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both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奢侈品销售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1201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1132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李冰倩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教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3400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专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工商管理B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（珠宝）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工商管理B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1&amp;23-2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（珠宝）（专升本）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临港校区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答疑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时间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 xml:space="preserve">上午10:00-11:00      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地点: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珠宝学院242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 xml:space="preserve"> 电话：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8801903172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"https://mooc1.chaoxing.com/course/228430756.html" </w:instrText>
            </w:r>
            <w:r>
              <w:fldChar w:fldCharType="separate"/>
            </w:r>
            <w:r>
              <w:rPr>
                <w:rStyle w:val="11"/>
              </w:rPr>
              <w:t>https://mooc1.chaoxing.com/course/228430756.html</w:t>
            </w:r>
            <w:r>
              <w:rPr>
                <w:rStyle w:val="1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【《Selling Luxury: Connect with Affluent Customers, Create Unique Experiences Through Impeccable Service, and Close the Sale》 Robin Lent, Genevieve Tour, John Wiley&amp; Sons, Inc., Hoboken, New Jersey.】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参考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【Original title: Il racconto della moda Dalla Preistoria ai nostril giorni Translation title : Fashion: The Ultimate History of Costume From Prehistory to the Present Translation : Kevin Krell 】</w:t>
            </w:r>
          </w:p>
          <w:p>
            <w:pPr>
              <w:tabs>
                <w:tab w:val="left" w:pos="532"/>
              </w:tabs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【The trainee text material from Louis Vuitton Moët Hennessy Corp.】</w:t>
            </w:r>
          </w:p>
          <w:p>
            <w:pPr>
              <w:tabs>
                <w:tab w:val="left" w:pos="532"/>
              </w:tabs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【奢侈品销售的艺术，罗宾·伦特（Robin Lent）, 热纳维耶芙·图尔著，机械工业出版社2016年5月1日】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82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Unit 1:INTRODUCTION:  MODULE OVERVIEW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&amp;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Unit 2:INITIAL THOUGHTS</w:t>
            </w:r>
          </w:p>
        </w:tc>
        <w:tc>
          <w:tcPr>
            <w:tcW w:w="132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Case studies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，</w:t>
            </w:r>
          </w:p>
          <w:p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Group discussions</w:t>
            </w:r>
          </w:p>
        </w:tc>
        <w:tc>
          <w:tcPr>
            <w:tcW w:w="1233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Presentations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82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3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88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Unit 3: THE FRAME OF MIND OF THE SALES AMBASSADOR</w:t>
            </w:r>
          </w:p>
        </w:tc>
        <w:tc>
          <w:tcPr>
            <w:tcW w:w="132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Interactive discussions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Role-playing</w:t>
            </w:r>
          </w:p>
        </w:tc>
        <w:tc>
          <w:tcPr>
            <w:tcW w:w="1233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Class quizzes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88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3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5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lef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Unit 4: THE SAVOIR-FAIRE OF THE SALES AMBASSADOR</w:t>
            </w:r>
          </w:p>
        </w:tc>
        <w:tc>
          <w:tcPr>
            <w:tcW w:w="132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Hands-on practice</w:t>
            </w:r>
          </w:p>
          <w:p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Video demonstrations</w:t>
            </w:r>
          </w:p>
        </w:tc>
        <w:tc>
          <w:tcPr>
            <w:tcW w:w="1233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Project reports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5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3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Unit 5 : PREPARING TO SELL</w:t>
            </w:r>
          </w:p>
        </w:tc>
        <w:tc>
          <w:tcPr>
            <w:tcW w:w="132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Task-based learning</w:t>
            </w:r>
          </w:p>
          <w:p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Case studies</w:t>
            </w:r>
          </w:p>
        </w:tc>
        <w:tc>
          <w:tcPr>
            <w:tcW w:w="1233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Project reports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3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Unit 6 : WELCOMING AND DISCOVERING THE CUSTOMER</w:t>
            </w:r>
          </w:p>
        </w:tc>
        <w:tc>
          <w:tcPr>
            <w:tcW w:w="132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Group discussion, role-playing</w:t>
            </w:r>
          </w:p>
        </w:tc>
        <w:tc>
          <w:tcPr>
            <w:tcW w:w="1233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resentation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3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82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Unit 7: PROPOSING, ROMANCING,AND HANDLING OBJECTIONS</w:t>
            </w:r>
          </w:p>
        </w:tc>
        <w:tc>
          <w:tcPr>
            <w:tcW w:w="132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Case studies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group discussion</w:t>
            </w:r>
          </w:p>
        </w:tc>
        <w:tc>
          <w:tcPr>
            <w:tcW w:w="1233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Project reports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82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3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210" w:firstLineChars="100"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left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Unit 8 : CONCLUDING AND MAKING ADDITIONAL SALES</w:t>
            </w:r>
          </w:p>
        </w:tc>
        <w:tc>
          <w:tcPr>
            <w:tcW w:w="132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Practical exercise, role-playing</w:t>
            </w:r>
          </w:p>
        </w:tc>
        <w:tc>
          <w:tcPr>
            <w:tcW w:w="1233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esentation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210" w:firstLineChars="100"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3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210" w:firstLineChars="100"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210" w:firstLineChars="100"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Unit 9: BUILDING CUSTOMER LOYALTY</w:t>
            </w:r>
          </w:p>
        </w:tc>
        <w:tc>
          <w:tcPr>
            <w:tcW w:w="132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Case studies, group discussion</w:t>
            </w:r>
          </w:p>
        </w:tc>
        <w:tc>
          <w:tcPr>
            <w:tcW w:w="1233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Project reports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210" w:firstLineChars="100"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3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210" w:firstLineChars="100"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pStyle w:val="12"/>
              <w:widowControl w:val="0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t>Classroom exercises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eastAsia="黑体" w:cs="Arial" w:asciiTheme="minorEastAsia" w:hAnsi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pStyle w:val="12"/>
              <w:widowControl w:val="0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t>Presentation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eastAsia="黑体" w:cs="Arial" w:asciiTheme="minorEastAsia" w:hAnsi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pStyle w:val="12"/>
              <w:widowControl w:val="0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t xml:space="preserve">Case analysis </w:t>
            </w:r>
            <w:r>
              <w:rPr>
                <w:rFonts w:hint="eastAsia"/>
              </w:rPr>
              <w:t>report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00735" cy="345440"/>
            <wp:effectExtent l="0" t="0" r="6985" b="5080"/>
            <wp:docPr id="5" name="图片 5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电子签名"/>
                    <pic:cNvPicPr>
                      <a:picLocks noChangeAspect="1"/>
                    </pic:cNvPicPr>
                  </pic:nvPicPr>
                  <pic:blipFill>
                    <a:blip r:embed="rId8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drawing>
          <wp:inline distT="0" distB="0" distL="114300" distR="114300">
            <wp:extent cx="932180" cy="421640"/>
            <wp:effectExtent l="0" t="0" r="12700" b="508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-0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-0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NWFiMTdkYzYzMWZkNjgzODdjZWEzOTExZDVlZDUifQ=="/>
    <w:docVar w:name="KSO_WPS_MARK_KEY" w:val="2568d2c4-ade7-440e-8a6e-ebe67ca7b24f"/>
  </w:docVars>
  <w:rsids>
    <w:rsidRoot w:val="00475657"/>
    <w:rsid w:val="00001805"/>
    <w:rsid w:val="00001A9A"/>
    <w:rsid w:val="0001328C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7E2E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2832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1CC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0BFC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83F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17A0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6C8A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2707C1F"/>
    <w:rsid w:val="0B02141F"/>
    <w:rsid w:val="0BBE04AF"/>
    <w:rsid w:val="0DB76A4A"/>
    <w:rsid w:val="15845C82"/>
    <w:rsid w:val="199D2E85"/>
    <w:rsid w:val="1B9B294B"/>
    <w:rsid w:val="27B52125"/>
    <w:rsid w:val="2B6D35B9"/>
    <w:rsid w:val="2E59298A"/>
    <w:rsid w:val="329F4097"/>
    <w:rsid w:val="33C103B1"/>
    <w:rsid w:val="37E50B00"/>
    <w:rsid w:val="3C8F7D39"/>
    <w:rsid w:val="49DF08B3"/>
    <w:rsid w:val="650658C1"/>
    <w:rsid w:val="65310993"/>
    <w:rsid w:val="6E256335"/>
    <w:rsid w:val="700912C5"/>
    <w:rsid w:val="74F62C86"/>
    <w:rsid w:val="756C6F9B"/>
    <w:rsid w:val="7867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15"/>
    <w:basedOn w:val="6"/>
    <w:qFormat/>
    <w:uiPriority w:val="0"/>
    <w:rPr>
      <w:rFonts w:hint="default" w:ascii="Calibri" w:hAnsi="Calibri" w:cs="Calibri"/>
      <w:color w:val="0000FF"/>
      <w:u w:val="single"/>
    </w:rPr>
  </w:style>
  <w:style w:type="paragraph" w:customStyle="1" w:styleId="12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234</Words>
  <Characters>1339</Characters>
  <Lines>11</Lines>
  <Paragraphs>3</Paragraphs>
  <TotalTime>0</TotalTime>
  <ScaleCrop>false</ScaleCrop>
  <LinksUpToDate>false</LinksUpToDate>
  <CharactersWithSpaces>1570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Rachel</cp:lastModifiedBy>
  <cp:lastPrinted>2015-03-18T03:45:00Z</cp:lastPrinted>
  <dcterms:modified xsi:type="dcterms:W3CDTF">2025-09-10T07:19:35Z</dcterms:modified>
  <dc:title>上海建桥学院教学进度计划表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4C7FEBE463094CCBB4FE1AF9CD00C736</vt:lpwstr>
  </property>
</Properties>
</file>