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519F">
      <w:pPr>
        <w:jc w:val="center"/>
        <w:rPr>
          <w:rFonts w:ascii="Times New Roman" w:hAnsi="Times New Roman" w:eastAsia="黑体" w:cs="Times New Roman"/>
          <w:bCs/>
          <w:sz w:val="32"/>
          <w:szCs w:val="32"/>
        </w:rPr>
      </w:pPr>
      <w:r>
        <w:rPr>
          <w:rFonts w:ascii="Times New Roman" w:hAnsi="Times New Roman" w:eastAsia="黑体" w:cs="Times New Roman"/>
          <w:bCs/>
          <w:sz w:val="32"/>
          <w:szCs w:val="32"/>
        </w:rPr>
        <w:t>《   创新创业综合实践   》本科课程教学大纲</w:t>
      </w:r>
    </w:p>
    <w:p w14:paraId="6F6106AB">
      <w:pPr>
        <w:pStyle w:val="16"/>
        <w:spacing w:before="326" w:beforeLines="100" w:line="360" w:lineRule="auto"/>
        <w:rPr>
          <w:rFonts w:ascii="Times New Roman" w:hAnsi="Times New Roman" w:cs="Times New Roman"/>
        </w:rPr>
      </w:pPr>
      <w:r>
        <w:rPr>
          <w:rFonts w:ascii="Times New Roman" w:hAnsi="Times New Roman" w:cs="Times New Roman"/>
        </w:rPr>
        <w:t>一、课程基本信息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77D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849BA04">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F721ADF">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创新创业综合实践</w:t>
            </w:r>
          </w:p>
        </w:tc>
      </w:tr>
      <w:tr w14:paraId="1BAA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D721424">
            <w:pPr>
              <w:widowControl w:val="0"/>
              <w:jc w:val="center"/>
              <w:rPr>
                <w:rFonts w:ascii="Times New Roman" w:hAnsi="Times New Roman" w:eastAsia="黑体" w:cs="Times New Roman"/>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C7B925B">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Comprehensive Practice of Innovation and Entrepreneurship</w:t>
            </w:r>
          </w:p>
        </w:tc>
      </w:tr>
      <w:tr w14:paraId="310B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740BDC">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课程代码</w:t>
            </w:r>
          </w:p>
        </w:tc>
        <w:tc>
          <w:tcPr>
            <w:tcW w:w="2260" w:type="dxa"/>
            <w:vAlign w:val="center"/>
          </w:tcPr>
          <w:p w14:paraId="45F7EBF6">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14:textFill>
                  <w14:solidFill>
                    <w14:schemeClr w14:val="tx1"/>
                  </w14:solidFill>
                </w14:textFill>
              </w:rPr>
              <w:t>2129016</w:t>
            </w:r>
          </w:p>
        </w:tc>
        <w:tc>
          <w:tcPr>
            <w:tcW w:w="2126" w:type="dxa"/>
            <w:gridSpan w:val="2"/>
            <w:vAlign w:val="center"/>
          </w:tcPr>
          <w:p w14:paraId="53240B91">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8DC934B">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r>
      <w:tr w14:paraId="3908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9595D8">
            <w:pPr>
              <w:widowControl w:val="0"/>
              <w:jc w:val="center"/>
              <w:rPr>
                <w:rFonts w:ascii="Times New Roman" w:hAnsi="Times New Roman" w:cs="Times New Roman"/>
                <w:sz w:val="21"/>
                <w:szCs w:val="18"/>
              </w:rPr>
            </w:pPr>
            <w:r>
              <w:rPr>
                <w:rFonts w:ascii="Times New Roman" w:hAnsi="Times New Roman" w:eastAsia="黑体" w:cs="Times New Roman"/>
                <w:color w:val="000000" w:themeColor="text1"/>
                <w:sz w:val="21"/>
                <w:szCs w:val="18"/>
                <w14:textFill>
                  <w14:solidFill>
                    <w14:schemeClr w14:val="tx1"/>
                  </w14:solidFill>
                </w14:textFill>
              </w:rPr>
              <w:t>课程学时</w:t>
            </w:r>
            <w:r>
              <w:rPr>
                <w:rFonts w:ascii="Times New Roman" w:hAnsi="Times New Roman" w:cs="Times New Roman"/>
                <w:sz w:val="21"/>
                <w:szCs w:val="18"/>
              </w:rPr>
              <w:t xml:space="preserve"> </w:t>
            </w:r>
          </w:p>
        </w:tc>
        <w:tc>
          <w:tcPr>
            <w:tcW w:w="2260" w:type="dxa"/>
            <w:vAlign w:val="center"/>
          </w:tcPr>
          <w:p w14:paraId="31A24C92">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w:t>
            </w:r>
          </w:p>
        </w:tc>
        <w:tc>
          <w:tcPr>
            <w:tcW w:w="1272" w:type="dxa"/>
            <w:vAlign w:val="center"/>
          </w:tcPr>
          <w:p w14:paraId="3A60535B">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14:paraId="1C6AAD7E">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13" w:type="dxa"/>
            <w:gridSpan w:val="2"/>
            <w:vAlign w:val="center"/>
          </w:tcPr>
          <w:p w14:paraId="438E6FAC">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A5EFC77">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w:t>
            </w:r>
          </w:p>
        </w:tc>
      </w:tr>
      <w:tr w14:paraId="4AD1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8156B5">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开课学院</w:t>
            </w:r>
          </w:p>
        </w:tc>
        <w:tc>
          <w:tcPr>
            <w:tcW w:w="2260" w:type="dxa"/>
            <w:vAlign w:val="center"/>
          </w:tcPr>
          <w:p w14:paraId="7BE80CF5">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珠宝学院</w:t>
            </w:r>
          </w:p>
        </w:tc>
        <w:tc>
          <w:tcPr>
            <w:tcW w:w="2126" w:type="dxa"/>
            <w:gridSpan w:val="2"/>
            <w:vAlign w:val="center"/>
          </w:tcPr>
          <w:p w14:paraId="1045FD7B">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681A0F81">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工商管理（奢侈品管理）专业本科三年级</w:t>
            </w:r>
          </w:p>
        </w:tc>
      </w:tr>
      <w:tr w14:paraId="5A6F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0F92B9">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课程类别与性质</w:t>
            </w:r>
          </w:p>
        </w:tc>
        <w:tc>
          <w:tcPr>
            <w:tcW w:w="2260" w:type="dxa"/>
            <w:vAlign w:val="center"/>
          </w:tcPr>
          <w:p w14:paraId="157CA72A">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综合实践环节</w:t>
            </w:r>
          </w:p>
        </w:tc>
        <w:tc>
          <w:tcPr>
            <w:tcW w:w="2126" w:type="dxa"/>
            <w:gridSpan w:val="2"/>
            <w:vAlign w:val="center"/>
          </w:tcPr>
          <w:p w14:paraId="6A25B592">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3B38E89">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考查</w:t>
            </w:r>
          </w:p>
        </w:tc>
      </w:tr>
      <w:tr w14:paraId="46A2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91EC50">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选用教材</w:t>
            </w:r>
          </w:p>
        </w:tc>
        <w:tc>
          <w:tcPr>
            <w:tcW w:w="4386" w:type="dxa"/>
            <w:gridSpan w:val="3"/>
            <w:vAlign w:val="center"/>
          </w:tcPr>
          <w:p w14:paraId="3D23717C">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1413" w:type="dxa"/>
            <w:gridSpan w:val="2"/>
            <w:vAlign w:val="center"/>
          </w:tcPr>
          <w:p w14:paraId="13C57346">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是否为</w:t>
            </w:r>
          </w:p>
          <w:p w14:paraId="18E3F403">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C14D7AD">
            <w:pPr>
              <w:widowControl w:val="0"/>
              <w:ind w:left="120" w:leftChars="5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r>
      <w:tr w14:paraId="2195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50608A9">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3872BCA">
            <w:pPr>
              <w:pStyle w:val="14"/>
              <w:widowControl w:val="0"/>
              <w:jc w:val="both"/>
              <w:rPr>
                <w:rFonts w:cs="Times New Roman"/>
              </w:rPr>
            </w:pPr>
            <w:r>
              <w:rPr>
                <w:rFonts w:hint="eastAsia" w:cs="Times New Roman"/>
              </w:rPr>
              <w:t>【</w:t>
            </w:r>
            <w:r>
              <w:rPr>
                <w:rFonts w:cs="Times New Roman"/>
              </w:rPr>
              <w:t>管理学</w:t>
            </w:r>
            <w:r>
              <w:rPr>
                <w:rFonts w:hint="eastAsia" w:cs="Times New Roman"/>
              </w:rPr>
              <w:t xml:space="preserve">  </w:t>
            </w:r>
            <w:r>
              <w:rPr>
                <w:rFonts w:cs="Times New Roman"/>
              </w:rPr>
              <w:t>2120</w:t>
            </w:r>
            <w:r>
              <w:rPr>
                <w:rFonts w:hint="eastAsia" w:cs="Times New Roman"/>
              </w:rPr>
              <w:t>165</w:t>
            </w:r>
            <w:r>
              <w:rPr>
                <w:rFonts w:cs="Times New Roman"/>
              </w:rPr>
              <w:t>（3学分）</w:t>
            </w:r>
            <w:r>
              <w:rPr>
                <w:rFonts w:hint="eastAsia" w:cs="Times New Roman"/>
              </w:rPr>
              <w:t>】</w:t>
            </w:r>
          </w:p>
          <w:p w14:paraId="73A7A98A">
            <w:pPr>
              <w:pStyle w:val="14"/>
              <w:widowControl w:val="0"/>
              <w:jc w:val="both"/>
              <w:rPr>
                <w:rFonts w:cs="Times New Roman"/>
              </w:rPr>
            </w:pPr>
            <w:r>
              <w:rPr>
                <w:rFonts w:hint="eastAsia" w:cs="Times New Roman"/>
              </w:rPr>
              <w:t>【</w:t>
            </w:r>
            <w:r>
              <w:rPr>
                <w:rFonts w:cs="Times New Roman"/>
              </w:rPr>
              <w:t>市场营销</w:t>
            </w:r>
            <w:r>
              <w:rPr>
                <w:rFonts w:hint="eastAsia" w:cs="Times New Roman"/>
              </w:rPr>
              <w:t>（双语）</w:t>
            </w:r>
            <w:r>
              <w:rPr>
                <w:rFonts w:cs="Times New Roman"/>
              </w:rPr>
              <w:t xml:space="preserve"> 2120055 （3学分）】</w:t>
            </w:r>
          </w:p>
          <w:p w14:paraId="02200614">
            <w:pPr>
              <w:pStyle w:val="14"/>
              <w:widowControl w:val="0"/>
              <w:jc w:val="both"/>
              <w:rPr>
                <w:rFonts w:cs="Times New Roman"/>
              </w:rPr>
            </w:pPr>
            <w:r>
              <w:rPr>
                <w:rFonts w:hint="eastAsia" w:cs="Times New Roman"/>
              </w:rPr>
              <w:t>【运营管理  2120056 （3学分）】</w:t>
            </w:r>
          </w:p>
        </w:tc>
      </w:tr>
      <w:tr w14:paraId="5849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96" w:hRule="atLeast"/>
        </w:trPr>
        <w:tc>
          <w:tcPr>
            <w:tcW w:w="1691" w:type="dxa"/>
            <w:tcBorders>
              <w:left w:val="single" w:color="auto" w:sz="12" w:space="0"/>
            </w:tcBorders>
            <w:shd w:val="clear" w:color="auto" w:fill="auto"/>
            <w:vAlign w:val="center"/>
          </w:tcPr>
          <w:p w14:paraId="0BC502C1">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0076F65">
            <w:pPr>
              <w:pStyle w:val="14"/>
              <w:widowControl w:val="0"/>
              <w:ind w:firstLine="420" w:firstLineChars="200"/>
              <w:jc w:val="both"/>
              <w:rPr>
                <w:rFonts w:cs="Times New Roman"/>
              </w:rPr>
            </w:pPr>
            <w:r>
              <w:rPr>
                <w:rFonts w:cs="Times New Roman"/>
              </w:rPr>
              <w:t>创新创业综合实践课程是工商管理（奢侈品管理）专业学生的集中实践教学课程，是对本科四年所学知识的实践和运用。本门课程旨在通过对奢侈品市场和工商企业的参观、考察、学习，了解行业的发展现状，</w:t>
            </w:r>
            <w:r>
              <w:rPr>
                <w:rFonts w:hint="eastAsia" w:cs="Times New Roman"/>
              </w:rPr>
              <w:t>实地</w:t>
            </w:r>
            <w:r>
              <w:rPr>
                <w:rFonts w:cs="Times New Roman"/>
              </w:rPr>
              <w:t>考察品牌零售市场，使学生了解不同品类的产品的品牌管理和营销模式等。其次，通过与企业合作和讲座，以实践操作培养学生的数字营销的能力。最终通过对本次课程的学习和实践，学生开设自己的</w:t>
            </w:r>
            <w:r>
              <w:rPr>
                <w:rFonts w:hint="eastAsia" w:cs="Times New Roman"/>
              </w:rPr>
              <w:t>社交媒体</w:t>
            </w:r>
            <w:r>
              <w:rPr>
                <w:rFonts w:cs="Times New Roman"/>
              </w:rPr>
              <w:t>账号</w:t>
            </w:r>
            <w:r>
              <w:rPr>
                <w:rFonts w:hint="eastAsia" w:cs="Times New Roman"/>
              </w:rPr>
              <w:t>，尝试数字营销的主要环节，</w:t>
            </w:r>
            <w:r>
              <w:rPr>
                <w:rFonts w:cs="Times New Roman"/>
              </w:rPr>
              <w:t>提升学生的创新精神、创业意识和创新创业能力。</w:t>
            </w:r>
          </w:p>
        </w:tc>
      </w:tr>
      <w:tr w14:paraId="6A95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19" w:hRule="atLeast"/>
        </w:trPr>
        <w:tc>
          <w:tcPr>
            <w:tcW w:w="1691" w:type="dxa"/>
            <w:tcBorders>
              <w:left w:val="single" w:color="auto" w:sz="12" w:space="0"/>
              <w:bottom w:val="double" w:color="auto" w:sz="4" w:space="0"/>
            </w:tcBorders>
            <w:shd w:val="clear" w:color="auto" w:fill="auto"/>
            <w:vAlign w:val="center"/>
          </w:tcPr>
          <w:p w14:paraId="0D71BD9E">
            <w:pPr>
              <w:widowControl w:val="0"/>
              <w:jc w:val="center"/>
              <w:rPr>
                <w:rFonts w:ascii="Times New Roman" w:hAnsi="Times New Roman" w:eastAsia="黑体" w:cs="Times New Roman"/>
                <w:color w:val="000000" w:themeColor="text1"/>
                <w:sz w:val="21"/>
                <w:szCs w:val="18"/>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选课建议与学习要求</w:t>
            </w:r>
          </w:p>
        </w:tc>
        <w:tc>
          <w:tcPr>
            <w:tcW w:w="6585" w:type="dxa"/>
            <w:gridSpan w:val="6"/>
            <w:tcBorders>
              <w:bottom w:val="double" w:color="auto" w:sz="4" w:space="0"/>
              <w:right w:val="single" w:color="auto" w:sz="12" w:space="0"/>
            </w:tcBorders>
          </w:tcPr>
          <w:p w14:paraId="5F841E8E">
            <w:pPr>
              <w:pStyle w:val="14"/>
              <w:widowControl w:val="0"/>
              <w:ind w:firstLine="420" w:firstLineChars="200"/>
              <w:jc w:val="both"/>
              <w:rPr>
                <w:rFonts w:cs="Times New Roman"/>
              </w:rPr>
            </w:pPr>
            <w:r>
              <w:rPr>
                <w:rFonts w:cs="Times New Roman"/>
              </w:rPr>
              <w:t>创新创业综合实践课程适用于工商管理（奢侈品管理）专业本科三年级至四年级学生，在学习本课程之前应对宝石学知识有较为全面的了解和学习，其中包括《管理学》、《市场营销学》</w:t>
            </w:r>
            <w:r>
              <w:rPr>
                <w:rFonts w:hint="eastAsia" w:cs="Times New Roman"/>
              </w:rPr>
              <w:t>、《运营管理》</w:t>
            </w:r>
            <w:r>
              <w:rPr>
                <w:rFonts w:cs="Times New Roman"/>
              </w:rPr>
              <w:t>等课程的学习。</w:t>
            </w:r>
          </w:p>
        </w:tc>
      </w:tr>
      <w:tr w14:paraId="1B7D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1D4D792">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D5EE4F1">
            <w:pPr>
              <w:widowControl w:val="0"/>
              <w:ind w:right="960"/>
              <w:jc w:val="right"/>
              <w:rPr>
                <w:rFonts w:ascii="Times New Roman" w:hAnsi="Times New Roman" w:eastAsia="黑体" w:cs="Times New Roman"/>
                <w:color w:val="000000" w:themeColor="text1"/>
                <w:sz w:val="21"/>
                <w:szCs w:val="21"/>
                <w14:textFill>
                  <w14:solidFill>
                    <w14:schemeClr w14:val="tx1"/>
                  </w14:solidFill>
                </w14:textFill>
              </w:rPr>
            </w:pPr>
            <w:r>
              <w:drawing>
                <wp:inline distT="0" distB="0" distL="0" distR="0">
                  <wp:extent cx="771525" cy="349885"/>
                  <wp:effectExtent l="0" t="0" r="9525" b="12065"/>
                  <wp:docPr id="6" name="图片 6"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文本, 信件&#10;&#10;描述已自动生成"/>
                          <pic:cNvPicPr>
                            <a:picLocks noChangeAspect="1"/>
                          </pic:cNvPicPr>
                        </pic:nvPicPr>
                        <pic:blipFill>
                          <a:blip r:embed="rId5" cstate="print">
                            <a:clrChange>
                              <a:clrFrom>
                                <a:srgbClr val="BDC2C1"/>
                              </a:clrFrom>
                              <a:clrTo>
                                <a:srgbClr val="BDC2C1">
                                  <a:alpha val="0"/>
                                </a:srgbClr>
                              </a:clrTo>
                            </a:clrChange>
                            <a:biLevel thresh="50000"/>
                            <a:extLst>
                              <a:ext uri="{28A0092B-C50C-407E-A947-70E740481C1C}">
                                <a14:useLocalDpi xmlns:a14="http://schemas.microsoft.com/office/drawing/2010/main" val="0"/>
                              </a:ext>
                            </a:extLst>
                          </a:blip>
                          <a:srcRect l="17281" t="25556" r="11932" b="21723"/>
                          <a:stretch>
                            <a:fillRect/>
                          </a:stretch>
                        </pic:blipFill>
                        <pic:spPr>
                          <a:xfrm>
                            <a:off x="0" y="0"/>
                            <a:ext cx="771525" cy="349885"/>
                          </a:xfrm>
                          <a:prstGeom prst="rect">
                            <a:avLst/>
                          </a:prstGeom>
                          <a:ln>
                            <a:noFill/>
                          </a:ln>
                        </pic:spPr>
                      </pic:pic>
                    </a:graphicData>
                  </a:graphic>
                </wp:inline>
              </w:drawing>
            </w:r>
          </w:p>
        </w:tc>
        <w:tc>
          <w:tcPr>
            <w:tcW w:w="1425" w:type="dxa"/>
            <w:gridSpan w:val="2"/>
            <w:tcBorders>
              <w:top w:val="double" w:color="auto" w:sz="4" w:space="0"/>
            </w:tcBorders>
            <w:vAlign w:val="center"/>
          </w:tcPr>
          <w:p w14:paraId="0C81B06B">
            <w:pPr>
              <w:widowControl w:val="0"/>
              <w:jc w:val="center"/>
              <w:rPr>
                <w:rFonts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659BB8E">
            <w:pPr>
              <w:widowControl w:val="0"/>
              <w:jc w:val="center"/>
              <w:rPr>
                <w:rFonts w:ascii="Times New Roman" w:hAnsi="Times New Roman" w:cs="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.6.9</w:t>
            </w:r>
          </w:p>
        </w:tc>
      </w:tr>
      <w:tr w14:paraId="164E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BB78B8F">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B71BA80">
            <w:pPr>
              <w:widowControl w:val="0"/>
              <w:jc w:val="left"/>
              <w:rPr>
                <w:rFonts w:ascii="Times New Roman" w:hAnsi="Times New Roman" w:eastAsia="黑体" w:cs="Times New Roman"/>
                <w:color w:val="000000" w:themeColor="text1"/>
                <w:sz w:val="21"/>
                <w:szCs w:val="21"/>
                <w14:textFill>
                  <w14:solidFill>
                    <w14:schemeClr w14:val="tx1"/>
                  </w14:solidFill>
                </w14:textFill>
              </w:rPr>
            </w:pPr>
            <w:r>
              <w:rPr>
                <w:rFonts w:hint="eastAsia"/>
                <w:sz w:val="21"/>
                <w:szCs w:val="21"/>
              </w:rPr>
              <w:t xml:space="preserve"> </w:t>
            </w:r>
            <w:r>
              <w:rPr>
                <w:sz w:val="21"/>
                <w:szCs w:val="21"/>
              </w:rPr>
              <w:t xml:space="preserve">        </w:t>
            </w:r>
            <w:r>
              <w:rPr>
                <w:rFonts w:hint="eastAsia"/>
                <w:sz w:val="21"/>
                <w:szCs w:val="21"/>
              </w:rPr>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737870" cy="407035"/>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3"/>
                          <pic:cNvPicPr>
                            <a:picLocks noChangeAspect="1"/>
                          </pic:cNvPicPr>
                        </pic:nvPicPr>
                        <pic:blipFill>
                          <a:blip r:embed="rId6"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a:fillRect/>
                          </a:stretch>
                        </pic:blipFill>
                        <pic:spPr>
                          <a:xfrm>
                            <a:off x="0" y="0"/>
                            <a:ext cx="738000" cy="406800"/>
                          </a:xfrm>
                          <a:prstGeom prst="rect">
                            <a:avLst/>
                          </a:prstGeom>
                          <a:ln>
                            <a:noFill/>
                          </a:ln>
                        </pic:spPr>
                      </pic:pic>
                    </a:graphicData>
                  </a:graphic>
                </wp:anchor>
              </w:drawing>
            </w:r>
            <w:r>
              <w:rPr>
                <w:rFonts w:hint="eastAsia"/>
                <w:sz w:val="21"/>
                <w:szCs w:val="21"/>
              </w:rPr>
              <w:drawing>
                <wp:anchor distT="0" distB="0" distL="114300" distR="114300" simplePos="0" relativeHeight="251661312" behindDoc="0" locked="0" layoutInCell="1" allowOverlap="1">
                  <wp:simplePos x="0" y="0"/>
                  <wp:positionH relativeFrom="column">
                    <wp:posOffset>737235</wp:posOffset>
                  </wp:positionH>
                  <wp:positionV relativeFrom="paragraph">
                    <wp:posOffset>-1270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
                          <pic:cNvPicPr>
                            <a:picLocks noChangeAspect="1"/>
                          </pic:cNvPicPr>
                        </pic:nvPicPr>
                        <pic:blipFill>
                          <a:blip r:embed="rId7" cstate="print">
                            <a:biLevel thresh="50000"/>
                            <a:extLst>
                              <a:ext uri="{BEBA8EAE-BF5A-486C-A8C5-ECC9F3942E4B}">
                                <a14:imgProps xmlns:a14="http://schemas.microsoft.com/office/drawing/2010/main">
                                  <a14:imgLayer r:embed="rId8">
                                    <a14:imgEffect>
                                      <a14:colorTemperature colorTemp="7200"/>
                                    </a14:imgEffect>
                                  </a14:imgLayer>
                                </a14:imgProps>
                              </a:ext>
                              <a:ext uri="{28A0092B-C50C-407E-A947-70E740481C1C}">
                                <a14:useLocalDpi xmlns:a14="http://schemas.microsoft.com/office/drawing/2010/main" val="0"/>
                              </a:ext>
                            </a:extLst>
                          </a:blip>
                          <a:srcRect l="16503" t="25904" r="10140" b="19569"/>
                          <a:stretch>
                            <a:fillRect/>
                          </a:stretch>
                        </pic:blipFill>
                        <pic:spPr>
                          <a:xfrm>
                            <a:off x="0" y="0"/>
                            <a:ext cx="716280" cy="363855"/>
                          </a:xfrm>
                          <a:prstGeom prst="rect">
                            <a:avLst/>
                          </a:prstGeom>
                          <a:ln>
                            <a:noFill/>
                          </a:ln>
                        </pic:spPr>
                      </pic:pic>
                    </a:graphicData>
                  </a:graphic>
                </wp:anchor>
              </w:drawing>
            </w:r>
          </w:p>
        </w:tc>
        <w:tc>
          <w:tcPr>
            <w:tcW w:w="1425" w:type="dxa"/>
            <w:gridSpan w:val="2"/>
            <w:vAlign w:val="center"/>
          </w:tcPr>
          <w:p w14:paraId="150C9A44">
            <w:pPr>
              <w:widowControl w:val="0"/>
              <w:jc w:val="center"/>
              <w:rPr>
                <w:rFonts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F86ED69">
            <w:pPr>
              <w:widowControl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6</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15</w:t>
            </w:r>
          </w:p>
        </w:tc>
      </w:tr>
      <w:tr w14:paraId="470C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E68E718">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976795A">
            <w:pPr>
              <w:widowControl w:val="0"/>
              <w:jc w:val="right"/>
              <w:rPr>
                <w:rFonts w:ascii="Times New Roman" w:hAnsi="Times New Roman" w:eastAsia="黑体" w:cs="Times New Roman"/>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2336" behindDoc="0" locked="0" layoutInCell="1" allowOverlap="1">
                  <wp:simplePos x="0" y="0"/>
                  <wp:positionH relativeFrom="column">
                    <wp:posOffset>591185</wp:posOffset>
                  </wp:positionH>
                  <wp:positionV relativeFrom="paragraph">
                    <wp:posOffset>-32385</wp:posOffset>
                  </wp:positionV>
                  <wp:extent cx="757555" cy="370840"/>
                  <wp:effectExtent l="0" t="0" r="0" b="0"/>
                  <wp:wrapNone/>
                  <wp:docPr id="1" name="图片 1" descr="杨天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天畅"/>
                          <pic:cNvPicPr>
                            <a:picLocks noChangeAspect="1"/>
                          </pic:cNvPicPr>
                        </pic:nvPicPr>
                        <pic:blipFill>
                          <a:blip r:embed="rId9"/>
                          <a:srcRect t="23117" b="15795"/>
                          <a:stretch>
                            <a:fillRect/>
                          </a:stretch>
                        </pic:blipFill>
                        <pic:spPr>
                          <a:xfrm>
                            <a:off x="0" y="0"/>
                            <a:ext cx="757555" cy="370840"/>
                          </a:xfrm>
                          <a:prstGeom prst="rect">
                            <a:avLst/>
                          </a:prstGeom>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511A78A4">
            <w:pPr>
              <w:widowControl w:val="0"/>
              <w:jc w:val="center"/>
              <w:rPr>
                <w:rFonts w:ascii="Times New Roman" w:hAnsi="Times New Roman" w:cs="Times New Roman"/>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F930AA9">
            <w:pPr>
              <w:widowControl w:val="0"/>
              <w:jc w:val="center"/>
              <w:rPr>
                <w:rFonts w:ascii="Times New Roman" w:hAnsi="Times New Roman" w:cs="Times New Roman"/>
                <w:color w:val="000000"/>
                <w:sz w:val="21"/>
                <w:szCs w:val="21"/>
              </w:rPr>
            </w:pPr>
            <w:r>
              <w:rPr>
                <w:rFonts w:ascii="Times New Roman" w:hAnsi="Times New Roman" w:cs="Times New Roman"/>
                <w:color w:val="000000"/>
                <w:kern w:val="2"/>
                <w:sz w:val="21"/>
                <w:szCs w:val="21"/>
              </w:rPr>
              <w:t>202</w:t>
            </w:r>
            <w:r>
              <w:rPr>
                <w:rFonts w:hint="eastAsia" w:ascii="Times New Roman" w:hAnsi="Times New Roman" w:cs="Times New Roman"/>
                <w:color w:val="000000"/>
                <w:kern w:val="2"/>
                <w:sz w:val="21"/>
                <w:szCs w:val="21"/>
                <w:lang w:val="en-US" w:eastAsia="zh-CN"/>
              </w:rPr>
              <w:t>5</w:t>
            </w:r>
            <w:r>
              <w:rPr>
                <w:rFonts w:hint="eastAsia" w:ascii="Times New Roman" w:hAnsi="Times New Roman" w:cs="Times New Roman"/>
                <w:color w:val="000000"/>
                <w:kern w:val="2"/>
                <w:sz w:val="21"/>
                <w:szCs w:val="21"/>
              </w:rPr>
              <w:t>.</w:t>
            </w:r>
            <w:r>
              <w:rPr>
                <w:rFonts w:hint="eastAsia" w:ascii="Times New Roman" w:hAnsi="Times New Roman" w:cs="Times New Roman"/>
                <w:color w:val="000000"/>
                <w:kern w:val="2"/>
                <w:sz w:val="21"/>
                <w:szCs w:val="21"/>
                <w:lang w:val="en-US" w:eastAsia="zh-CN"/>
              </w:rPr>
              <w:t>6</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20</w:t>
            </w:r>
          </w:p>
        </w:tc>
      </w:tr>
    </w:tbl>
    <w:p w14:paraId="5459C13B">
      <w:pPr>
        <w:spacing w:line="100" w:lineRule="exact"/>
        <w:rPr>
          <w:rFonts w:ascii="Times New Roman" w:hAnsi="Times New Roman" w:eastAsia="黑体" w:cs="Times New Roman"/>
        </w:rPr>
      </w:pPr>
      <w:r>
        <w:rPr>
          <w:rFonts w:ascii="Times New Roman" w:hAnsi="Times New Roman" w:cs="Times New Roman"/>
        </w:rPr>
        <w:br w:type="page"/>
      </w:r>
      <w:bookmarkStart w:id="4" w:name="_GoBack"/>
      <w:bookmarkEnd w:id="4"/>
    </w:p>
    <w:p w14:paraId="1256DCE3">
      <w:pPr>
        <w:pStyle w:val="16"/>
        <w:spacing w:before="326" w:beforeLines="100" w:line="360" w:lineRule="auto"/>
        <w:rPr>
          <w:rFonts w:ascii="Times New Roman" w:hAnsi="Times New Roman" w:cs="Times New Roman"/>
        </w:rPr>
      </w:pPr>
      <w:r>
        <w:rPr>
          <w:rFonts w:ascii="Times New Roman" w:hAnsi="Times New Roman" w:cs="Times New Roman"/>
        </w:rPr>
        <w:t>二、毕业要求与课程目标</w:t>
      </w:r>
    </w:p>
    <w:p w14:paraId="2964ABE2">
      <w:pPr>
        <w:pStyle w:val="17"/>
        <w:spacing w:before="163" w:after="163"/>
        <w:rPr>
          <w:rFonts w:cs="Times New Roman"/>
        </w:rPr>
      </w:pPr>
      <w:bookmarkStart w:id="0" w:name="OLE_LINK3"/>
      <w:bookmarkStart w:id="1" w:name="OLE_LINK4"/>
      <w:r>
        <w:rPr>
          <w:rFonts w:cs="Times New Roman"/>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36AD4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622D884">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类型</w:t>
            </w:r>
          </w:p>
        </w:tc>
        <w:tc>
          <w:tcPr>
            <w:tcW w:w="764" w:type="dxa"/>
            <w:shd w:val="clear" w:color="auto" w:fill="auto"/>
            <w:vAlign w:val="center"/>
          </w:tcPr>
          <w:p w14:paraId="51D90A82">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序号</w:t>
            </w:r>
          </w:p>
        </w:tc>
        <w:tc>
          <w:tcPr>
            <w:tcW w:w="6306" w:type="dxa"/>
            <w:vAlign w:val="center"/>
          </w:tcPr>
          <w:p w14:paraId="0E74ECCE">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内容</w:t>
            </w:r>
          </w:p>
        </w:tc>
      </w:tr>
      <w:tr w14:paraId="24E95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1126B34">
            <w:pPr>
              <w:snapToGrid w:val="0"/>
              <w:jc w:val="center"/>
              <w:rPr>
                <w:rFonts w:ascii="Times New Roman" w:hAnsi="Times New Roman" w:cs="Times New Roman"/>
              </w:rPr>
            </w:pPr>
            <w:r>
              <w:rPr>
                <w:rFonts w:ascii="Times New Roman" w:hAnsi="Times New Roman" w:eastAsia="黑体" w:cs="Times New Roman"/>
                <w:bCs/>
                <w:color w:val="000000"/>
                <w:sz w:val="21"/>
                <w:szCs w:val="18"/>
              </w:rPr>
              <w:t>知识目标</w:t>
            </w:r>
          </w:p>
        </w:tc>
        <w:tc>
          <w:tcPr>
            <w:tcW w:w="764" w:type="dxa"/>
            <w:shd w:val="clear" w:color="auto" w:fill="auto"/>
            <w:vAlign w:val="center"/>
          </w:tcPr>
          <w:p w14:paraId="2AA76B28">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1</w:t>
            </w:r>
          </w:p>
        </w:tc>
        <w:tc>
          <w:tcPr>
            <w:tcW w:w="6306" w:type="dxa"/>
            <w:vAlign w:val="center"/>
          </w:tcPr>
          <w:p w14:paraId="73C69905">
            <w:pPr>
              <w:pStyle w:val="14"/>
              <w:jc w:val="left"/>
              <w:rPr>
                <w:rFonts w:cs="Times New Roman"/>
                <w:bCs/>
              </w:rPr>
            </w:pPr>
            <w:r>
              <w:rPr>
                <w:rFonts w:hint="eastAsia" w:ascii="宋体" w:hAnsi="宋体"/>
                <w:bCs/>
              </w:rPr>
              <w:t>了解创新和创业过程中的基础知识</w:t>
            </w:r>
          </w:p>
        </w:tc>
      </w:tr>
      <w:tr w14:paraId="3613F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7B723D2">
            <w:pPr>
              <w:pStyle w:val="14"/>
              <w:rPr>
                <w:rFonts w:cs="Times New Roman"/>
                <w:bCs/>
              </w:rPr>
            </w:pPr>
          </w:p>
        </w:tc>
        <w:tc>
          <w:tcPr>
            <w:tcW w:w="764" w:type="dxa"/>
            <w:shd w:val="clear" w:color="auto" w:fill="auto"/>
            <w:vAlign w:val="center"/>
          </w:tcPr>
          <w:p w14:paraId="37E60635">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2</w:t>
            </w:r>
          </w:p>
        </w:tc>
        <w:tc>
          <w:tcPr>
            <w:tcW w:w="6306" w:type="dxa"/>
            <w:vAlign w:val="center"/>
          </w:tcPr>
          <w:p w14:paraId="0E88EDB5">
            <w:pPr>
              <w:pStyle w:val="14"/>
              <w:jc w:val="left"/>
              <w:rPr>
                <w:rFonts w:cs="Times New Roman"/>
                <w:bCs/>
              </w:rPr>
            </w:pPr>
            <w:r>
              <w:rPr>
                <w:rFonts w:hint="eastAsia"/>
                <w:bCs/>
              </w:rPr>
              <w:t>掌握创新创业的基本方法</w:t>
            </w:r>
          </w:p>
        </w:tc>
      </w:tr>
      <w:tr w14:paraId="52B07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65FF956">
            <w:pPr>
              <w:snapToGrid w:val="0"/>
              <w:jc w:val="center"/>
              <w:rPr>
                <w:rFonts w:ascii="Times New Roman" w:hAnsi="Times New Roman" w:cs="Times New Roman"/>
              </w:rPr>
            </w:pPr>
            <w:r>
              <w:rPr>
                <w:rFonts w:ascii="Times New Roman" w:hAnsi="Times New Roman" w:eastAsia="黑体" w:cs="Times New Roman"/>
                <w:bCs/>
                <w:color w:val="000000"/>
                <w:sz w:val="21"/>
                <w:szCs w:val="18"/>
              </w:rPr>
              <w:t>技能目标</w:t>
            </w:r>
          </w:p>
        </w:tc>
        <w:tc>
          <w:tcPr>
            <w:tcW w:w="764" w:type="dxa"/>
            <w:shd w:val="clear" w:color="auto" w:fill="auto"/>
            <w:vAlign w:val="center"/>
          </w:tcPr>
          <w:p w14:paraId="1AED3A40">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3</w:t>
            </w:r>
          </w:p>
        </w:tc>
        <w:tc>
          <w:tcPr>
            <w:tcW w:w="6306" w:type="dxa"/>
            <w:vAlign w:val="center"/>
          </w:tcPr>
          <w:p w14:paraId="19E07335">
            <w:pPr>
              <w:pStyle w:val="14"/>
              <w:jc w:val="left"/>
              <w:rPr>
                <w:rFonts w:cs="Times New Roman"/>
                <w:bCs/>
              </w:rPr>
            </w:pPr>
            <w:r>
              <w:rPr>
                <w:rFonts w:hint="eastAsia" w:ascii="宋体" w:hAnsi="宋体"/>
                <w:bCs/>
              </w:rPr>
              <w:t>培养学生结合专业知识，分析/解决复杂问题的能力</w:t>
            </w:r>
          </w:p>
        </w:tc>
      </w:tr>
      <w:tr w14:paraId="2E6CC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6BCC41C">
            <w:pPr>
              <w:pStyle w:val="14"/>
              <w:rPr>
                <w:rFonts w:cs="Times New Roman"/>
              </w:rPr>
            </w:pPr>
          </w:p>
        </w:tc>
        <w:tc>
          <w:tcPr>
            <w:tcW w:w="764" w:type="dxa"/>
            <w:shd w:val="clear" w:color="auto" w:fill="auto"/>
            <w:vAlign w:val="center"/>
          </w:tcPr>
          <w:p w14:paraId="22BC5811">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4</w:t>
            </w:r>
          </w:p>
        </w:tc>
        <w:tc>
          <w:tcPr>
            <w:tcW w:w="6306" w:type="dxa"/>
            <w:vAlign w:val="center"/>
          </w:tcPr>
          <w:p w14:paraId="2E8B3B40">
            <w:pPr>
              <w:pStyle w:val="14"/>
              <w:jc w:val="left"/>
              <w:rPr>
                <w:rFonts w:cs="Times New Roman"/>
                <w:bCs/>
              </w:rPr>
            </w:pPr>
            <w:r>
              <w:rPr>
                <w:rFonts w:hint="eastAsia"/>
                <w:bCs/>
              </w:rPr>
              <w:t>提升学生文档写作及P</w:t>
            </w:r>
            <w:r>
              <w:rPr>
                <w:bCs/>
              </w:rPr>
              <w:t>PT</w:t>
            </w:r>
            <w:r>
              <w:rPr>
                <w:rFonts w:hint="eastAsia"/>
                <w:bCs/>
              </w:rPr>
              <w:t>制作能力</w:t>
            </w:r>
          </w:p>
        </w:tc>
      </w:tr>
      <w:tr w14:paraId="664A2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F0664C0">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素养目标</w:t>
            </w:r>
          </w:p>
          <w:p w14:paraId="5353D398">
            <w:pPr>
              <w:snapToGrid w:val="0"/>
              <w:jc w:val="center"/>
              <w:rPr>
                <w:rFonts w:ascii="Times New Roman" w:hAnsi="Times New Roman" w:cs="Times New Roman"/>
              </w:rPr>
            </w:pPr>
            <w:r>
              <w:rPr>
                <w:rFonts w:ascii="Times New Roman" w:hAnsi="Times New Roman" w:eastAsia="黑体" w:cs="Times New Roman"/>
                <w:bCs/>
                <w:color w:val="000000"/>
                <w:sz w:val="21"/>
                <w:szCs w:val="18"/>
              </w:rPr>
              <w:t>(含课程思政目标)</w:t>
            </w:r>
          </w:p>
        </w:tc>
        <w:tc>
          <w:tcPr>
            <w:tcW w:w="764" w:type="dxa"/>
            <w:shd w:val="clear" w:color="auto" w:fill="auto"/>
            <w:vAlign w:val="center"/>
          </w:tcPr>
          <w:p w14:paraId="51E950C0">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5</w:t>
            </w:r>
          </w:p>
        </w:tc>
        <w:tc>
          <w:tcPr>
            <w:tcW w:w="6306" w:type="dxa"/>
            <w:vAlign w:val="center"/>
          </w:tcPr>
          <w:p w14:paraId="7ECBAA1E">
            <w:pPr>
              <w:pStyle w:val="14"/>
              <w:jc w:val="left"/>
              <w:rPr>
                <w:rFonts w:cs="Times New Roman"/>
                <w:bCs/>
              </w:rPr>
            </w:pPr>
            <w:r>
              <w:rPr>
                <w:rFonts w:hint="eastAsia"/>
                <w:bCs/>
              </w:rPr>
              <w:t>厚植创造价值、服务国家、服务人民的社会责任感</w:t>
            </w:r>
          </w:p>
        </w:tc>
      </w:tr>
      <w:tr w14:paraId="62A5A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6F8B37D">
            <w:pPr>
              <w:pStyle w:val="14"/>
              <w:rPr>
                <w:rFonts w:cs="Times New Roman"/>
              </w:rPr>
            </w:pPr>
          </w:p>
        </w:tc>
        <w:tc>
          <w:tcPr>
            <w:tcW w:w="764" w:type="dxa"/>
            <w:shd w:val="clear" w:color="auto" w:fill="auto"/>
            <w:vAlign w:val="center"/>
          </w:tcPr>
          <w:p w14:paraId="4E0AA29E">
            <w:pPr>
              <w:snapToGrid w:val="0"/>
              <w:jc w:val="center"/>
              <w:rPr>
                <w:rFonts w:ascii="Times New Roman" w:hAnsi="Times New Roman" w:eastAsia="黑体" w:cs="Times New Roman"/>
                <w:bCs/>
                <w:color w:val="000000"/>
                <w:sz w:val="21"/>
                <w:szCs w:val="18"/>
              </w:rPr>
            </w:pPr>
            <w:r>
              <w:rPr>
                <w:rFonts w:ascii="Times New Roman" w:hAnsi="Times New Roman" w:eastAsia="黑体" w:cs="Times New Roman"/>
                <w:bCs/>
                <w:color w:val="000000"/>
                <w:sz w:val="21"/>
                <w:szCs w:val="18"/>
              </w:rPr>
              <w:t>6</w:t>
            </w:r>
          </w:p>
        </w:tc>
        <w:tc>
          <w:tcPr>
            <w:tcW w:w="6306" w:type="dxa"/>
            <w:vAlign w:val="center"/>
          </w:tcPr>
          <w:p w14:paraId="090D69EF">
            <w:pPr>
              <w:pStyle w:val="14"/>
              <w:jc w:val="left"/>
              <w:rPr>
                <w:rFonts w:cs="Times New Roman"/>
                <w:bCs/>
              </w:rPr>
            </w:pPr>
            <w:r>
              <w:rPr>
                <w:rFonts w:hint="eastAsia"/>
                <w:bCs/>
              </w:rPr>
              <w:t>培养学生善于思考、敏于发现、敢为人先的创新意识和挑战自我、承受挫折、坚持不懈的创业精神</w:t>
            </w:r>
          </w:p>
        </w:tc>
      </w:tr>
    </w:tbl>
    <w:p w14:paraId="078AEA17">
      <w:pPr>
        <w:pStyle w:val="17"/>
        <w:spacing w:before="163" w:after="163"/>
        <w:rPr>
          <w:rFonts w:cs="Times New Roman"/>
        </w:rPr>
      </w:pPr>
      <w:r>
        <w:rPr>
          <w:rFonts w:cs="Times New Roman"/>
        </w:rPr>
        <w:t>（二）课程支撑的毕业要求</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74F417B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7743214F">
            <w:pPr>
              <w:pStyle w:val="14"/>
              <w:widowControl w:val="0"/>
              <w:jc w:val="left"/>
              <w:rPr>
                <w:rFonts w:cs="Times New Roman"/>
                <w:bCs/>
              </w:rPr>
            </w:pPr>
            <w:r>
              <w:rPr>
                <w:rFonts w:hint="eastAsia" w:cs="Times New Roman"/>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561D34D">
            <w:pPr>
              <w:pStyle w:val="14"/>
              <w:widowControl w:val="0"/>
              <w:jc w:val="left"/>
              <w:rPr>
                <w:rFonts w:cs="Times New Roman"/>
                <w:bCs/>
              </w:rPr>
            </w:pPr>
            <w:r>
              <w:rPr>
                <w:rFonts w:hint="eastAsia" w:cs="Times New Roman"/>
                <w:bCs/>
              </w:rPr>
              <w:t>①爱党爱国，坚决拥护党的领导，热爱祖国的大好河山、悠久历史、灿烂文化，自觉维护民族利益和国家尊严。</w:t>
            </w:r>
          </w:p>
        </w:tc>
      </w:tr>
      <w:tr w14:paraId="2819D48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533E08FD">
            <w:pPr>
              <w:pStyle w:val="14"/>
              <w:widowControl w:val="0"/>
              <w:jc w:val="left"/>
              <w:rPr>
                <w:rFonts w:cs="Times New Roman"/>
                <w:bCs/>
              </w:rPr>
            </w:pPr>
            <w:r>
              <w:rPr>
                <w:rFonts w:hint="eastAsia" w:cs="Times New Roman"/>
                <w:bCs/>
              </w:rPr>
              <w:t>LO2专业能力：</w:t>
            </w:r>
            <w:r>
              <w:rPr>
                <w:bCs/>
              </w:rPr>
              <w:t>具有人文科学素养，具备从事</w:t>
            </w:r>
            <w:r>
              <w:rPr>
                <w:rFonts w:hint="eastAsia"/>
                <w:bCs/>
              </w:rPr>
              <w:t>宝石鉴定相关</w:t>
            </w:r>
            <w:r>
              <w:rPr>
                <w:bCs/>
              </w:rPr>
              <w:t>工作或专业的理论知识、实践能力。</w:t>
            </w:r>
          </w:p>
          <w:p w14:paraId="0DEBBF62">
            <w:pPr>
              <w:pStyle w:val="14"/>
              <w:widowControl w:val="0"/>
              <w:jc w:val="left"/>
              <w:rPr>
                <w:rFonts w:cs="Times New Roman"/>
                <w:bCs/>
              </w:rPr>
            </w:pPr>
            <w:r>
              <w:rPr>
                <w:rFonts w:hint="eastAsia" w:cs="Times New Roman"/>
                <w:bCs/>
              </w:rPr>
              <w:t>①</w:t>
            </w:r>
            <w:r>
              <w:rPr>
                <w:bCs/>
              </w:rPr>
              <w:t>具有专业所需的人文科学素养。</w:t>
            </w:r>
          </w:p>
        </w:tc>
      </w:tr>
      <w:tr w14:paraId="7072312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01FB85FB">
            <w:pPr>
              <w:pStyle w:val="14"/>
              <w:widowControl w:val="0"/>
              <w:jc w:val="left"/>
              <w:rPr>
                <w:rFonts w:cs="Times New Roman"/>
                <w:bCs/>
              </w:rPr>
            </w:pPr>
            <w:r>
              <w:rPr>
                <w:rFonts w:hint="eastAsia" w:cs="Times New Roman"/>
                <w:bCs/>
              </w:rPr>
              <w:t>LO3表达沟通：理解他人的观点，尊重他人的价值观，能在不同场合用书面或口头形式进行有效沟通。</w:t>
            </w:r>
          </w:p>
          <w:p w14:paraId="294FAB7A">
            <w:pPr>
              <w:pStyle w:val="14"/>
              <w:widowControl w:val="0"/>
              <w:jc w:val="left"/>
              <w:rPr>
                <w:rFonts w:cs="Times New Roman"/>
                <w:bCs/>
              </w:rPr>
            </w:pPr>
            <w:r>
              <w:rPr>
                <w:rFonts w:hint="eastAsia" w:cs="Times New Roman"/>
                <w:bCs/>
              </w:rPr>
              <w:t>①倾听他人意见、尊重他人观点、分析他人需求。</w:t>
            </w:r>
          </w:p>
        </w:tc>
      </w:tr>
      <w:tr w14:paraId="68C45A5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67D3863E">
            <w:pPr>
              <w:pStyle w:val="14"/>
              <w:widowControl w:val="0"/>
              <w:jc w:val="left"/>
              <w:rPr>
                <w:rFonts w:cs="Times New Roman"/>
                <w:bCs/>
              </w:rPr>
            </w:pPr>
            <w:r>
              <w:rPr>
                <w:rFonts w:hint="eastAsia" w:cs="Times New Roman"/>
                <w:bCs/>
              </w:rPr>
              <w:t>LO4自主学习：能根据环境需要确定自己的学习目标，并主动地通过搜集信息、分析信息、讨论、实践、质疑、创造等方法来实现学习目标。</w:t>
            </w:r>
          </w:p>
          <w:p w14:paraId="38D1EED6">
            <w:pPr>
              <w:pStyle w:val="14"/>
              <w:widowControl w:val="0"/>
              <w:jc w:val="left"/>
              <w:rPr>
                <w:rFonts w:cs="Times New Roman"/>
                <w:bCs/>
              </w:rPr>
            </w:pPr>
            <w:r>
              <w:rPr>
                <w:rFonts w:hint="eastAsia" w:cs="Times New Roman"/>
                <w:bCs/>
              </w:rPr>
              <w:t>①能根据需要确定学习目标，并设计学习计划。</w:t>
            </w:r>
          </w:p>
        </w:tc>
      </w:tr>
      <w:tr w14:paraId="782427D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4FC98F58">
            <w:pPr>
              <w:pStyle w:val="14"/>
              <w:widowControl w:val="0"/>
              <w:jc w:val="left"/>
              <w:rPr>
                <w:rFonts w:cs="Times New Roman"/>
                <w:bCs/>
              </w:rPr>
            </w:pPr>
            <w:r>
              <w:rPr>
                <w:rFonts w:cs="Times New Roman"/>
                <w:bCs/>
              </w:rPr>
              <w:t>LO6协同创新：同群体保持良好的合作关系，做集体中的积极成员，善于自我管理和团队管理；善于从多个维度思考问题，利用自己的知识与实践来提出新设想。</w:t>
            </w:r>
          </w:p>
          <w:p w14:paraId="028D0C79">
            <w:pPr>
              <w:pStyle w:val="14"/>
              <w:widowControl w:val="0"/>
              <w:jc w:val="left"/>
              <w:rPr>
                <w:rFonts w:cs="Times New Roman"/>
                <w:bCs/>
              </w:rPr>
            </w:pPr>
            <w:r>
              <w:rPr>
                <w:rFonts w:cs="Times New Roman"/>
                <w:bCs/>
              </w:rPr>
              <w:t>③能用创新的方法或者多种方法解决复杂问题或真实问题。</w:t>
            </w:r>
          </w:p>
        </w:tc>
      </w:tr>
    </w:tbl>
    <w:p w14:paraId="1E19518E">
      <w:pPr>
        <w:pStyle w:val="17"/>
        <w:spacing w:before="163" w:after="163"/>
        <w:rPr>
          <w:rFonts w:cs="Times New Roman"/>
        </w:rPr>
      </w:pPr>
      <w:r>
        <w:rPr>
          <w:rFonts w:cs="Times New Roman"/>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610E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C5A74F3">
            <w:pPr>
              <w:pStyle w:val="13"/>
              <w:rPr>
                <w:rFonts w:ascii="Times New Roman" w:hAnsi="Times New Roman" w:cs="Times New Roman"/>
                <w:szCs w:val="16"/>
              </w:rPr>
            </w:pPr>
            <w:r>
              <w:rPr>
                <w:rFonts w:ascii="Times New Roman" w:hAnsi="Times New Roman" w:cs="Times New Roman"/>
                <w:szCs w:val="18"/>
              </w:rPr>
              <w:t>毕业要求</w:t>
            </w:r>
          </w:p>
        </w:tc>
        <w:tc>
          <w:tcPr>
            <w:tcW w:w="794" w:type="dxa"/>
            <w:tcBorders>
              <w:top w:val="single" w:color="auto" w:sz="12" w:space="0"/>
              <w:left w:val="single" w:color="auto" w:sz="4" w:space="0"/>
            </w:tcBorders>
            <w:vAlign w:val="center"/>
          </w:tcPr>
          <w:p w14:paraId="4545693E">
            <w:pPr>
              <w:pStyle w:val="13"/>
              <w:rPr>
                <w:rFonts w:ascii="Times New Roman" w:hAnsi="Times New Roman" w:cs="Times New Roman"/>
                <w:szCs w:val="16"/>
              </w:rPr>
            </w:pPr>
            <w:r>
              <w:rPr>
                <w:rFonts w:ascii="Times New Roman" w:hAnsi="Times New Roman" w:cs="Times New Roman"/>
                <w:szCs w:val="16"/>
              </w:rPr>
              <w:t>指标点</w:t>
            </w:r>
          </w:p>
        </w:tc>
        <w:tc>
          <w:tcPr>
            <w:tcW w:w="794" w:type="dxa"/>
            <w:tcBorders>
              <w:top w:val="single" w:color="auto" w:sz="12" w:space="0"/>
              <w:right w:val="double" w:color="auto" w:sz="4" w:space="0"/>
            </w:tcBorders>
            <w:shd w:val="clear" w:color="auto" w:fill="auto"/>
            <w:vAlign w:val="center"/>
          </w:tcPr>
          <w:p w14:paraId="12E336A2">
            <w:pPr>
              <w:pStyle w:val="13"/>
              <w:rPr>
                <w:rFonts w:ascii="Times New Roman" w:hAnsi="Times New Roman" w:cs="Times New Roman"/>
                <w:szCs w:val="16"/>
              </w:rPr>
            </w:pPr>
            <w:r>
              <w:rPr>
                <w:rFonts w:ascii="Times New Roman" w:hAnsi="Times New Roman" w:cs="Times New Roman"/>
                <w:szCs w:val="16"/>
              </w:rPr>
              <w:t>支撑度</w:t>
            </w:r>
          </w:p>
        </w:tc>
        <w:tc>
          <w:tcPr>
            <w:tcW w:w="4763" w:type="dxa"/>
            <w:tcBorders>
              <w:top w:val="single" w:color="auto" w:sz="12" w:space="0"/>
            </w:tcBorders>
            <w:vAlign w:val="center"/>
          </w:tcPr>
          <w:p w14:paraId="31B3A6CA">
            <w:pPr>
              <w:pStyle w:val="13"/>
              <w:rPr>
                <w:rFonts w:ascii="Times New Roman" w:hAnsi="Times New Roman" w:cs="Times New Roman"/>
                <w:szCs w:val="16"/>
              </w:rPr>
            </w:pPr>
            <w:r>
              <w:rPr>
                <w:rFonts w:ascii="Times New Roman" w:hAnsi="Times New Roman" w:cs="Times New Roman"/>
                <w:szCs w:val="16"/>
              </w:rPr>
              <w:t>课程目标</w:t>
            </w:r>
          </w:p>
        </w:tc>
        <w:tc>
          <w:tcPr>
            <w:tcW w:w="1348" w:type="dxa"/>
            <w:tcBorders>
              <w:top w:val="single" w:color="auto" w:sz="12" w:space="0"/>
              <w:right w:val="single" w:color="auto" w:sz="12" w:space="0"/>
            </w:tcBorders>
            <w:vAlign w:val="center"/>
          </w:tcPr>
          <w:p w14:paraId="5412673A">
            <w:pPr>
              <w:pStyle w:val="13"/>
              <w:rPr>
                <w:rFonts w:ascii="Times New Roman" w:hAnsi="Times New Roman" w:cs="Times New Roman"/>
                <w:szCs w:val="16"/>
              </w:rPr>
            </w:pPr>
            <w:r>
              <w:rPr>
                <w:rFonts w:ascii="Times New Roman" w:hAnsi="Times New Roman" w:cs="Times New Roman"/>
                <w:szCs w:val="16"/>
              </w:rPr>
              <w:t>对指标点的贡献度</w:t>
            </w:r>
          </w:p>
        </w:tc>
      </w:tr>
      <w:tr w14:paraId="37C1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7754C61">
            <w:pPr>
              <w:pStyle w:val="14"/>
              <w:rPr>
                <w:rFonts w:cs="Times New Roman"/>
              </w:rPr>
            </w:pPr>
            <w:r>
              <w:rPr>
                <w:rFonts w:hint="eastAsia" w:cs="Times New Roman"/>
              </w:rPr>
              <w:t>LO1</w:t>
            </w:r>
          </w:p>
        </w:tc>
        <w:tc>
          <w:tcPr>
            <w:tcW w:w="794" w:type="dxa"/>
            <w:vMerge w:val="restart"/>
            <w:tcBorders>
              <w:left w:val="single" w:color="auto" w:sz="4" w:space="0"/>
            </w:tcBorders>
            <w:vAlign w:val="center"/>
          </w:tcPr>
          <w:p w14:paraId="09FFD57F">
            <w:pPr>
              <w:pStyle w:val="14"/>
              <w:rPr>
                <w:rFonts w:cs="Times New Roman"/>
                <w:bCs/>
              </w:rPr>
            </w:pPr>
            <w:r>
              <w:rPr>
                <w:rFonts w:hint="eastAsia" w:cs="Times New Roman"/>
                <w:bCs/>
              </w:rPr>
              <w:t>①</w:t>
            </w:r>
          </w:p>
        </w:tc>
        <w:tc>
          <w:tcPr>
            <w:tcW w:w="794" w:type="dxa"/>
            <w:vMerge w:val="restart"/>
            <w:tcBorders>
              <w:right w:val="double" w:color="auto" w:sz="4" w:space="0"/>
            </w:tcBorders>
            <w:shd w:val="clear" w:color="auto" w:fill="auto"/>
            <w:vAlign w:val="center"/>
          </w:tcPr>
          <w:p w14:paraId="36AE1BB7">
            <w:pPr>
              <w:pStyle w:val="14"/>
              <w:rPr>
                <w:rFonts w:cs="Times New Roman"/>
              </w:rPr>
            </w:pPr>
            <w:r>
              <w:rPr>
                <w:rFonts w:hint="eastAsia" w:cs="Times New Roman"/>
              </w:rPr>
              <w:t>H</w:t>
            </w:r>
          </w:p>
        </w:tc>
        <w:tc>
          <w:tcPr>
            <w:tcW w:w="4763" w:type="dxa"/>
            <w:vAlign w:val="center"/>
          </w:tcPr>
          <w:p w14:paraId="506A0642">
            <w:pPr>
              <w:pStyle w:val="14"/>
              <w:jc w:val="left"/>
              <w:rPr>
                <w:rFonts w:cs="Times New Roman"/>
                <w:bCs/>
              </w:rPr>
            </w:pPr>
            <w:r>
              <w:rPr>
                <w:rFonts w:hint="eastAsia"/>
                <w:bCs/>
              </w:rPr>
              <w:t>5.厚植创造价值、服务国家、服务人民的社会责任感</w:t>
            </w:r>
          </w:p>
        </w:tc>
        <w:tc>
          <w:tcPr>
            <w:tcW w:w="1348" w:type="dxa"/>
            <w:tcBorders>
              <w:right w:val="single" w:color="auto" w:sz="12" w:space="0"/>
            </w:tcBorders>
            <w:vAlign w:val="center"/>
          </w:tcPr>
          <w:p w14:paraId="0E7EF675">
            <w:pPr>
              <w:pStyle w:val="14"/>
              <w:rPr>
                <w:rFonts w:cs="Times New Roman"/>
                <w:bCs/>
              </w:rPr>
            </w:pPr>
            <w:r>
              <w:rPr>
                <w:rFonts w:hint="eastAsia" w:cs="Times New Roman"/>
                <w:bCs/>
              </w:rPr>
              <w:t>50%</w:t>
            </w:r>
          </w:p>
        </w:tc>
      </w:tr>
      <w:tr w14:paraId="3950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C92BD73">
            <w:pPr>
              <w:pStyle w:val="14"/>
              <w:rPr>
                <w:rFonts w:cs="Times New Roman"/>
                <w:b/>
              </w:rPr>
            </w:pPr>
          </w:p>
        </w:tc>
        <w:tc>
          <w:tcPr>
            <w:tcW w:w="794" w:type="dxa"/>
            <w:vMerge w:val="continue"/>
            <w:tcBorders>
              <w:left w:val="single" w:color="auto" w:sz="4" w:space="0"/>
            </w:tcBorders>
            <w:vAlign w:val="center"/>
          </w:tcPr>
          <w:p w14:paraId="447A9B7A">
            <w:pPr>
              <w:pStyle w:val="14"/>
              <w:rPr>
                <w:rFonts w:cs="Times New Roman"/>
                <w:bCs/>
              </w:rPr>
            </w:pPr>
          </w:p>
        </w:tc>
        <w:tc>
          <w:tcPr>
            <w:tcW w:w="794" w:type="dxa"/>
            <w:vMerge w:val="continue"/>
            <w:tcBorders>
              <w:right w:val="double" w:color="auto" w:sz="4" w:space="0"/>
            </w:tcBorders>
            <w:shd w:val="clear" w:color="auto" w:fill="auto"/>
            <w:vAlign w:val="center"/>
          </w:tcPr>
          <w:p w14:paraId="2EAB61BA">
            <w:pPr>
              <w:pStyle w:val="14"/>
              <w:rPr>
                <w:rFonts w:cs="Times New Roman"/>
              </w:rPr>
            </w:pPr>
          </w:p>
        </w:tc>
        <w:tc>
          <w:tcPr>
            <w:tcW w:w="4763" w:type="dxa"/>
            <w:vAlign w:val="center"/>
          </w:tcPr>
          <w:p w14:paraId="7FD0DE34">
            <w:pPr>
              <w:pStyle w:val="14"/>
              <w:jc w:val="left"/>
              <w:rPr>
                <w:rFonts w:cs="Times New Roman"/>
                <w:bCs/>
              </w:rPr>
            </w:pPr>
            <w:r>
              <w:rPr>
                <w:rFonts w:hint="eastAsia"/>
                <w:bCs/>
              </w:rPr>
              <w:t>6.培养学生善于思考、敏于发现、敢为人先的创新意识和挑战自我、承受挫折、坚持不懈的创业精神</w:t>
            </w:r>
          </w:p>
        </w:tc>
        <w:tc>
          <w:tcPr>
            <w:tcW w:w="1348" w:type="dxa"/>
            <w:tcBorders>
              <w:right w:val="single" w:color="auto" w:sz="12" w:space="0"/>
            </w:tcBorders>
            <w:vAlign w:val="center"/>
          </w:tcPr>
          <w:p w14:paraId="0AE97598">
            <w:pPr>
              <w:pStyle w:val="14"/>
              <w:rPr>
                <w:rFonts w:cs="Times New Roman"/>
                <w:bCs/>
              </w:rPr>
            </w:pPr>
            <w:r>
              <w:rPr>
                <w:rFonts w:hint="eastAsia" w:cs="Times New Roman"/>
                <w:bCs/>
              </w:rPr>
              <w:t>50%</w:t>
            </w:r>
          </w:p>
        </w:tc>
      </w:tr>
      <w:tr w14:paraId="3153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right w:val="single" w:color="auto" w:sz="4" w:space="0"/>
            </w:tcBorders>
            <w:shd w:val="clear" w:color="auto" w:fill="auto"/>
            <w:vAlign w:val="center"/>
          </w:tcPr>
          <w:p w14:paraId="7108C206">
            <w:pPr>
              <w:pStyle w:val="14"/>
              <w:rPr>
                <w:rFonts w:cs="Times New Roman"/>
              </w:rPr>
            </w:pPr>
            <w:r>
              <w:rPr>
                <w:rFonts w:hint="eastAsia" w:cs="Times New Roman"/>
              </w:rPr>
              <w:t>LO2</w:t>
            </w:r>
          </w:p>
        </w:tc>
        <w:tc>
          <w:tcPr>
            <w:tcW w:w="794" w:type="dxa"/>
            <w:tcBorders>
              <w:left w:val="single" w:color="auto" w:sz="4" w:space="0"/>
            </w:tcBorders>
            <w:vAlign w:val="center"/>
          </w:tcPr>
          <w:p w14:paraId="7808671F">
            <w:pPr>
              <w:pStyle w:val="14"/>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14:paraId="756915B5">
            <w:pPr>
              <w:pStyle w:val="14"/>
              <w:rPr>
                <w:rFonts w:cs="Times New Roman"/>
              </w:rPr>
            </w:pPr>
            <w:r>
              <w:rPr>
                <w:rFonts w:hint="eastAsia" w:cs="Times New Roman"/>
              </w:rPr>
              <w:t>L</w:t>
            </w:r>
          </w:p>
        </w:tc>
        <w:tc>
          <w:tcPr>
            <w:tcW w:w="4763" w:type="dxa"/>
            <w:vAlign w:val="center"/>
          </w:tcPr>
          <w:p w14:paraId="5B72ADEC">
            <w:pPr>
              <w:pStyle w:val="14"/>
              <w:jc w:val="left"/>
              <w:rPr>
                <w:rFonts w:cs="Times New Roman"/>
                <w:bCs/>
              </w:rPr>
            </w:pPr>
            <w:r>
              <w:rPr>
                <w:rFonts w:hint="eastAsia" w:cs="Times New Roman"/>
                <w:bCs/>
              </w:rPr>
              <w:t>4.</w:t>
            </w:r>
            <w:r>
              <w:rPr>
                <w:rFonts w:hint="eastAsia"/>
                <w:bCs/>
              </w:rPr>
              <w:t>提升学生文档写作及P</w:t>
            </w:r>
            <w:r>
              <w:rPr>
                <w:bCs/>
              </w:rPr>
              <w:t>PT</w:t>
            </w:r>
            <w:r>
              <w:rPr>
                <w:rFonts w:hint="eastAsia"/>
                <w:bCs/>
              </w:rPr>
              <w:t>制作能力</w:t>
            </w:r>
          </w:p>
        </w:tc>
        <w:tc>
          <w:tcPr>
            <w:tcW w:w="1348" w:type="dxa"/>
            <w:tcBorders>
              <w:right w:val="single" w:color="auto" w:sz="12" w:space="0"/>
            </w:tcBorders>
            <w:vAlign w:val="center"/>
          </w:tcPr>
          <w:p w14:paraId="59872999">
            <w:pPr>
              <w:pStyle w:val="14"/>
              <w:rPr>
                <w:rFonts w:cs="Times New Roman"/>
                <w:bCs/>
              </w:rPr>
            </w:pPr>
            <w:r>
              <w:rPr>
                <w:rFonts w:hint="eastAsia" w:cs="Times New Roman"/>
                <w:bCs/>
              </w:rPr>
              <w:t>100%</w:t>
            </w:r>
          </w:p>
        </w:tc>
      </w:tr>
      <w:tr w14:paraId="115B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74A83EC5">
            <w:pPr>
              <w:pStyle w:val="14"/>
              <w:rPr>
                <w:rFonts w:cs="Times New Roman"/>
              </w:rPr>
            </w:pPr>
            <w:r>
              <w:rPr>
                <w:rFonts w:hint="eastAsia" w:cs="Times New Roman"/>
              </w:rPr>
              <w:t>LO3</w:t>
            </w:r>
          </w:p>
        </w:tc>
        <w:tc>
          <w:tcPr>
            <w:tcW w:w="794" w:type="dxa"/>
            <w:tcBorders>
              <w:left w:val="single" w:color="auto" w:sz="4" w:space="0"/>
            </w:tcBorders>
            <w:vAlign w:val="center"/>
          </w:tcPr>
          <w:p w14:paraId="757D0A31">
            <w:pPr>
              <w:pStyle w:val="14"/>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14:paraId="58FCF8F4">
            <w:pPr>
              <w:pStyle w:val="14"/>
              <w:rPr>
                <w:rFonts w:cs="Times New Roman"/>
              </w:rPr>
            </w:pPr>
            <w:r>
              <w:rPr>
                <w:rFonts w:hint="eastAsia" w:cs="Times New Roman"/>
              </w:rPr>
              <w:t>H</w:t>
            </w:r>
          </w:p>
        </w:tc>
        <w:tc>
          <w:tcPr>
            <w:tcW w:w="4763" w:type="dxa"/>
            <w:vAlign w:val="center"/>
          </w:tcPr>
          <w:p w14:paraId="7BE78BEB">
            <w:pPr>
              <w:pStyle w:val="14"/>
              <w:jc w:val="left"/>
              <w:rPr>
                <w:rFonts w:cs="Times New Roman"/>
                <w:bCs/>
              </w:rPr>
            </w:pPr>
            <w:r>
              <w:rPr>
                <w:rFonts w:hint="eastAsia" w:cs="Times New Roman"/>
                <w:bCs/>
              </w:rPr>
              <w:t>3.</w:t>
            </w:r>
            <w:r>
              <w:rPr>
                <w:rFonts w:hint="eastAsia" w:ascii="宋体" w:hAnsi="宋体"/>
                <w:bCs/>
              </w:rPr>
              <w:t>培养学生结合专业知识，分析/解决复杂问题的能力</w:t>
            </w:r>
          </w:p>
        </w:tc>
        <w:tc>
          <w:tcPr>
            <w:tcW w:w="1348" w:type="dxa"/>
            <w:tcBorders>
              <w:right w:val="single" w:color="auto" w:sz="12" w:space="0"/>
            </w:tcBorders>
            <w:vAlign w:val="center"/>
          </w:tcPr>
          <w:p w14:paraId="7CEFAA0F">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100%</w:t>
            </w:r>
          </w:p>
        </w:tc>
      </w:tr>
      <w:tr w14:paraId="389D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E9359A1">
            <w:pPr>
              <w:pStyle w:val="14"/>
              <w:rPr>
                <w:rFonts w:cs="Times New Roman"/>
              </w:rPr>
            </w:pPr>
            <w:r>
              <w:rPr>
                <w:rFonts w:hint="eastAsia" w:cs="Times New Roman"/>
              </w:rPr>
              <w:t>LO4</w:t>
            </w:r>
          </w:p>
        </w:tc>
        <w:tc>
          <w:tcPr>
            <w:tcW w:w="794" w:type="dxa"/>
            <w:tcBorders>
              <w:left w:val="single" w:color="auto" w:sz="4" w:space="0"/>
            </w:tcBorders>
            <w:vAlign w:val="center"/>
          </w:tcPr>
          <w:p w14:paraId="45E2327B">
            <w:pPr>
              <w:pStyle w:val="14"/>
              <w:rPr>
                <w:rFonts w:cs="Times New Roman"/>
                <w:bCs/>
              </w:rPr>
            </w:pPr>
            <w:r>
              <w:rPr>
                <w:rFonts w:hint="eastAsia" w:cs="Times New Roman"/>
                <w:bCs/>
              </w:rPr>
              <w:t>①</w:t>
            </w:r>
          </w:p>
        </w:tc>
        <w:tc>
          <w:tcPr>
            <w:tcW w:w="794" w:type="dxa"/>
            <w:tcBorders>
              <w:right w:val="double" w:color="auto" w:sz="4" w:space="0"/>
            </w:tcBorders>
            <w:shd w:val="clear" w:color="auto" w:fill="auto"/>
            <w:vAlign w:val="center"/>
          </w:tcPr>
          <w:p w14:paraId="11B76CFB">
            <w:pPr>
              <w:pStyle w:val="14"/>
              <w:rPr>
                <w:rFonts w:cs="Times New Roman"/>
              </w:rPr>
            </w:pPr>
            <w:r>
              <w:rPr>
                <w:rFonts w:hint="eastAsia" w:cs="Times New Roman"/>
              </w:rPr>
              <w:t>M</w:t>
            </w:r>
          </w:p>
        </w:tc>
        <w:tc>
          <w:tcPr>
            <w:tcW w:w="4763" w:type="dxa"/>
            <w:vAlign w:val="center"/>
          </w:tcPr>
          <w:p w14:paraId="44DC99EC">
            <w:pPr>
              <w:pStyle w:val="14"/>
              <w:jc w:val="left"/>
              <w:rPr>
                <w:rFonts w:cs="Times New Roman"/>
                <w:bCs/>
              </w:rPr>
            </w:pPr>
            <w:r>
              <w:rPr>
                <w:rFonts w:hint="eastAsia" w:cs="Times New Roman"/>
                <w:bCs/>
              </w:rPr>
              <w:t>2.</w:t>
            </w:r>
            <w:r>
              <w:rPr>
                <w:rFonts w:hint="eastAsia"/>
                <w:bCs/>
              </w:rPr>
              <w:t>掌握创新创业的基本方法</w:t>
            </w:r>
          </w:p>
        </w:tc>
        <w:tc>
          <w:tcPr>
            <w:tcW w:w="1348" w:type="dxa"/>
            <w:tcBorders>
              <w:right w:val="single" w:color="auto" w:sz="12" w:space="0"/>
            </w:tcBorders>
            <w:vAlign w:val="center"/>
          </w:tcPr>
          <w:p w14:paraId="5E09CA2D">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100%</w:t>
            </w:r>
          </w:p>
        </w:tc>
      </w:tr>
      <w:tr w14:paraId="77B0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F6E76CB">
            <w:pPr>
              <w:pStyle w:val="14"/>
              <w:rPr>
                <w:rFonts w:cs="Times New Roman"/>
              </w:rPr>
            </w:pPr>
            <w:r>
              <w:rPr>
                <w:rFonts w:hint="eastAsia" w:cs="Times New Roman"/>
              </w:rPr>
              <w:t>LO6</w:t>
            </w:r>
          </w:p>
        </w:tc>
        <w:tc>
          <w:tcPr>
            <w:tcW w:w="794" w:type="dxa"/>
            <w:tcBorders>
              <w:left w:val="single" w:color="auto" w:sz="4" w:space="0"/>
              <w:bottom w:val="single" w:color="auto" w:sz="12" w:space="0"/>
            </w:tcBorders>
            <w:vAlign w:val="center"/>
          </w:tcPr>
          <w:p w14:paraId="6BD00BFB">
            <w:pPr>
              <w:pStyle w:val="14"/>
              <w:rPr>
                <w:rFonts w:cs="Times New Roman"/>
                <w:bCs/>
              </w:rPr>
            </w:pPr>
            <w:r>
              <w:rPr>
                <w:rFonts w:hint="eastAsia" w:cs="Times New Roman"/>
                <w:bCs/>
              </w:rPr>
              <w:t>③</w:t>
            </w:r>
          </w:p>
        </w:tc>
        <w:tc>
          <w:tcPr>
            <w:tcW w:w="794" w:type="dxa"/>
            <w:tcBorders>
              <w:bottom w:val="single" w:color="auto" w:sz="12" w:space="0"/>
              <w:right w:val="double" w:color="auto" w:sz="4" w:space="0"/>
            </w:tcBorders>
            <w:shd w:val="clear" w:color="auto" w:fill="auto"/>
            <w:vAlign w:val="center"/>
          </w:tcPr>
          <w:p w14:paraId="27688BE7">
            <w:pPr>
              <w:pStyle w:val="14"/>
              <w:rPr>
                <w:rFonts w:cs="Times New Roman"/>
              </w:rPr>
            </w:pPr>
            <w:r>
              <w:rPr>
                <w:rFonts w:hint="eastAsia" w:cs="Times New Roman"/>
              </w:rPr>
              <w:t>H</w:t>
            </w:r>
          </w:p>
        </w:tc>
        <w:tc>
          <w:tcPr>
            <w:tcW w:w="4763" w:type="dxa"/>
            <w:tcBorders>
              <w:bottom w:val="single" w:color="auto" w:sz="12" w:space="0"/>
            </w:tcBorders>
            <w:vAlign w:val="center"/>
          </w:tcPr>
          <w:p w14:paraId="70CBF029">
            <w:pPr>
              <w:pStyle w:val="14"/>
              <w:jc w:val="left"/>
              <w:rPr>
                <w:rFonts w:cs="Times New Roman"/>
                <w:bCs/>
              </w:rPr>
            </w:pPr>
            <w:r>
              <w:rPr>
                <w:rFonts w:hint="eastAsia" w:cs="Times New Roman"/>
                <w:bCs/>
              </w:rPr>
              <w:t>1.</w:t>
            </w:r>
            <w:r>
              <w:rPr>
                <w:rFonts w:hint="eastAsia" w:ascii="宋体" w:hAnsi="宋体"/>
                <w:bCs/>
              </w:rPr>
              <w:t>了解创新和创业过程中的基础知识</w:t>
            </w:r>
          </w:p>
        </w:tc>
        <w:tc>
          <w:tcPr>
            <w:tcW w:w="1348" w:type="dxa"/>
            <w:tcBorders>
              <w:bottom w:val="single" w:color="auto" w:sz="12" w:space="0"/>
              <w:right w:val="single" w:color="auto" w:sz="12" w:space="0"/>
            </w:tcBorders>
            <w:vAlign w:val="center"/>
          </w:tcPr>
          <w:p w14:paraId="5AC94D87">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100%</w:t>
            </w:r>
          </w:p>
        </w:tc>
      </w:tr>
    </w:tbl>
    <w:p w14:paraId="3A9B0B8C">
      <w:pPr>
        <w:pStyle w:val="16"/>
        <w:spacing w:before="326" w:beforeLines="100" w:line="360" w:lineRule="auto"/>
        <w:rPr>
          <w:rFonts w:ascii="Times New Roman" w:hAnsi="Times New Roman" w:cs="Times New Roman"/>
        </w:rPr>
      </w:pPr>
      <w:r>
        <w:rPr>
          <w:rFonts w:ascii="Times New Roman" w:hAnsi="Times New Roman" w:cs="Times New Roman"/>
        </w:rPr>
        <w:t>三、</w:t>
      </w:r>
      <w:r>
        <w:rPr>
          <w:rFonts w:ascii="Times New Roman" w:hAnsi="Times New Roman" w:cs="Times New Roman"/>
          <w:color w:val="000000"/>
          <w:szCs w:val="28"/>
        </w:rPr>
        <w:t>实习内容与要求</w:t>
      </w:r>
      <w:r>
        <w:rPr>
          <w:rFonts w:ascii="Times New Roman" w:hAnsi="Times New Roman" w:cs="Times New Roman"/>
        </w:rPr>
        <w:t xml:space="preserve"> </w:t>
      </w:r>
    </w:p>
    <w:p w14:paraId="6916C89B">
      <w:pPr>
        <w:pStyle w:val="16"/>
        <w:spacing w:before="326" w:beforeLines="100" w:line="360" w:lineRule="auto"/>
        <w:rPr>
          <w:rFonts w:ascii="Times New Roman" w:hAnsi="Times New Roman" w:eastAsia="宋体" w:cs="Times New Roman"/>
          <w:b/>
          <w:sz w:val="24"/>
        </w:rPr>
      </w:pPr>
      <w:r>
        <w:rPr>
          <w:rFonts w:ascii="Times New Roman" w:hAnsi="Times New Roman" w:eastAsia="宋体" w:cs="Times New Roman"/>
          <w:b/>
          <w:sz w:val="24"/>
        </w:rPr>
        <w:t>（一）实习内容</w:t>
      </w:r>
    </w:p>
    <w:tbl>
      <w:tblPr>
        <w:tblStyle w:val="7"/>
        <w:tblW w:w="84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7"/>
        <w:gridCol w:w="788"/>
        <w:gridCol w:w="1900"/>
        <w:gridCol w:w="4100"/>
      </w:tblGrid>
      <w:tr w14:paraId="2393C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4" w:type="dxa"/>
            <w:vAlign w:val="center"/>
          </w:tcPr>
          <w:p w14:paraId="2A1ADED7">
            <w:pPr>
              <w:jc w:val="center"/>
              <w:rPr>
                <w:rFonts w:hint="eastAsia"/>
                <w:b/>
                <w:bCs/>
                <w:sz w:val="21"/>
                <w:szCs w:val="21"/>
              </w:rPr>
            </w:pPr>
            <w:r>
              <w:rPr>
                <w:rFonts w:hint="eastAsia"/>
                <w:b/>
                <w:bCs/>
                <w:sz w:val="21"/>
                <w:szCs w:val="21"/>
              </w:rPr>
              <w:t>教学周</w:t>
            </w:r>
          </w:p>
        </w:tc>
        <w:tc>
          <w:tcPr>
            <w:tcW w:w="887" w:type="dxa"/>
            <w:vAlign w:val="center"/>
          </w:tcPr>
          <w:p w14:paraId="63E3B399">
            <w:pPr>
              <w:ind w:right="-533" w:rightChars="-222"/>
              <w:rPr>
                <w:rFonts w:hint="eastAsia"/>
                <w:b/>
                <w:bCs/>
                <w:sz w:val="21"/>
                <w:szCs w:val="21"/>
              </w:rPr>
            </w:pPr>
            <w:r>
              <w:rPr>
                <w:rFonts w:hint="eastAsia"/>
                <w:b/>
                <w:bCs/>
                <w:sz w:val="21"/>
                <w:szCs w:val="21"/>
              </w:rPr>
              <w:t>星期/</w:t>
            </w:r>
          </w:p>
          <w:p w14:paraId="316DD817">
            <w:pPr>
              <w:ind w:right="-533" w:rightChars="-222"/>
              <w:rPr>
                <w:rFonts w:hint="eastAsia"/>
                <w:b/>
                <w:bCs/>
                <w:sz w:val="21"/>
                <w:szCs w:val="21"/>
              </w:rPr>
            </w:pPr>
            <w:r>
              <w:rPr>
                <w:rFonts w:hint="eastAsia"/>
                <w:b/>
                <w:bCs/>
                <w:sz w:val="21"/>
                <w:szCs w:val="21"/>
              </w:rPr>
              <w:t>节次</w:t>
            </w:r>
          </w:p>
        </w:tc>
        <w:tc>
          <w:tcPr>
            <w:tcW w:w="788" w:type="dxa"/>
            <w:vAlign w:val="center"/>
          </w:tcPr>
          <w:p w14:paraId="5E07A639">
            <w:pPr>
              <w:jc w:val="center"/>
              <w:rPr>
                <w:rFonts w:hint="eastAsia"/>
                <w:b/>
                <w:bCs/>
                <w:sz w:val="21"/>
                <w:szCs w:val="21"/>
              </w:rPr>
            </w:pPr>
            <w:r>
              <w:rPr>
                <w:rFonts w:hint="eastAsia"/>
                <w:b/>
                <w:bCs/>
                <w:sz w:val="21"/>
                <w:szCs w:val="21"/>
              </w:rPr>
              <w:t>地点</w:t>
            </w:r>
          </w:p>
        </w:tc>
        <w:tc>
          <w:tcPr>
            <w:tcW w:w="1900" w:type="dxa"/>
            <w:vAlign w:val="center"/>
          </w:tcPr>
          <w:p w14:paraId="6680B790">
            <w:pPr>
              <w:jc w:val="center"/>
              <w:rPr>
                <w:rFonts w:hint="eastAsia"/>
                <w:b/>
                <w:bCs/>
                <w:sz w:val="21"/>
                <w:szCs w:val="21"/>
              </w:rPr>
            </w:pPr>
            <w:r>
              <w:rPr>
                <w:rFonts w:hint="eastAsia"/>
                <w:b/>
                <w:bCs/>
                <w:sz w:val="21"/>
                <w:szCs w:val="21"/>
              </w:rPr>
              <w:t>指导教师</w:t>
            </w:r>
          </w:p>
        </w:tc>
        <w:tc>
          <w:tcPr>
            <w:tcW w:w="4100" w:type="dxa"/>
            <w:vAlign w:val="center"/>
          </w:tcPr>
          <w:p w14:paraId="730F0DDD">
            <w:pPr>
              <w:jc w:val="center"/>
              <w:rPr>
                <w:rFonts w:hint="eastAsia"/>
                <w:b/>
                <w:bCs/>
                <w:sz w:val="21"/>
                <w:szCs w:val="21"/>
              </w:rPr>
            </w:pPr>
            <w:r>
              <w:rPr>
                <w:rFonts w:hint="eastAsia"/>
                <w:b/>
                <w:bCs/>
                <w:sz w:val="21"/>
                <w:szCs w:val="21"/>
              </w:rPr>
              <w:t>内容</w:t>
            </w:r>
          </w:p>
        </w:tc>
      </w:tr>
      <w:tr w14:paraId="629D5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788B15EB">
            <w:pPr>
              <w:jc w:val="center"/>
              <w:rPr>
                <w:rFonts w:hint="eastAsia"/>
                <w:sz w:val="21"/>
                <w:szCs w:val="21"/>
              </w:rPr>
            </w:pPr>
            <w:r>
              <w:rPr>
                <w:rFonts w:hint="eastAsia"/>
                <w:sz w:val="21"/>
                <w:szCs w:val="21"/>
              </w:rPr>
              <w:t>1周</w:t>
            </w:r>
          </w:p>
        </w:tc>
        <w:tc>
          <w:tcPr>
            <w:tcW w:w="887" w:type="dxa"/>
            <w:vAlign w:val="center"/>
          </w:tcPr>
          <w:p w14:paraId="0AD4C4B9">
            <w:pPr>
              <w:jc w:val="center"/>
              <w:rPr>
                <w:rFonts w:hint="eastAsia"/>
                <w:sz w:val="21"/>
                <w:szCs w:val="21"/>
              </w:rPr>
            </w:pPr>
            <w:r>
              <w:rPr>
                <w:rFonts w:hint="eastAsia"/>
                <w:sz w:val="21"/>
                <w:szCs w:val="21"/>
              </w:rPr>
              <w:t>周一1-4节</w:t>
            </w:r>
          </w:p>
        </w:tc>
        <w:tc>
          <w:tcPr>
            <w:tcW w:w="788" w:type="dxa"/>
            <w:vAlign w:val="center"/>
          </w:tcPr>
          <w:p w14:paraId="1F8B9359">
            <w:pPr>
              <w:jc w:val="center"/>
              <w:rPr>
                <w:rFonts w:hint="eastAsia"/>
                <w:sz w:val="21"/>
                <w:szCs w:val="21"/>
              </w:rPr>
            </w:pPr>
            <w:r>
              <w:rPr>
                <w:rFonts w:hint="eastAsia"/>
                <w:sz w:val="21"/>
                <w:szCs w:val="21"/>
              </w:rPr>
              <w:t>校内</w:t>
            </w:r>
          </w:p>
        </w:tc>
        <w:tc>
          <w:tcPr>
            <w:tcW w:w="1900" w:type="dxa"/>
            <w:vAlign w:val="center"/>
          </w:tcPr>
          <w:p w14:paraId="48A08244">
            <w:pPr>
              <w:jc w:val="center"/>
              <w:rPr>
                <w:rFonts w:hint="eastAsia"/>
                <w:sz w:val="21"/>
                <w:szCs w:val="21"/>
              </w:rPr>
            </w:pPr>
            <w:r>
              <w:rPr>
                <w:rFonts w:hint="eastAsia"/>
                <w:sz w:val="21"/>
                <w:szCs w:val="21"/>
              </w:rPr>
              <w:t>黄玉竹</w:t>
            </w:r>
          </w:p>
        </w:tc>
        <w:tc>
          <w:tcPr>
            <w:tcW w:w="4100" w:type="dxa"/>
            <w:vAlign w:val="center"/>
          </w:tcPr>
          <w:p w14:paraId="50B248BD">
            <w:pPr>
              <w:jc w:val="center"/>
              <w:rPr>
                <w:rFonts w:hint="eastAsia"/>
                <w:sz w:val="21"/>
                <w:szCs w:val="21"/>
              </w:rPr>
            </w:pPr>
            <w:r>
              <w:rPr>
                <w:rFonts w:hint="eastAsia"/>
                <w:color w:val="000000"/>
                <w:sz w:val="21"/>
                <w:szCs w:val="21"/>
              </w:rPr>
              <w:t>了解行业动态和首饰市场潮流走向，锻炼学生独立开展工作，以及与人沟通合作的能力。</w:t>
            </w:r>
          </w:p>
        </w:tc>
      </w:tr>
      <w:tr w14:paraId="6FA48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488326E3">
            <w:pPr>
              <w:jc w:val="center"/>
              <w:rPr>
                <w:rFonts w:hint="eastAsia"/>
                <w:sz w:val="21"/>
                <w:szCs w:val="21"/>
              </w:rPr>
            </w:pPr>
            <w:r>
              <w:rPr>
                <w:rFonts w:hint="eastAsia"/>
                <w:sz w:val="21"/>
                <w:szCs w:val="21"/>
              </w:rPr>
              <w:t>1周</w:t>
            </w:r>
          </w:p>
        </w:tc>
        <w:tc>
          <w:tcPr>
            <w:tcW w:w="887" w:type="dxa"/>
            <w:vAlign w:val="center"/>
          </w:tcPr>
          <w:p w14:paraId="6A77B5AB">
            <w:pPr>
              <w:jc w:val="center"/>
              <w:rPr>
                <w:rFonts w:hint="eastAsia"/>
                <w:sz w:val="21"/>
                <w:szCs w:val="21"/>
              </w:rPr>
            </w:pPr>
            <w:r>
              <w:rPr>
                <w:rFonts w:hint="eastAsia"/>
                <w:sz w:val="21"/>
                <w:szCs w:val="21"/>
              </w:rPr>
              <w:t>周二1-4节</w:t>
            </w:r>
          </w:p>
        </w:tc>
        <w:tc>
          <w:tcPr>
            <w:tcW w:w="788" w:type="dxa"/>
            <w:vAlign w:val="center"/>
          </w:tcPr>
          <w:p w14:paraId="0D814DD8">
            <w:pPr>
              <w:jc w:val="center"/>
              <w:rPr>
                <w:rFonts w:hint="eastAsia"/>
                <w:sz w:val="21"/>
                <w:szCs w:val="21"/>
              </w:rPr>
            </w:pPr>
            <w:r>
              <w:rPr>
                <w:rFonts w:hint="eastAsia"/>
                <w:sz w:val="21"/>
                <w:szCs w:val="21"/>
              </w:rPr>
              <w:t>上海市</w:t>
            </w:r>
          </w:p>
        </w:tc>
        <w:tc>
          <w:tcPr>
            <w:tcW w:w="1900" w:type="dxa"/>
            <w:vAlign w:val="center"/>
          </w:tcPr>
          <w:p w14:paraId="34942073">
            <w:pPr>
              <w:jc w:val="center"/>
              <w:rPr>
                <w:rFonts w:hint="eastAsia"/>
                <w:sz w:val="21"/>
                <w:szCs w:val="21"/>
              </w:rPr>
            </w:pPr>
            <w:r>
              <w:rPr>
                <w:rFonts w:hint="eastAsia"/>
                <w:sz w:val="21"/>
                <w:szCs w:val="21"/>
              </w:rPr>
              <w:t>黄玉竹</w:t>
            </w:r>
          </w:p>
        </w:tc>
        <w:tc>
          <w:tcPr>
            <w:tcW w:w="4100" w:type="dxa"/>
            <w:vAlign w:val="center"/>
          </w:tcPr>
          <w:p w14:paraId="31ADB278">
            <w:pPr>
              <w:ind w:firstLine="447" w:firstLineChars="213"/>
              <w:rPr>
                <w:rFonts w:hint="eastAsia"/>
                <w:color w:val="000000"/>
                <w:sz w:val="21"/>
                <w:szCs w:val="21"/>
              </w:rPr>
            </w:pPr>
            <w:r>
              <w:rPr>
                <w:rFonts w:hint="eastAsia"/>
                <w:color w:val="000000"/>
                <w:sz w:val="21"/>
                <w:szCs w:val="21"/>
              </w:rPr>
              <w:t>应用书面或口头形式，阐释自己的观点，有效沟通：能够在小红书笔记中用适当文案对于品牌和产品进行阐述</w:t>
            </w:r>
          </w:p>
        </w:tc>
      </w:tr>
      <w:tr w14:paraId="5B4A4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15A26C86">
            <w:pPr>
              <w:jc w:val="center"/>
              <w:rPr>
                <w:rFonts w:hint="eastAsia"/>
                <w:sz w:val="21"/>
                <w:szCs w:val="21"/>
              </w:rPr>
            </w:pPr>
            <w:r>
              <w:rPr>
                <w:rFonts w:hint="eastAsia"/>
                <w:sz w:val="21"/>
                <w:szCs w:val="21"/>
              </w:rPr>
              <w:t>1周</w:t>
            </w:r>
          </w:p>
        </w:tc>
        <w:tc>
          <w:tcPr>
            <w:tcW w:w="887" w:type="dxa"/>
            <w:vAlign w:val="center"/>
          </w:tcPr>
          <w:p w14:paraId="132A0F3F">
            <w:pPr>
              <w:jc w:val="center"/>
              <w:rPr>
                <w:rFonts w:hint="eastAsia"/>
                <w:sz w:val="21"/>
                <w:szCs w:val="21"/>
              </w:rPr>
            </w:pPr>
            <w:r>
              <w:rPr>
                <w:rFonts w:hint="eastAsia"/>
                <w:sz w:val="21"/>
                <w:szCs w:val="21"/>
              </w:rPr>
              <w:t>周三1-4节</w:t>
            </w:r>
          </w:p>
        </w:tc>
        <w:tc>
          <w:tcPr>
            <w:tcW w:w="788" w:type="dxa"/>
            <w:vAlign w:val="center"/>
          </w:tcPr>
          <w:p w14:paraId="4F97B110">
            <w:pPr>
              <w:jc w:val="center"/>
              <w:rPr>
                <w:rFonts w:hint="eastAsia"/>
                <w:sz w:val="21"/>
                <w:szCs w:val="21"/>
              </w:rPr>
            </w:pPr>
            <w:r>
              <w:rPr>
                <w:rFonts w:hint="eastAsia"/>
                <w:sz w:val="21"/>
                <w:szCs w:val="21"/>
              </w:rPr>
              <w:t>上海市</w:t>
            </w:r>
          </w:p>
        </w:tc>
        <w:tc>
          <w:tcPr>
            <w:tcW w:w="1900" w:type="dxa"/>
            <w:vAlign w:val="center"/>
          </w:tcPr>
          <w:p w14:paraId="0970901A">
            <w:pPr>
              <w:jc w:val="center"/>
              <w:rPr>
                <w:rFonts w:hint="eastAsia"/>
                <w:sz w:val="21"/>
                <w:szCs w:val="21"/>
              </w:rPr>
            </w:pPr>
            <w:r>
              <w:rPr>
                <w:rFonts w:hint="eastAsia"/>
                <w:sz w:val="21"/>
                <w:szCs w:val="21"/>
              </w:rPr>
              <w:t>黄玉竹</w:t>
            </w:r>
          </w:p>
        </w:tc>
        <w:tc>
          <w:tcPr>
            <w:tcW w:w="4100" w:type="dxa"/>
            <w:vAlign w:val="center"/>
          </w:tcPr>
          <w:p w14:paraId="3E54EE64">
            <w:pPr>
              <w:jc w:val="center"/>
              <w:rPr>
                <w:rFonts w:hint="eastAsia"/>
                <w:sz w:val="21"/>
                <w:szCs w:val="21"/>
              </w:rPr>
            </w:pPr>
            <w:r>
              <w:rPr>
                <w:rFonts w:hint="eastAsia"/>
                <w:color w:val="000000"/>
                <w:sz w:val="21"/>
                <w:szCs w:val="21"/>
              </w:rPr>
              <w:t>熟悉小红书等主要社交媒体操作，掌握网络营销方法和策略，通过发布笔记实现学习目标</w:t>
            </w:r>
          </w:p>
        </w:tc>
      </w:tr>
      <w:tr w14:paraId="54406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4C9DDC30">
            <w:pPr>
              <w:jc w:val="center"/>
              <w:rPr>
                <w:rFonts w:hint="eastAsia"/>
                <w:sz w:val="21"/>
                <w:szCs w:val="21"/>
              </w:rPr>
            </w:pPr>
            <w:r>
              <w:rPr>
                <w:rFonts w:hint="eastAsia"/>
                <w:sz w:val="21"/>
                <w:szCs w:val="21"/>
              </w:rPr>
              <w:t>1周</w:t>
            </w:r>
          </w:p>
        </w:tc>
        <w:tc>
          <w:tcPr>
            <w:tcW w:w="887" w:type="dxa"/>
            <w:vAlign w:val="center"/>
          </w:tcPr>
          <w:p w14:paraId="5F150703">
            <w:pPr>
              <w:jc w:val="center"/>
              <w:rPr>
                <w:rFonts w:hint="eastAsia"/>
                <w:sz w:val="21"/>
                <w:szCs w:val="21"/>
              </w:rPr>
            </w:pPr>
            <w:r>
              <w:rPr>
                <w:rFonts w:hint="eastAsia"/>
                <w:sz w:val="21"/>
                <w:szCs w:val="21"/>
              </w:rPr>
              <w:t>周四1-2节</w:t>
            </w:r>
          </w:p>
        </w:tc>
        <w:tc>
          <w:tcPr>
            <w:tcW w:w="788" w:type="dxa"/>
            <w:vAlign w:val="center"/>
          </w:tcPr>
          <w:p w14:paraId="44BAD54E">
            <w:pPr>
              <w:jc w:val="center"/>
              <w:rPr>
                <w:rFonts w:hint="eastAsia"/>
                <w:sz w:val="21"/>
                <w:szCs w:val="21"/>
              </w:rPr>
            </w:pPr>
            <w:r>
              <w:rPr>
                <w:rFonts w:hint="eastAsia"/>
                <w:sz w:val="21"/>
                <w:szCs w:val="21"/>
              </w:rPr>
              <w:t>上海市</w:t>
            </w:r>
          </w:p>
        </w:tc>
        <w:tc>
          <w:tcPr>
            <w:tcW w:w="1900" w:type="dxa"/>
            <w:vAlign w:val="center"/>
          </w:tcPr>
          <w:p w14:paraId="4E95FBA9">
            <w:pPr>
              <w:jc w:val="center"/>
              <w:rPr>
                <w:rFonts w:hint="eastAsia"/>
                <w:sz w:val="21"/>
                <w:szCs w:val="21"/>
              </w:rPr>
            </w:pPr>
            <w:r>
              <w:rPr>
                <w:rFonts w:hint="eastAsia"/>
                <w:sz w:val="21"/>
                <w:szCs w:val="21"/>
              </w:rPr>
              <w:t>黄玉竹</w:t>
            </w:r>
          </w:p>
        </w:tc>
        <w:tc>
          <w:tcPr>
            <w:tcW w:w="4100" w:type="dxa"/>
            <w:vAlign w:val="center"/>
          </w:tcPr>
          <w:p w14:paraId="6AE45291">
            <w:pPr>
              <w:jc w:val="center"/>
              <w:rPr>
                <w:rFonts w:hint="eastAsia"/>
                <w:sz w:val="21"/>
                <w:szCs w:val="21"/>
              </w:rPr>
            </w:pPr>
            <w:r>
              <w:rPr>
                <w:rFonts w:hint="eastAsia"/>
                <w:color w:val="000000"/>
                <w:sz w:val="21"/>
                <w:szCs w:val="21"/>
              </w:rPr>
              <w:t>在笔记的文案和照片创意设计中学习解决复杂真实问题的方法，掌握企业实际中需要的数字营销技能。</w:t>
            </w:r>
          </w:p>
        </w:tc>
      </w:tr>
      <w:tr w14:paraId="485B9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4681E82A">
            <w:pPr>
              <w:jc w:val="center"/>
              <w:rPr>
                <w:rFonts w:hint="eastAsia"/>
                <w:sz w:val="21"/>
                <w:szCs w:val="21"/>
              </w:rPr>
            </w:pPr>
            <w:r>
              <w:rPr>
                <w:rFonts w:hint="eastAsia"/>
                <w:sz w:val="21"/>
                <w:szCs w:val="21"/>
              </w:rPr>
              <w:t>1周</w:t>
            </w:r>
          </w:p>
        </w:tc>
        <w:tc>
          <w:tcPr>
            <w:tcW w:w="887" w:type="dxa"/>
            <w:vAlign w:val="center"/>
          </w:tcPr>
          <w:p w14:paraId="00B45E7D">
            <w:pPr>
              <w:jc w:val="center"/>
              <w:rPr>
                <w:rFonts w:hint="eastAsia"/>
                <w:sz w:val="21"/>
                <w:szCs w:val="21"/>
              </w:rPr>
            </w:pPr>
            <w:r>
              <w:rPr>
                <w:rFonts w:hint="eastAsia"/>
                <w:sz w:val="21"/>
                <w:szCs w:val="21"/>
              </w:rPr>
              <w:t>周五1-2节</w:t>
            </w:r>
          </w:p>
        </w:tc>
        <w:tc>
          <w:tcPr>
            <w:tcW w:w="788" w:type="dxa"/>
            <w:vAlign w:val="center"/>
          </w:tcPr>
          <w:p w14:paraId="2299A2F9">
            <w:pPr>
              <w:jc w:val="center"/>
              <w:rPr>
                <w:rFonts w:hint="eastAsia"/>
                <w:kern w:val="2"/>
                <w:sz w:val="21"/>
                <w:szCs w:val="21"/>
              </w:rPr>
            </w:pPr>
            <w:r>
              <w:rPr>
                <w:rFonts w:hint="eastAsia"/>
                <w:sz w:val="21"/>
                <w:szCs w:val="21"/>
              </w:rPr>
              <w:t>校内</w:t>
            </w:r>
          </w:p>
        </w:tc>
        <w:tc>
          <w:tcPr>
            <w:tcW w:w="1900" w:type="dxa"/>
            <w:vAlign w:val="center"/>
          </w:tcPr>
          <w:p w14:paraId="7B0E01D2">
            <w:pPr>
              <w:jc w:val="center"/>
              <w:rPr>
                <w:rFonts w:hint="eastAsia"/>
                <w:kern w:val="2"/>
                <w:sz w:val="21"/>
                <w:szCs w:val="21"/>
              </w:rPr>
            </w:pPr>
            <w:r>
              <w:rPr>
                <w:rFonts w:hint="eastAsia"/>
                <w:kern w:val="2"/>
                <w:sz w:val="21"/>
                <w:szCs w:val="21"/>
              </w:rPr>
              <w:t>黄玉竹</w:t>
            </w:r>
          </w:p>
        </w:tc>
        <w:tc>
          <w:tcPr>
            <w:tcW w:w="4100" w:type="dxa"/>
            <w:vAlign w:val="center"/>
          </w:tcPr>
          <w:p w14:paraId="6368D90C">
            <w:pPr>
              <w:jc w:val="center"/>
              <w:rPr>
                <w:rFonts w:hint="eastAsia"/>
                <w:kern w:val="2"/>
                <w:sz w:val="21"/>
                <w:szCs w:val="21"/>
              </w:rPr>
            </w:pPr>
            <w:r>
              <w:rPr>
                <w:rFonts w:hint="eastAsia"/>
                <w:sz w:val="21"/>
                <w:szCs w:val="21"/>
              </w:rPr>
              <w:t>分享优秀的社交媒体宣传案例</w:t>
            </w:r>
          </w:p>
        </w:tc>
      </w:tr>
    </w:tbl>
    <w:p w14:paraId="7DD368AC">
      <w:pPr>
        <w:pStyle w:val="17"/>
        <w:spacing w:before="163" w:after="163"/>
        <w:rPr>
          <w:rFonts w:cs="Times New Roman"/>
        </w:rPr>
      </w:pPr>
      <w:r>
        <w:rPr>
          <w:rFonts w:cs="Times New Roman"/>
        </w:rPr>
        <w:t>（二）实习要求</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05"/>
      </w:tblGrid>
      <w:tr w14:paraId="2EC21A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05" w:type="dxa"/>
          </w:tcPr>
          <w:p w14:paraId="326383C0">
            <w:pPr>
              <w:pStyle w:val="14"/>
              <w:widowControl w:val="0"/>
              <w:jc w:val="left"/>
              <w:rPr>
                <w:sz w:val="20"/>
                <w:szCs w:val="20"/>
              </w:rPr>
            </w:pPr>
            <w:r>
              <w:rPr>
                <w:rFonts w:hint="eastAsia"/>
                <w:sz w:val="20"/>
                <w:szCs w:val="20"/>
              </w:rPr>
              <w:t>过与企业合作和讲座，以实践操作培养学生的数字营销的能力。最终通过对本次课程的学习和实践，学生开设自己的小红书账号、人设的打造和完成品牌和产品的小红书笔记和运营，提升学生的创新精神、创业意识和创新创业能力。</w:t>
            </w:r>
          </w:p>
        </w:tc>
      </w:tr>
    </w:tbl>
    <w:p w14:paraId="678200E5">
      <w:pPr>
        <w:pStyle w:val="17"/>
        <w:spacing w:before="163" w:after="163"/>
        <w:rPr>
          <w:rFonts w:cs="Times New Roman"/>
        </w:rPr>
      </w:pPr>
      <w:r>
        <w:rPr>
          <w:rFonts w:cs="Times New Roman"/>
        </w:rPr>
        <w:t>（三）实习进度安排</w:t>
      </w:r>
    </w:p>
    <w:tbl>
      <w:tblPr>
        <w:tblStyle w:val="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145"/>
        <w:gridCol w:w="1770"/>
        <w:gridCol w:w="1957"/>
        <w:gridCol w:w="979"/>
        <w:gridCol w:w="1790"/>
      </w:tblGrid>
      <w:tr w14:paraId="58A1B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pct"/>
            <w:vAlign w:val="center"/>
          </w:tcPr>
          <w:p w14:paraId="01693154">
            <w:pPr>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序号</w:t>
            </w:r>
          </w:p>
        </w:tc>
        <w:tc>
          <w:tcPr>
            <w:tcW w:w="672" w:type="pct"/>
            <w:vAlign w:val="center"/>
          </w:tcPr>
          <w:p w14:paraId="3B9618B7">
            <w:pPr>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时间</w:t>
            </w:r>
          </w:p>
        </w:tc>
        <w:tc>
          <w:tcPr>
            <w:tcW w:w="1039" w:type="pct"/>
            <w:vAlign w:val="center"/>
          </w:tcPr>
          <w:p w14:paraId="083EFCFA">
            <w:pPr>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实习方式</w:t>
            </w:r>
          </w:p>
        </w:tc>
        <w:tc>
          <w:tcPr>
            <w:tcW w:w="1149" w:type="pct"/>
            <w:vAlign w:val="center"/>
          </w:tcPr>
          <w:p w14:paraId="737BAF40">
            <w:pPr>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主要实习内容</w:t>
            </w:r>
          </w:p>
        </w:tc>
        <w:tc>
          <w:tcPr>
            <w:tcW w:w="575" w:type="pct"/>
            <w:vAlign w:val="center"/>
          </w:tcPr>
          <w:p w14:paraId="6AFF1F70">
            <w:pPr>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地点</w:t>
            </w:r>
          </w:p>
        </w:tc>
        <w:tc>
          <w:tcPr>
            <w:tcW w:w="1051" w:type="pct"/>
            <w:vAlign w:val="center"/>
          </w:tcPr>
          <w:p w14:paraId="5865E8D2">
            <w:pPr>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支撑的课程目标</w:t>
            </w:r>
          </w:p>
        </w:tc>
      </w:tr>
      <w:tr w14:paraId="1FC03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pct"/>
            <w:vAlign w:val="center"/>
          </w:tcPr>
          <w:p w14:paraId="4F2081EE">
            <w:pPr>
              <w:pStyle w:val="14"/>
              <w:rPr>
                <w:rFonts w:cs="Times New Roman"/>
                <w:color w:val="auto"/>
              </w:rPr>
            </w:pPr>
            <w:r>
              <w:rPr>
                <w:rFonts w:cs="Times New Roman"/>
                <w:color w:val="auto"/>
              </w:rPr>
              <w:t>1</w:t>
            </w:r>
          </w:p>
        </w:tc>
        <w:tc>
          <w:tcPr>
            <w:tcW w:w="1145" w:type="dxa"/>
            <w:vAlign w:val="center"/>
          </w:tcPr>
          <w:p w14:paraId="2D25620D">
            <w:pPr>
              <w:jc w:val="center"/>
              <w:rPr>
                <w:rFonts w:ascii="Times New Roman" w:hAnsi="Times New Roman" w:cs="Times New Roman"/>
                <w:sz w:val="21"/>
                <w:szCs w:val="21"/>
              </w:rPr>
            </w:pPr>
            <w:r>
              <w:rPr>
                <w:rFonts w:ascii="Times New Roman" w:hAnsi="Times New Roman" w:cs="Times New Roman"/>
                <w:sz w:val="21"/>
                <w:szCs w:val="21"/>
              </w:rPr>
              <w:t>周一1-4节</w:t>
            </w:r>
          </w:p>
        </w:tc>
        <w:tc>
          <w:tcPr>
            <w:tcW w:w="1039" w:type="pct"/>
            <w:vAlign w:val="center"/>
          </w:tcPr>
          <w:p w14:paraId="0E2F575B">
            <w:pPr>
              <w:pStyle w:val="14"/>
              <w:rPr>
                <w:rFonts w:cs="Times New Roman"/>
                <w:color w:val="auto"/>
              </w:rPr>
            </w:pPr>
            <w:r>
              <w:rPr>
                <w:rFonts w:cs="Times New Roman"/>
                <w:color w:val="auto"/>
              </w:rPr>
              <w:t>课程讲解</w:t>
            </w:r>
          </w:p>
        </w:tc>
        <w:tc>
          <w:tcPr>
            <w:tcW w:w="1957" w:type="dxa"/>
            <w:vAlign w:val="center"/>
          </w:tcPr>
          <w:p w14:paraId="4936EE3D">
            <w:pPr>
              <w:jc w:val="center"/>
              <w:rPr>
                <w:rFonts w:ascii="Times New Roman" w:hAnsi="Times New Roman" w:cs="Times New Roman"/>
                <w:sz w:val="21"/>
                <w:szCs w:val="21"/>
              </w:rPr>
            </w:pPr>
            <w:r>
              <w:rPr>
                <w:rFonts w:hint="eastAsia"/>
                <w:color w:val="000000"/>
                <w:sz w:val="21"/>
                <w:szCs w:val="21"/>
              </w:rPr>
              <w:t>了解行业动态和首饰市场潮流走向，锻炼学生独立开展工作，以及与人沟通合作的能力。</w:t>
            </w:r>
          </w:p>
        </w:tc>
        <w:tc>
          <w:tcPr>
            <w:tcW w:w="979" w:type="dxa"/>
            <w:vAlign w:val="center"/>
          </w:tcPr>
          <w:p w14:paraId="5B5E6C21">
            <w:pPr>
              <w:jc w:val="center"/>
              <w:rPr>
                <w:rFonts w:ascii="Times New Roman" w:hAnsi="Times New Roman" w:cs="Times New Roman"/>
                <w:sz w:val="21"/>
                <w:szCs w:val="21"/>
              </w:rPr>
            </w:pPr>
            <w:r>
              <w:rPr>
                <w:rFonts w:ascii="Times New Roman" w:hAnsi="Times New Roman" w:cs="Times New Roman"/>
                <w:sz w:val="21"/>
                <w:szCs w:val="21"/>
              </w:rPr>
              <w:t>校内</w:t>
            </w:r>
          </w:p>
        </w:tc>
        <w:tc>
          <w:tcPr>
            <w:tcW w:w="1051" w:type="pct"/>
            <w:vAlign w:val="center"/>
          </w:tcPr>
          <w:p w14:paraId="50672340">
            <w:pPr>
              <w:pStyle w:val="14"/>
              <w:rPr>
                <w:rFonts w:cs="Times New Roman"/>
                <w:color w:val="auto"/>
              </w:rPr>
            </w:pPr>
            <w:r>
              <w:rPr>
                <w:rFonts w:cs="Times New Roman"/>
                <w:color w:val="auto"/>
              </w:rPr>
              <w:t>1、2</w:t>
            </w:r>
          </w:p>
        </w:tc>
      </w:tr>
      <w:tr w14:paraId="7D51C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pct"/>
            <w:vAlign w:val="center"/>
          </w:tcPr>
          <w:p w14:paraId="2B589A50">
            <w:pPr>
              <w:pStyle w:val="14"/>
              <w:rPr>
                <w:rFonts w:cs="Times New Roman"/>
                <w:color w:val="auto"/>
              </w:rPr>
            </w:pPr>
            <w:r>
              <w:rPr>
                <w:rFonts w:cs="Times New Roman"/>
                <w:color w:val="auto"/>
              </w:rPr>
              <w:t>2</w:t>
            </w:r>
          </w:p>
        </w:tc>
        <w:tc>
          <w:tcPr>
            <w:tcW w:w="1145" w:type="dxa"/>
            <w:vAlign w:val="center"/>
          </w:tcPr>
          <w:p w14:paraId="0124ACF5">
            <w:pPr>
              <w:jc w:val="center"/>
              <w:rPr>
                <w:rFonts w:ascii="Times New Roman" w:hAnsi="Times New Roman" w:cs="Times New Roman"/>
                <w:sz w:val="21"/>
                <w:szCs w:val="21"/>
              </w:rPr>
            </w:pPr>
            <w:r>
              <w:rPr>
                <w:rFonts w:ascii="Times New Roman" w:hAnsi="Times New Roman" w:cs="Times New Roman"/>
                <w:sz w:val="21"/>
                <w:szCs w:val="21"/>
              </w:rPr>
              <w:t>周二1-4节</w:t>
            </w:r>
          </w:p>
        </w:tc>
        <w:tc>
          <w:tcPr>
            <w:tcW w:w="1039" w:type="pct"/>
            <w:vAlign w:val="center"/>
          </w:tcPr>
          <w:p w14:paraId="770BE7D3">
            <w:pPr>
              <w:pStyle w:val="14"/>
              <w:rPr>
                <w:rFonts w:cs="Times New Roman"/>
                <w:color w:val="auto"/>
              </w:rPr>
            </w:pPr>
            <w:r>
              <w:rPr>
                <w:rFonts w:cs="Times New Roman"/>
                <w:color w:val="auto"/>
              </w:rPr>
              <w:t>自行调研</w:t>
            </w:r>
          </w:p>
        </w:tc>
        <w:tc>
          <w:tcPr>
            <w:tcW w:w="1957" w:type="dxa"/>
            <w:vAlign w:val="center"/>
          </w:tcPr>
          <w:p w14:paraId="1EC98C08">
            <w:pPr>
              <w:jc w:val="center"/>
              <w:rPr>
                <w:rFonts w:ascii="Times New Roman" w:hAnsi="Times New Roman" w:cs="Times New Roman"/>
                <w:sz w:val="21"/>
                <w:szCs w:val="21"/>
              </w:rPr>
            </w:pPr>
            <w:r>
              <w:rPr>
                <w:rFonts w:hint="eastAsia"/>
                <w:color w:val="000000"/>
                <w:sz w:val="21"/>
                <w:szCs w:val="21"/>
              </w:rPr>
              <w:t>应用书面或口头形式，阐释自己的观点，有效沟通：能够在小红书笔记中用适当文案对于品牌和产品进行阐述</w:t>
            </w:r>
          </w:p>
        </w:tc>
        <w:tc>
          <w:tcPr>
            <w:tcW w:w="979" w:type="dxa"/>
            <w:vAlign w:val="center"/>
          </w:tcPr>
          <w:p w14:paraId="350DD005">
            <w:pPr>
              <w:jc w:val="center"/>
              <w:rPr>
                <w:rFonts w:ascii="Times New Roman" w:hAnsi="Times New Roman" w:cs="Times New Roman"/>
                <w:sz w:val="21"/>
                <w:szCs w:val="21"/>
              </w:rPr>
            </w:pPr>
            <w:r>
              <w:rPr>
                <w:rFonts w:ascii="Times New Roman" w:hAnsi="Times New Roman" w:cs="Times New Roman"/>
                <w:sz w:val="21"/>
                <w:szCs w:val="21"/>
              </w:rPr>
              <w:t>上海市</w:t>
            </w:r>
          </w:p>
        </w:tc>
        <w:tc>
          <w:tcPr>
            <w:tcW w:w="1051" w:type="pct"/>
            <w:vAlign w:val="center"/>
          </w:tcPr>
          <w:p w14:paraId="6DF223BC">
            <w:pPr>
              <w:pStyle w:val="14"/>
              <w:rPr>
                <w:rFonts w:cs="Times New Roman"/>
                <w:color w:val="auto"/>
              </w:rPr>
            </w:pPr>
            <w:r>
              <w:rPr>
                <w:rFonts w:cs="Times New Roman"/>
                <w:color w:val="auto"/>
              </w:rPr>
              <w:t>3、5、6</w:t>
            </w:r>
          </w:p>
        </w:tc>
      </w:tr>
      <w:tr w14:paraId="66FB3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pct"/>
            <w:vAlign w:val="center"/>
          </w:tcPr>
          <w:p w14:paraId="46559C7E">
            <w:pPr>
              <w:pStyle w:val="14"/>
              <w:rPr>
                <w:rFonts w:cs="Times New Roman"/>
                <w:color w:val="auto"/>
              </w:rPr>
            </w:pPr>
            <w:r>
              <w:rPr>
                <w:rFonts w:cs="Times New Roman"/>
                <w:color w:val="auto"/>
              </w:rPr>
              <w:t>3</w:t>
            </w:r>
          </w:p>
        </w:tc>
        <w:tc>
          <w:tcPr>
            <w:tcW w:w="1145" w:type="dxa"/>
            <w:vAlign w:val="center"/>
          </w:tcPr>
          <w:p w14:paraId="5D616BCF">
            <w:pPr>
              <w:jc w:val="center"/>
              <w:rPr>
                <w:rFonts w:ascii="Times New Roman" w:hAnsi="Times New Roman" w:cs="Times New Roman"/>
                <w:sz w:val="21"/>
                <w:szCs w:val="21"/>
              </w:rPr>
            </w:pPr>
            <w:r>
              <w:rPr>
                <w:rFonts w:ascii="Times New Roman" w:hAnsi="Times New Roman" w:cs="Times New Roman"/>
                <w:sz w:val="21"/>
                <w:szCs w:val="21"/>
              </w:rPr>
              <w:t>周三1-4节</w:t>
            </w:r>
          </w:p>
        </w:tc>
        <w:tc>
          <w:tcPr>
            <w:tcW w:w="1039" w:type="pct"/>
            <w:vAlign w:val="center"/>
          </w:tcPr>
          <w:p w14:paraId="7D71BC76">
            <w:pPr>
              <w:jc w:val="center"/>
              <w:rPr>
                <w:rFonts w:ascii="Times New Roman" w:hAnsi="Times New Roman" w:cs="Times New Roman"/>
                <w:sz w:val="21"/>
                <w:szCs w:val="21"/>
              </w:rPr>
            </w:pPr>
            <w:r>
              <w:rPr>
                <w:rFonts w:ascii="Times New Roman" w:hAnsi="Times New Roman" w:cs="Times New Roman"/>
                <w:sz w:val="21"/>
                <w:szCs w:val="21"/>
              </w:rPr>
              <w:t>自行调研</w:t>
            </w:r>
          </w:p>
        </w:tc>
        <w:tc>
          <w:tcPr>
            <w:tcW w:w="1957" w:type="dxa"/>
            <w:vAlign w:val="center"/>
          </w:tcPr>
          <w:p w14:paraId="0F57FA06">
            <w:pPr>
              <w:jc w:val="center"/>
              <w:rPr>
                <w:rFonts w:ascii="Times New Roman" w:hAnsi="Times New Roman" w:cs="Times New Roman"/>
                <w:sz w:val="21"/>
                <w:szCs w:val="21"/>
              </w:rPr>
            </w:pPr>
            <w:r>
              <w:rPr>
                <w:rFonts w:hint="eastAsia"/>
                <w:color w:val="000000"/>
                <w:sz w:val="21"/>
                <w:szCs w:val="21"/>
              </w:rPr>
              <w:t>熟悉小红书等主要社交媒体操作，掌握网络营销方法和策略，通过发布笔记实现学习目标</w:t>
            </w:r>
          </w:p>
        </w:tc>
        <w:tc>
          <w:tcPr>
            <w:tcW w:w="979" w:type="dxa"/>
            <w:vAlign w:val="center"/>
          </w:tcPr>
          <w:p w14:paraId="3D1F7519">
            <w:pPr>
              <w:jc w:val="center"/>
              <w:rPr>
                <w:rFonts w:ascii="Times New Roman" w:hAnsi="Times New Roman" w:cs="Times New Roman"/>
                <w:sz w:val="21"/>
                <w:szCs w:val="21"/>
              </w:rPr>
            </w:pPr>
            <w:r>
              <w:rPr>
                <w:rFonts w:ascii="Times New Roman" w:hAnsi="Times New Roman" w:cs="Times New Roman"/>
                <w:sz w:val="21"/>
                <w:szCs w:val="21"/>
              </w:rPr>
              <w:t>上海市</w:t>
            </w:r>
          </w:p>
        </w:tc>
        <w:tc>
          <w:tcPr>
            <w:tcW w:w="1051" w:type="pct"/>
            <w:vAlign w:val="center"/>
          </w:tcPr>
          <w:p w14:paraId="7ADC0D68">
            <w:pPr>
              <w:jc w:val="center"/>
              <w:rPr>
                <w:rFonts w:ascii="Times New Roman" w:hAnsi="Times New Roman" w:cs="Times New Roman"/>
                <w:sz w:val="21"/>
                <w:szCs w:val="21"/>
              </w:rPr>
            </w:pPr>
            <w:r>
              <w:rPr>
                <w:rFonts w:ascii="Times New Roman" w:hAnsi="Times New Roman" w:cs="Times New Roman"/>
                <w:sz w:val="21"/>
                <w:szCs w:val="21"/>
              </w:rPr>
              <w:t>3、5、6</w:t>
            </w:r>
          </w:p>
        </w:tc>
      </w:tr>
      <w:tr w14:paraId="076FC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pct"/>
            <w:vAlign w:val="center"/>
          </w:tcPr>
          <w:p w14:paraId="4EED0F81">
            <w:pPr>
              <w:pStyle w:val="14"/>
              <w:rPr>
                <w:rFonts w:cs="Times New Roman"/>
                <w:color w:val="auto"/>
              </w:rPr>
            </w:pPr>
            <w:r>
              <w:rPr>
                <w:rFonts w:cs="Times New Roman"/>
                <w:color w:val="auto"/>
              </w:rPr>
              <w:t>4</w:t>
            </w:r>
          </w:p>
        </w:tc>
        <w:tc>
          <w:tcPr>
            <w:tcW w:w="1145" w:type="dxa"/>
            <w:vAlign w:val="center"/>
          </w:tcPr>
          <w:p w14:paraId="7778AB37">
            <w:pPr>
              <w:jc w:val="center"/>
              <w:rPr>
                <w:rFonts w:ascii="Times New Roman" w:hAnsi="Times New Roman" w:cs="Times New Roman"/>
                <w:sz w:val="21"/>
                <w:szCs w:val="21"/>
              </w:rPr>
            </w:pPr>
            <w:r>
              <w:rPr>
                <w:rFonts w:ascii="Times New Roman" w:hAnsi="Times New Roman" w:cs="Times New Roman"/>
                <w:sz w:val="21"/>
                <w:szCs w:val="21"/>
              </w:rPr>
              <w:t>周四1-2节</w:t>
            </w:r>
          </w:p>
        </w:tc>
        <w:tc>
          <w:tcPr>
            <w:tcW w:w="1039" w:type="pct"/>
            <w:vAlign w:val="center"/>
          </w:tcPr>
          <w:p w14:paraId="6B4D57A3">
            <w:pPr>
              <w:jc w:val="center"/>
              <w:rPr>
                <w:rFonts w:ascii="Times New Roman" w:hAnsi="Times New Roman" w:cs="Times New Roman"/>
                <w:sz w:val="21"/>
                <w:szCs w:val="21"/>
              </w:rPr>
            </w:pPr>
            <w:r>
              <w:rPr>
                <w:rFonts w:ascii="Times New Roman" w:hAnsi="Times New Roman" w:cs="Times New Roman"/>
                <w:sz w:val="21"/>
                <w:szCs w:val="21"/>
              </w:rPr>
              <w:t>自行调研</w:t>
            </w:r>
          </w:p>
        </w:tc>
        <w:tc>
          <w:tcPr>
            <w:tcW w:w="1957" w:type="dxa"/>
            <w:vAlign w:val="center"/>
          </w:tcPr>
          <w:p w14:paraId="1127EF65">
            <w:pPr>
              <w:jc w:val="center"/>
              <w:rPr>
                <w:rFonts w:ascii="Times New Roman" w:hAnsi="Times New Roman" w:cs="Times New Roman"/>
                <w:sz w:val="21"/>
                <w:szCs w:val="21"/>
              </w:rPr>
            </w:pPr>
            <w:r>
              <w:rPr>
                <w:rFonts w:hint="eastAsia"/>
                <w:color w:val="000000"/>
                <w:sz w:val="21"/>
                <w:szCs w:val="21"/>
              </w:rPr>
              <w:t>在笔记的文案和照片创意设计中学习解决复杂真实问题的方法，掌握企业实际中需要的数字营销技能。</w:t>
            </w:r>
          </w:p>
        </w:tc>
        <w:tc>
          <w:tcPr>
            <w:tcW w:w="979" w:type="dxa"/>
            <w:vAlign w:val="center"/>
          </w:tcPr>
          <w:p w14:paraId="4417ADD0">
            <w:pPr>
              <w:jc w:val="center"/>
              <w:rPr>
                <w:rFonts w:ascii="Times New Roman" w:hAnsi="Times New Roman" w:cs="Times New Roman"/>
                <w:sz w:val="21"/>
                <w:szCs w:val="21"/>
              </w:rPr>
            </w:pPr>
            <w:r>
              <w:rPr>
                <w:rFonts w:ascii="Times New Roman" w:hAnsi="Times New Roman" w:cs="Times New Roman"/>
                <w:sz w:val="21"/>
                <w:szCs w:val="21"/>
              </w:rPr>
              <w:t>上海市</w:t>
            </w:r>
          </w:p>
        </w:tc>
        <w:tc>
          <w:tcPr>
            <w:tcW w:w="1051" w:type="pct"/>
            <w:vAlign w:val="center"/>
          </w:tcPr>
          <w:p w14:paraId="5B73E046">
            <w:pPr>
              <w:jc w:val="center"/>
              <w:rPr>
                <w:rFonts w:ascii="Times New Roman" w:hAnsi="Times New Roman" w:cs="Times New Roman"/>
                <w:sz w:val="21"/>
                <w:szCs w:val="21"/>
              </w:rPr>
            </w:pPr>
            <w:r>
              <w:rPr>
                <w:rFonts w:ascii="Times New Roman" w:hAnsi="Times New Roman" w:cs="Times New Roman"/>
                <w:sz w:val="21"/>
                <w:szCs w:val="21"/>
              </w:rPr>
              <w:t>3、5、6</w:t>
            </w:r>
          </w:p>
        </w:tc>
      </w:tr>
      <w:tr w14:paraId="61721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pct"/>
            <w:vAlign w:val="center"/>
          </w:tcPr>
          <w:p w14:paraId="65B98E02">
            <w:pPr>
              <w:pStyle w:val="14"/>
              <w:rPr>
                <w:rFonts w:cs="Times New Roman"/>
                <w:color w:val="auto"/>
              </w:rPr>
            </w:pPr>
            <w:r>
              <w:rPr>
                <w:rFonts w:cs="Times New Roman"/>
                <w:color w:val="auto"/>
              </w:rPr>
              <w:t>5</w:t>
            </w:r>
          </w:p>
        </w:tc>
        <w:tc>
          <w:tcPr>
            <w:tcW w:w="1145" w:type="dxa"/>
            <w:vAlign w:val="center"/>
          </w:tcPr>
          <w:p w14:paraId="1A89E0AF">
            <w:pPr>
              <w:jc w:val="center"/>
              <w:rPr>
                <w:rFonts w:ascii="Times New Roman" w:hAnsi="Times New Roman" w:cs="Times New Roman"/>
                <w:sz w:val="21"/>
                <w:szCs w:val="21"/>
              </w:rPr>
            </w:pPr>
            <w:r>
              <w:rPr>
                <w:rFonts w:ascii="Times New Roman" w:hAnsi="Times New Roman" w:cs="Times New Roman"/>
                <w:sz w:val="21"/>
                <w:szCs w:val="21"/>
              </w:rPr>
              <w:t>周五1-2节</w:t>
            </w:r>
          </w:p>
        </w:tc>
        <w:tc>
          <w:tcPr>
            <w:tcW w:w="1039" w:type="pct"/>
            <w:vAlign w:val="center"/>
          </w:tcPr>
          <w:p w14:paraId="367D5A03">
            <w:pPr>
              <w:pStyle w:val="14"/>
              <w:rPr>
                <w:rFonts w:cs="Times New Roman"/>
                <w:color w:val="auto"/>
              </w:rPr>
            </w:pPr>
            <w:r>
              <w:rPr>
                <w:rFonts w:cs="Times New Roman"/>
                <w:color w:val="auto"/>
              </w:rPr>
              <w:t>课程分享</w:t>
            </w:r>
          </w:p>
        </w:tc>
        <w:tc>
          <w:tcPr>
            <w:tcW w:w="1957" w:type="dxa"/>
            <w:vAlign w:val="center"/>
          </w:tcPr>
          <w:p w14:paraId="01F30706">
            <w:pPr>
              <w:jc w:val="center"/>
              <w:rPr>
                <w:rFonts w:ascii="Times New Roman" w:hAnsi="Times New Roman" w:cs="Times New Roman"/>
                <w:sz w:val="21"/>
                <w:szCs w:val="21"/>
              </w:rPr>
            </w:pPr>
            <w:r>
              <w:rPr>
                <w:rFonts w:hint="eastAsia"/>
                <w:sz w:val="21"/>
                <w:szCs w:val="21"/>
              </w:rPr>
              <w:t>分享优秀的社交媒体宣传案例</w:t>
            </w:r>
          </w:p>
        </w:tc>
        <w:tc>
          <w:tcPr>
            <w:tcW w:w="979" w:type="dxa"/>
            <w:vAlign w:val="center"/>
          </w:tcPr>
          <w:p w14:paraId="6361342A">
            <w:pPr>
              <w:jc w:val="center"/>
              <w:rPr>
                <w:rFonts w:ascii="Times New Roman" w:hAnsi="Times New Roman" w:cs="Times New Roman"/>
                <w:sz w:val="21"/>
                <w:szCs w:val="21"/>
              </w:rPr>
            </w:pPr>
            <w:r>
              <w:rPr>
                <w:rFonts w:ascii="Times New Roman" w:hAnsi="Times New Roman" w:cs="Times New Roman"/>
                <w:sz w:val="21"/>
                <w:szCs w:val="21"/>
              </w:rPr>
              <w:t>校内</w:t>
            </w:r>
          </w:p>
        </w:tc>
        <w:tc>
          <w:tcPr>
            <w:tcW w:w="1051" w:type="pct"/>
            <w:vAlign w:val="center"/>
          </w:tcPr>
          <w:p w14:paraId="231B17F0">
            <w:pPr>
              <w:pStyle w:val="14"/>
              <w:rPr>
                <w:rFonts w:cs="Times New Roman"/>
                <w:color w:val="auto"/>
              </w:rPr>
            </w:pPr>
            <w:r>
              <w:rPr>
                <w:rFonts w:cs="Times New Roman"/>
                <w:color w:val="auto"/>
              </w:rPr>
              <w:t>4</w:t>
            </w:r>
          </w:p>
        </w:tc>
      </w:tr>
    </w:tbl>
    <w:p w14:paraId="70558526">
      <w:pPr>
        <w:pStyle w:val="16"/>
        <w:spacing w:before="326" w:beforeLines="100" w:line="360" w:lineRule="auto"/>
        <w:rPr>
          <w:rFonts w:ascii="Times New Roman" w:hAnsi="Times New Roman" w:cs="Times New Roman"/>
          <w:highlight w:val="green"/>
        </w:rPr>
      </w:pPr>
      <w:r>
        <w:rPr>
          <w:rFonts w:ascii="Times New Roman" w:hAnsi="Times New Roman" w:cs="Times New Roman"/>
        </w:rPr>
        <w:t>四、课程思政教学设计</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76"/>
      </w:tblGrid>
      <w:tr w14:paraId="4BC521D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1BE1F5AC">
            <w:pPr>
              <w:pStyle w:val="14"/>
              <w:widowControl w:val="0"/>
              <w:jc w:val="left"/>
              <w:rPr>
                <w:rFonts w:hint="eastAsia" w:ascii="宋体" w:hAnsi="宋体"/>
                <w:sz w:val="20"/>
                <w:szCs w:val="20"/>
              </w:rPr>
            </w:pPr>
            <w:r>
              <w:rPr>
                <w:rFonts w:hint="eastAsia" w:ascii="宋体" w:hAnsi="宋体"/>
                <w:sz w:val="20"/>
                <w:szCs w:val="20"/>
              </w:rPr>
              <w:t>教学内容设计方面，在课程教学内容中利用身边的生动鲜活事例、人物模范进行教学，教学内容贴近生活，引发学生共鸣，</w:t>
            </w:r>
            <w:r>
              <w:rPr>
                <w:rFonts w:hint="eastAsia"/>
                <w:sz w:val="20"/>
                <w:szCs w:val="20"/>
              </w:rPr>
              <w:t>提升学生的创新精神、创业意识和创新创业能力。</w:t>
            </w:r>
          </w:p>
          <w:p w14:paraId="469A8C7E">
            <w:pPr>
              <w:pStyle w:val="14"/>
              <w:widowControl w:val="0"/>
              <w:jc w:val="left"/>
              <w:rPr>
                <w:rFonts w:hint="eastAsia" w:ascii="宋体" w:hAnsi="宋体"/>
                <w:sz w:val="20"/>
                <w:szCs w:val="20"/>
              </w:rPr>
            </w:pPr>
          </w:p>
          <w:p w14:paraId="320CA2C7">
            <w:pPr>
              <w:pStyle w:val="14"/>
              <w:widowControl w:val="0"/>
              <w:jc w:val="left"/>
              <w:rPr>
                <w:rFonts w:hint="eastAsia" w:ascii="宋体" w:hAnsi="宋体"/>
                <w:sz w:val="20"/>
                <w:szCs w:val="20"/>
              </w:rPr>
            </w:pPr>
            <w:r>
              <w:rPr>
                <w:rFonts w:hint="eastAsia" w:ascii="宋体" w:hAnsi="宋体"/>
                <w:sz w:val="20"/>
                <w:szCs w:val="20"/>
              </w:rPr>
              <w:t>教学方式方面，运用线上教学平台设计与学生专业相关的案例和资源供学生线上学习，同时在课堂中设计与专业密切相关的问题，引导学生通过创新思维方法寻求解决方案，培养学生运用专业知识解决复杂问题的能力。</w:t>
            </w:r>
          </w:p>
          <w:p w14:paraId="29CD8070">
            <w:pPr>
              <w:pStyle w:val="14"/>
              <w:widowControl w:val="0"/>
              <w:jc w:val="left"/>
              <w:rPr>
                <w:rFonts w:eastAsia="仿宋" w:cs="Times New Roman"/>
              </w:rPr>
            </w:pPr>
          </w:p>
        </w:tc>
      </w:tr>
      <w:bookmarkEnd w:id="0"/>
      <w:bookmarkEnd w:id="1"/>
    </w:tbl>
    <w:p w14:paraId="64B087E0">
      <w:pPr>
        <w:pStyle w:val="16"/>
        <w:spacing w:before="326" w:beforeLines="100" w:line="360" w:lineRule="auto"/>
        <w:rPr>
          <w:rFonts w:ascii="Times New Roman" w:hAnsi="Times New Roman" w:cs="Times New Roman"/>
        </w:rPr>
      </w:pPr>
      <w:bookmarkStart w:id="2" w:name="OLE_LINK10"/>
      <w:bookmarkStart w:id="3" w:name="OLE_LINK9"/>
      <w:r>
        <w:rPr>
          <w:rFonts w:ascii="Times New Roman" w:hAnsi="Times New Roman" w:cs="Times New Roman"/>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5B6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63599ADA">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总评构成</w:t>
            </w:r>
          </w:p>
        </w:tc>
        <w:tc>
          <w:tcPr>
            <w:tcW w:w="709" w:type="dxa"/>
            <w:vMerge w:val="restart"/>
            <w:tcBorders>
              <w:top w:val="single" w:color="auto" w:sz="12" w:space="0"/>
            </w:tcBorders>
            <w:vAlign w:val="center"/>
          </w:tcPr>
          <w:p w14:paraId="7F968E69">
            <w:pPr>
              <w:pStyle w:val="16"/>
              <w:widowControl w:val="0"/>
              <w:spacing w:line="240" w:lineRule="auto"/>
              <w:jc w:val="center"/>
              <w:rPr>
                <w:rFonts w:ascii="Times New Roman" w:hAnsi="Times New Roman" w:cs="Times New Roman"/>
              </w:rPr>
            </w:pPr>
            <w:r>
              <w:rPr>
                <w:rFonts w:ascii="Times New Roman" w:hAnsi="Times New Roman" w:cs="Times New Roman"/>
                <w:bCs/>
                <w:sz w:val="21"/>
                <w:szCs w:val="21"/>
              </w:rPr>
              <w:t>占比</w:t>
            </w:r>
          </w:p>
        </w:tc>
        <w:tc>
          <w:tcPr>
            <w:tcW w:w="2353" w:type="dxa"/>
            <w:vMerge w:val="restart"/>
            <w:tcBorders>
              <w:top w:val="single" w:color="auto" w:sz="12" w:space="0"/>
              <w:right w:val="double" w:color="auto" w:sz="4" w:space="0"/>
            </w:tcBorders>
            <w:vAlign w:val="center"/>
          </w:tcPr>
          <w:p w14:paraId="4DE23D97">
            <w:pPr>
              <w:pStyle w:val="16"/>
              <w:widowControl w:val="0"/>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3672" w:type="dxa"/>
            <w:gridSpan w:val="6"/>
            <w:tcBorders>
              <w:top w:val="single" w:color="auto" w:sz="12" w:space="0"/>
              <w:left w:val="double" w:color="auto" w:sz="4" w:space="0"/>
            </w:tcBorders>
            <w:vAlign w:val="center"/>
          </w:tcPr>
          <w:p w14:paraId="7B61B5D3">
            <w:pPr>
              <w:pStyle w:val="16"/>
              <w:widowControl w:val="0"/>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706" w:type="dxa"/>
            <w:vMerge w:val="restart"/>
            <w:tcBorders>
              <w:top w:val="single" w:color="auto" w:sz="12" w:space="0"/>
              <w:right w:val="single" w:color="auto" w:sz="12" w:space="0"/>
            </w:tcBorders>
            <w:vAlign w:val="center"/>
          </w:tcPr>
          <w:p w14:paraId="6E895609">
            <w:pPr>
              <w:pStyle w:val="16"/>
              <w:widowControl w:val="0"/>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14:paraId="5287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8D24F38">
            <w:pPr>
              <w:widowControl w:val="0"/>
              <w:snapToGrid w:val="0"/>
              <w:jc w:val="center"/>
              <w:rPr>
                <w:rFonts w:ascii="Times New Roman" w:hAnsi="Times New Roman" w:eastAsia="黑体" w:cs="Times New Roman"/>
                <w:bCs/>
                <w:sz w:val="21"/>
                <w:szCs w:val="21"/>
              </w:rPr>
            </w:pPr>
          </w:p>
        </w:tc>
        <w:tc>
          <w:tcPr>
            <w:tcW w:w="709" w:type="dxa"/>
            <w:vMerge w:val="continue"/>
          </w:tcPr>
          <w:p w14:paraId="6736082F">
            <w:pPr>
              <w:pStyle w:val="16"/>
              <w:widowControl w:val="0"/>
              <w:jc w:val="both"/>
              <w:rPr>
                <w:rFonts w:ascii="Times New Roman" w:hAnsi="Times New Roman" w:cs="Times New Roman"/>
                <w:bCs/>
                <w:sz w:val="21"/>
                <w:szCs w:val="21"/>
              </w:rPr>
            </w:pPr>
          </w:p>
        </w:tc>
        <w:tc>
          <w:tcPr>
            <w:tcW w:w="2353" w:type="dxa"/>
            <w:vMerge w:val="continue"/>
            <w:tcBorders>
              <w:right w:val="double" w:color="auto" w:sz="4" w:space="0"/>
            </w:tcBorders>
          </w:tcPr>
          <w:p w14:paraId="1EE4E20C">
            <w:pPr>
              <w:pStyle w:val="16"/>
              <w:widowControl w:val="0"/>
              <w:jc w:val="both"/>
              <w:rPr>
                <w:rFonts w:ascii="Times New Roman" w:hAnsi="Times New Roman" w:cs="Times New Roman"/>
                <w:bCs/>
                <w:sz w:val="21"/>
                <w:szCs w:val="21"/>
              </w:rPr>
            </w:pPr>
          </w:p>
        </w:tc>
        <w:tc>
          <w:tcPr>
            <w:tcW w:w="612" w:type="dxa"/>
            <w:tcBorders>
              <w:left w:val="double" w:color="auto" w:sz="4" w:space="0"/>
            </w:tcBorders>
            <w:vAlign w:val="center"/>
          </w:tcPr>
          <w:p w14:paraId="4DC09A36">
            <w:pPr>
              <w:pStyle w:val="16"/>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1</w:t>
            </w:r>
          </w:p>
        </w:tc>
        <w:tc>
          <w:tcPr>
            <w:tcW w:w="612" w:type="dxa"/>
            <w:vAlign w:val="center"/>
          </w:tcPr>
          <w:p w14:paraId="70E8D7C4">
            <w:pPr>
              <w:pStyle w:val="16"/>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612" w:type="dxa"/>
            <w:vAlign w:val="center"/>
          </w:tcPr>
          <w:p w14:paraId="2FAA655A">
            <w:pPr>
              <w:pStyle w:val="16"/>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3</w:t>
            </w:r>
          </w:p>
        </w:tc>
        <w:tc>
          <w:tcPr>
            <w:tcW w:w="612" w:type="dxa"/>
            <w:vAlign w:val="center"/>
          </w:tcPr>
          <w:p w14:paraId="36FEFDCB">
            <w:pPr>
              <w:pStyle w:val="16"/>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4</w:t>
            </w:r>
          </w:p>
        </w:tc>
        <w:tc>
          <w:tcPr>
            <w:tcW w:w="612" w:type="dxa"/>
            <w:vAlign w:val="center"/>
          </w:tcPr>
          <w:p w14:paraId="6F5B3540">
            <w:pPr>
              <w:pStyle w:val="16"/>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5</w:t>
            </w:r>
          </w:p>
        </w:tc>
        <w:tc>
          <w:tcPr>
            <w:tcW w:w="612" w:type="dxa"/>
            <w:vAlign w:val="center"/>
          </w:tcPr>
          <w:p w14:paraId="1916D6A8">
            <w:pPr>
              <w:pStyle w:val="16"/>
              <w:widowControl w:val="0"/>
              <w:spacing w:line="240" w:lineRule="auto"/>
              <w:jc w:val="center"/>
              <w:rPr>
                <w:rFonts w:ascii="Times New Roman" w:hAnsi="Times New Roman" w:cs="Times New Roman"/>
                <w:bCs/>
                <w:sz w:val="21"/>
                <w:szCs w:val="21"/>
              </w:rPr>
            </w:pPr>
            <w:r>
              <w:rPr>
                <w:rFonts w:hint="eastAsia" w:ascii="Times New Roman" w:hAnsi="Times New Roman" w:cs="Times New Roman"/>
                <w:bCs/>
                <w:sz w:val="21"/>
                <w:szCs w:val="21"/>
              </w:rPr>
              <w:t>6</w:t>
            </w:r>
          </w:p>
        </w:tc>
        <w:tc>
          <w:tcPr>
            <w:tcW w:w="706" w:type="dxa"/>
            <w:vMerge w:val="continue"/>
            <w:tcBorders>
              <w:right w:val="single" w:color="auto" w:sz="12" w:space="0"/>
            </w:tcBorders>
          </w:tcPr>
          <w:p w14:paraId="1C35AEFE">
            <w:pPr>
              <w:pStyle w:val="16"/>
              <w:widowControl w:val="0"/>
              <w:spacing w:line="240" w:lineRule="auto"/>
              <w:jc w:val="center"/>
              <w:rPr>
                <w:rFonts w:ascii="Times New Roman" w:hAnsi="Times New Roman" w:cs="Times New Roman"/>
                <w:bCs/>
                <w:sz w:val="21"/>
                <w:szCs w:val="21"/>
              </w:rPr>
            </w:pPr>
          </w:p>
        </w:tc>
      </w:tr>
      <w:tr w14:paraId="18E6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374FAE4">
            <w:pPr>
              <w:widowControl w:val="0"/>
              <w:snapToGrid w:val="0"/>
              <w:jc w:val="center"/>
              <w:rPr>
                <w:rFonts w:ascii="Times New Roman" w:hAnsi="Times New Roman" w:eastAsia="黑体" w:cs="Times New Roman"/>
                <w:bCs/>
                <w:sz w:val="21"/>
                <w:szCs w:val="21"/>
              </w:rPr>
            </w:pPr>
            <w:r>
              <w:rPr>
                <w:rFonts w:ascii="Times New Roman" w:hAnsi="Times New Roman" w:eastAsia="黑体" w:cs="Times New Roman"/>
                <w:bCs/>
                <w:sz w:val="21"/>
                <w:szCs w:val="21"/>
              </w:rPr>
              <w:t>X1</w:t>
            </w:r>
          </w:p>
        </w:tc>
        <w:tc>
          <w:tcPr>
            <w:tcW w:w="709" w:type="dxa"/>
            <w:vAlign w:val="center"/>
          </w:tcPr>
          <w:p w14:paraId="59C9D0BF">
            <w:pPr>
              <w:pStyle w:val="14"/>
              <w:widowControl w:val="0"/>
              <w:rPr>
                <w:rFonts w:cs="Times New Roman"/>
              </w:rPr>
            </w:pPr>
            <w:r>
              <w:rPr>
                <w:rFonts w:hint="eastAsia" w:cs="Times New Roman"/>
              </w:rPr>
              <w:t>100%</w:t>
            </w:r>
          </w:p>
        </w:tc>
        <w:tc>
          <w:tcPr>
            <w:tcW w:w="2353" w:type="dxa"/>
            <w:tcBorders>
              <w:right w:val="double" w:color="auto" w:sz="4" w:space="0"/>
            </w:tcBorders>
            <w:vAlign w:val="center"/>
          </w:tcPr>
          <w:p w14:paraId="2E5A1A03">
            <w:pPr>
              <w:pStyle w:val="14"/>
              <w:widowControl w:val="0"/>
              <w:rPr>
                <w:rFonts w:cs="Times New Roman"/>
              </w:rPr>
            </w:pPr>
            <w:r>
              <w:rPr>
                <w:rFonts w:hint="eastAsia" w:ascii="宋体" w:hAnsi="宋体"/>
                <w:sz w:val="20"/>
                <w:szCs w:val="20"/>
              </w:rPr>
              <w:t>符合主题要求的创新创业小组项目实战材料1份</w:t>
            </w:r>
          </w:p>
        </w:tc>
        <w:tc>
          <w:tcPr>
            <w:tcW w:w="612" w:type="dxa"/>
            <w:tcBorders>
              <w:left w:val="double" w:color="auto" w:sz="4" w:space="0"/>
            </w:tcBorders>
            <w:vAlign w:val="center"/>
          </w:tcPr>
          <w:p w14:paraId="51A4AAC6">
            <w:pPr>
              <w:pStyle w:val="14"/>
              <w:widowControl w:val="0"/>
              <w:rPr>
                <w:rFonts w:cs="Times New Roman"/>
              </w:rPr>
            </w:pPr>
            <w:r>
              <w:rPr>
                <w:rFonts w:hint="eastAsia" w:cs="Times New Roman"/>
              </w:rPr>
              <w:t>15</w:t>
            </w:r>
          </w:p>
        </w:tc>
        <w:tc>
          <w:tcPr>
            <w:tcW w:w="612" w:type="dxa"/>
            <w:vAlign w:val="center"/>
          </w:tcPr>
          <w:p w14:paraId="353844EC">
            <w:pPr>
              <w:pStyle w:val="14"/>
              <w:widowControl w:val="0"/>
              <w:rPr>
                <w:rFonts w:cs="Times New Roman"/>
              </w:rPr>
            </w:pPr>
            <w:r>
              <w:rPr>
                <w:rFonts w:hint="eastAsia" w:cs="Times New Roman"/>
              </w:rPr>
              <w:t>15</w:t>
            </w:r>
          </w:p>
        </w:tc>
        <w:tc>
          <w:tcPr>
            <w:tcW w:w="612" w:type="dxa"/>
            <w:vAlign w:val="center"/>
          </w:tcPr>
          <w:p w14:paraId="4AB8E727">
            <w:pPr>
              <w:pStyle w:val="14"/>
              <w:widowControl w:val="0"/>
              <w:rPr>
                <w:rFonts w:cs="Times New Roman"/>
              </w:rPr>
            </w:pPr>
            <w:r>
              <w:rPr>
                <w:rFonts w:hint="eastAsia" w:cs="Times New Roman"/>
              </w:rPr>
              <w:t>25</w:t>
            </w:r>
          </w:p>
        </w:tc>
        <w:tc>
          <w:tcPr>
            <w:tcW w:w="612" w:type="dxa"/>
            <w:vAlign w:val="center"/>
          </w:tcPr>
          <w:p w14:paraId="32889FB5">
            <w:pPr>
              <w:pStyle w:val="14"/>
              <w:widowControl w:val="0"/>
              <w:rPr>
                <w:rFonts w:cs="Times New Roman"/>
              </w:rPr>
            </w:pPr>
            <w:r>
              <w:rPr>
                <w:rFonts w:hint="eastAsia" w:cs="Times New Roman"/>
              </w:rPr>
              <w:t>15</w:t>
            </w:r>
          </w:p>
        </w:tc>
        <w:tc>
          <w:tcPr>
            <w:tcW w:w="612" w:type="dxa"/>
            <w:vAlign w:val="center"/>
          </w:tcPr>
          <w:p w14:paraId="3E63A2BE">
            <w:pPr>
              <w:pStyle w:val="14"/>
              <w:widowControl w:val="0"/>
              <w:rPr>
                <w:rFonts w:cs="Times New Roman"/>
              </w:rPr>
            </w:pPr>
            <w:r>
              <w:rPr>
                <w:rFonts w:hint="eastAsia" w:cs="Times New Roman"/>
              </w:rPr>
              <w:t>15</w:t>
            </w:r>
          </w:p>
        </w:tc>
        <w:tc>
          <w:tcPr>
            <w:tcW w:w="612" w:type="dxa"/>
            <w:vAlign w:val="center"/>
          </w:tcPr>
          <w:p w14:paraId="0F673183">
            <w:pPr>
              <w:pStyle w:val="14"/>
              <w:widowControl w:val="0"/>
              <w:rPr>
                <w:rFonts w:cs="Times New Roman"/>
              </w:rPr>
            </w:pPr>
            <w:r>
              <w:rPr>
                <w:rFonts w:hint="eastAsia" w:cs="Times New Roman"/>
              </w:rPr>
              <w:t>15</w:t>
            </w:r>
          </w:p>
        </w:tc>
        <w:tc>
          <w:tcPr>
            <w:tcW w:w="706" w:type="dxa"/>
            <w:tcBorders>
              <w:right w:val="single" w:color="auto" w:sz="12" w:space="0"/>
            </w:tcBorders>
            <w:vAlign w:val="center"/>
          </w:tcPr>
          <w:p w14:paraId="04E323F1">
            <w:pPr>
              <w:pStyle w:val="14"/>
              <w:widowControl w:val="0"/>
              <w:rPr>
                <w:rFonts w:cs="Times New Roman"/>
              </w:rPr>
            </w:pPr>
            <w:r>
              <w:rPr>
                <w:rFonts w:cs="Times New Roman"/>
              </w:rPr>
              <w:t>100</w:t>
            </w:r>
          </w:p>
        </w:tc>
      </w:tr>
    </w:tbl>
    <w:p w14:paraId="60E0307D">
      <w:pPr>
        <w:pStyle w:val="16"/>
        <w:spacing w:before="326" w:beforeLines="100" w:line="360" w:lineRule="auto"/>
        <w:rPr>
          <w:rFonts w:ascii="Times New Roman" w:hAnsi="Times New Roman" w:cs="Times New Roman"/>
        </w:rPr>
      </w:pPr>
      <w:r>
        <w:rPr>
          <w:rFonts w:ascii="Times New Roman" w:hAnsi="Times New Roman" w:cs="Times New Roman"/>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58AEF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3B10301">
            <w:pPr>
              <w:pStyle w:val="14"/>
              <w:widowControl w:val="0"/>
              <w:jc w:val="left"/>
              <w:rPr>
                <w:rFonts w:cs="Times New Roman"/>
                <w:bCs/>
              </w:rPr>
            </w:pPr>
          </w:p>
          <w:p w14:paraId="08CCFDCE">
            <w:pPr>
              <w:pStyle w:val="14"/>
              <w:widowControl w:val="0"/>
              <w:jc w:val="left"/>
              <w:rPr>
                <w:rFonts w:cs="Times New Roman"/>
                <w:bCs/>
              </w:rPr>
            </w:pPr>
          </w:p>
          <w:p w14:paraId="3B318368">
            <w:pPr>
              <w:pStyle w:val="14"/>
              <w:widowControl w:val="0"/>
              <w:jc w:val="left"/>
              <w:rPr>
                <w:rFonts w:cs="Times New Roman"/>
              </w:rPr>
            </w:pPr>
          </w:p>
        </w:tc>
      </w:tr>
      <w:bookmarkEnd w:id="2"/>
      <w:bookmarkEnd w:id="3"/>
    </w:tbl>
    <w:p w14:paraId="6E1D1AE0">
      <w:pPr>
        <w:pStyle w:val="17"/>
        <w:spacing w:before="326" w:beforeLines="100" w:after="163"/>
        <w:rPr>
          <w:rFonts w:eastAsia="仿宋" w:cs="Times New Roman"/>
          <w:szCs w:val="21"/>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D4BE">
    <w:pPr>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7E135CE">
                          <w:pPr>
                            <w:rPr>
                              <w:rFonts w:ascii="Times New Roman" w:hAnsi="Times New Roman"/>
                            </w:rPr>
                          </w:pPr>
                          <w:r>
                            <w:rPr>
                              <w:rFonts w:ascii="Times New Roman" w:hAnsi="Times New Roman"/>
                            </w:rPr>
                            <w:t>SJQU-QR-JW-057（A0）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7E135CE">
                    <w:pPr>
                      <w:rPr>
                        <w:rFonts w:ascii="Times New Roman" w:hAnsi="Times New Roman"/>
                      </w:rPr>
                    </w:pPr>
                    <w:r>
                      <w:rPr>
                        <w:rFonts w:ascii="Times New Roman" w:hAnsi="Times New Roman"/>
                      </w:rPr>
                      <w:t>SJQU-QR-JW-057（A0）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203E0"/>
    <w:rsid w:val="000210E0"/>
    <w:rsid w:val="00033082"/>
    <w:rsid w:val="0006001D"/>
    <w:rsid w:val="00066041"/>
    <w:rsid w:val="0008122A"/>
    <w:rsid w:val="00087488"/>
    <w:rsid w:val="000A4E73"/>
    <w:rsid w:val="000B1BD2"/>
    <w:rsid w:val="000C0F0D"/>
    <w:rsid w:val="000D28E5"/>
    <w:rsid w:val="000D34D7"/>
    <w:rsid w:val="00100633"/>
    <w:rsid w:val="001072BC"/>
    <w:rsid w:val="00114BD6"/>
    <w:rsid w:val="00123176"/>
    <w:rsid w:val="00130F6D"/>
    <w:rsid w:val="00142C42"/>
    <w:rsid w:val="00144082"/>
    <w:rsid w:val="00163A48"/>
    <w:rsid w:val="00164E36"/>
    <w:rsid w:val="0017127C"/>
    <w:rsid w:val="00183AA1"/>
    <w:rsid w:val="001A135C"/>
    <w:rsid w:val="001B0D49"/>
    <w:rsid w:val="001B546F"/>
    <w:rsid w:val="001C2E3E"/>
    <w:rsid w:val="001C388D"/>
    <w:rsid w:val="001E1D2D"/>
    <w:rsid w:val="001E5A17"/>
    <w:rsid w:val="001F332E"/>
    <w:rsid w:val="001F73A5"/>
    <w:rsid w:val="00216FA2"/>
    <w:rsid w:val="00217861"/>
    <w:rsid w:val="002204E4"/>
    <w:rsid w:val="00220EB3"/>
    <w:rsid w:val="002211BF"/>
    <w:rsid w:val="002339E7"/>
    <w:rsid w:val="00233F15"/>
    <w:rsid w:val="00241214"/>
    <w:rsid w:val="002420F1"/>
    <w:rsid w:val="00252229"/>
    <w:rsid w:val="00253AC8"/>
    <w:rsid w:val="00256B39"/>
    <w:rsid w:val="0026033C"/>
    <w:rsid w:val="0027339A"/>
    <w:rsid w:val="00274E82"/>
    <w:rsid w:val="002757AB"/>
    <w:rsid w:val="0027777C"/>
    <w:rsid w:val="00277FE7"/>
    <w:rsid w:val="00284174"/>
    <w:rsid w:val="002877FA"/>
    <w:rsid w:val="00290962"/>
    <w:rsid w:val="002A4649"/>
    <w:rsid w:val="002A7227"/>
    <w:rsid w:val="002B0773"/>
    <w:rsid w:val="002B0C48"/>
    <w:rsid w:val="002B13CA"/>
    <w:rsid w:val="002B7322"/>
    <w:rsid w:val="002C58B6"/>
    <w:rsid w:val="002D0E86"/>
    <w:rsid w:val="002D7C47"/>
    <w:rsid w:val="002E33CE"/>
    <w:rsid w:val="002E3721"/>
    <w:rsid w:val="002F3157"/>
    <w:rsid w:val="002F6BD5"/>
    <w:rsid w:val="00313BBA"/>
    <w:rsid w:val="0031639B"/>
    <w:rsid w:val="00317E29"/>
    <w:rsid w:val="00321515"/>
    <w:rsid w:val="0032602E"/>
    <w:rsid w:val="00327B8C"/>
    <w:rsid w:val="00331638"/>
    <w:rsid w:val="003344A7"/>
    <w:rsid w:val="00334623"/>
    <w:rsid w:val="003367AE"/>
    <w:rsid w:val="00340439"/>
    <w:rsid w:val="00344EF2"/>
    <w:rsid w:val="00347EB8"/>
    <w:rsid w:val="00347EE8"/>
    <w:rsid w:val="00347F80"/>
    <w:rsid w:val="00353F74"/>
    <w:rsid w:val="003557DE"/>
    <w:rsid w:val="00361BEB"/>
    <w:rsid w:val="00370184"/>
    <w:rsid w:val="00373C8A"/>
    <w:rsid w:val="00377C10"/>
    <w:rsid w:val="00385D41"/>
    <w:rsid w:val="003861BA"/>
    <w:rsid w:val="00386D13"/>
    <w:rsid w:val="003926A1"/>
    <w:rsid w:val="003A1680"/>
    <w:rsid w:val="003A373C"/>
    <w:rsid w:val="003A5874"/>
    <w:rsid w:val="003A79BB"/>
    <w:rsid w:val="003B1110"/>
    <w:rsid w:val="003B1258"/>
    <w:rsid w:val="003B4E56"/>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3220C"/>
    <w:rsid w:val="004405E6"/>
    <w:rsid w:val="00442E3E"/>
    <w:rsid w:val="00443C84"/>
    <w:rsid w:val="0045039B"/>
    <w:rsid w:val="004540AA"/>
    <w:rsid w:val="00456BD8"/>
    <w:rsid w:val="00456DC8"/>
    <w:rsid w:val="0046549D"/>
    <w:rsid w:val="00471668"/>
    <w:rsid w:val="00481F98"/>
    <w:rsid w:val="004852BF"/>
    <w:rsid w:val="00487A46"/>
    <w:rsid w:val="00494579"/>
    <w:rsid w:val="00497334"/>
    <w:rsid w:val="004A1350"/>
    <w:rsid w:val="004A4D68"/>
    <w:rsid w:val="004B408D"/>
    <w:rsid w:val="004B4EB4"/>
    <w:rsid w:val="004B6F68"/>
    <w:rsid w:val="004B73F7"/>
    <w:rsid w:val="004B7990"/>
    <w:rsid w:val="004D4FB3"/>
    <w:rsid w:val="004D75A6"/>
    <w:rsid w:val="004E3456"/>
    <w:rsid w:val="004E3899"/>
    <w:rsid w:val="004F3DF0"/>
    <w:rsid w:val="00505563"/>
    <w:rsid w:val="005074E1"/>
    <w:rsid w:val="005126F1"/>
    <w:rsid w:val="00513F2F"/>
    <w:rsid w:val="0051612A"/>
    <w:rsid w:val="00517176"/>
    <w:rsid w:val="00524300"/>
    <w:rsid w:val="00541F72"/>
    <w:rsid w:val="00542388"/>
    <w:rsid w:val="00544523"/>
    <w:rsid w:val="005467DC"/>
    <w:rsid w:val="00546A82"/>
    <w:rsid w:val="00547C51"/>
    <w:rsid w:val="00551335"/>
    <w:rsid w:val="005519BB"/>
    <w:rsid w:val="005523FD"/>
    <w:rsid w:val="00553D03"/>
    <w:rsid w:val="00555514"/>
    <w:rsid w:val="00555BA0"/>
    <w:rsid w:val="00556E41"/>
    <w:rsid w:val="00561115"/>
    <w:rsid w:val="00572A46"/>
    <w:rsid w:val="0059045B"/>
    <w:rsid w:val="005A13AB"/>
    <w:rsid w:val="005B1150"/>
    <w:rsid w:val="005B1FFC"/>
    <w:rsid w:val="005B2B6D"/>
    <w:rsid w:val="005B36F9"/>
    <w:rsid w:val="005B4B4E"/>
    <w:rsid w:val="005D5B6F"/>
    <w:rsid w:val="005E38A5"/>
    <w:rsid w:val="005F0784"/>
    <w:rsid w:val="005F5185"/>
    <w:rsid w:val="0062115C"/>
    <w:rsid w:val="0062265B"/>
    <w:rsid w:val="00624B5C"/>
    <w:rsid w:val="00624FE1"/>
    <w:rsid w:val="0062577D"/>
    <w:rsid w:val="006331EE"/>
    <w:rsid w:val="006355E6"/>
    <w:rsid w:val="00637E00"/>
    <w:rsid w:val="00644C24"/>
    <w:rsid w:val="0065167D"/>
    <w:rsid w:val="00652D13"/>
    <w:rsid w:val="0066595A"/>
    <w:rsid w:val="00666206"/>
    <w:rsid w:val="00672788"/>
    <w:rsid w:val="00680DA3"/>
    <w:rsid w:val="0068377F"/>
    <w:rsid w:val="00691B24"/>
    <w:rsid w:val="00695B93"/>
    <w:rsid w:val="00696D23"/>
    <w:rsid w:val="00697C16"/>
    <w:rsid w:val="006A0B0B"/>
    <w:rsid w:val="006A5A89"/>
    <w:rsid w:val="006B3BB9"/>
    <w:rsid w:val="006B48AC"/>
    <w:rsid w:val="006B5977"/>
    <w:rsid w:val="006D0190"/>
    <w:rsid w:val="006D1B59"/>
    <w:rsid w:val="006D2F9C"/>
    <w:rsid w:val="006E5CA9"/>
    <w:rsid w:val="006E5E98"/>
    <w:rsid w:val="006F3151"/>
    <w:rsid w:val="007056DE"/>
    <w:rsid w:val="00706121"/>
    <w:rsid w:val="00710B6B"/>
    <w:rsid w:val="00712A2C"/>
    <w:rsid w:val="00712E84"/>
    <w:rsid w:val="00714914"/>
    <w:rsid w:val="007200A9"/>
    <w:rsid w:val="007208D6"/>
    <w:rsid w:val="00726786"/>
    <w:rsid w:val="00732152"/>
    <w:rsid w:val="00735656"/>
    <w:rsid w:val="00736B5B"/>
    <w:rsid w:val="00742E7A"/>
    <w:rsid w:val="0074424F"/>
    <w:rsid w:val="00774B3F"/>
    <w:rsid w:val="00774C1F"/>
    <w:rsid w:val="007934A4"/>
    <w:rsid w:val="007A0AC9"/>
    <w:rsid w:val="007A1B70"/>
    <w:rsid w:val="007A57F6"/>
    <w:rsid w:val="007B4FFB"/>
    <w:rsid w:val="007C0BCE"/>
    <w:rsid w:val="007C3566"/>
    <w:rsid w:val="007C794A"/>
    <w:rsid w:val="007D5A33"/>
    <w:rsid w:val="007E620F"/>
    <w:rsid w:val="007E663C"/>
    <w:rsid w:val="007E69C0"/>
    <w:rsid w:val="007E7795"/>
    <w:rsid w:val="0080066B"/>
    <w:rsid w:val="00803578"/>
    <w:rsid w:val="00804847"/>
    <w:rsid w:val="00815B8E"/>
    <w:rsid w:val="00816D99"/>
    <w:rsid w:val="0082324C"/>
    <w:rsid w:val="00823D71"/>
    <w:rsid w:val="008245AF"/>
    <w:rsid w:val="0083705D"/>
    <w:rsid w:val="00837189"/>
    <w:rsid w:val="0084242F"/>
    <w:rsid w:val="00871DCB"/>
    <w:rsid w:val="008901A2"/>
    <w:rsid w:val="00890C34"/>
    <w:rsid w:val="008A08B0"/>
    <w:rsid w:val="008A19F4"/>
    <w:rsid w:val="008B0385"/>
    <w:rsid w:val="008B188E"/>
    <w:rsid w:val="008B397C"/>
    <w:rsid w:val="008B40CD"/>
    <w:rsid w:val="008B47F4"/>
    <w:rsid w:val="008B7448"/>
    <w:rsid w:val="008B7E1E"/>
    <w:rsid w:val="008C2AE6"/>
    <w:rsid w:val="008C2DE8"/>
    <w:rsid w:val="008C5113"/>
    <w:rsid w:val="008C5B8A"/>
    <w:rsid w:val="008D3D5F"/>
    <w:rsid w:val="008D4E81"/>
    <w:rsid w:val="008E0F55"/>
    <w:rsid w:val="008F253F"/>
    <w:rsid w:val="00900019"/>
    <w:rsid w:val="009147D6"/>
    <w:rsid w:val="00920BEB"/>
    <w:rsid w:val="00925F8C"/>
    <w:rsid w:val="00927324"/>
    <w:rsid w:val="00932ED7"/>
    <w:rsid w:val="00941B89"/>
    <w:rsid w:val="00941DEA"/>
    <w:rsid w:val="00970E8C"/>
    <w:rsid w:val="00971671"/>
    <w:rsid w:val="00977357"/>
    <w:rsid w:val="009830B2"/>
    <w:rsid w:val="0099063E"/>
    <w:rsid w:val="00992356"/>
    <w:rsid w:val="00994793"/>
    <w:rsid w:val="00996AE3"/>
    <w:rsid w:val="009A1E27"/>
    <w:rsid w:val="009A5843"/>
    <w:rsid w:val="009B04E7"/>
    <w:rsid w:val="009B14E8"/>
    <w:rsid w:val="009B4D21"/>
    <w:rsid w:val="009B5A73"/>
    <w:rsid w:val="009C54C9"/>
    <w:rsid w:val="009C589C"/>
    <w:rsid w:val="009D192B"/>
    <w:rsid w:val="009D2582"/>
    <w:rsid w:val="009D33E1"/>
    <w:rsid w:val="009D3B45"/>
    <w:rsid w:val="009D7CF9"/>
    <w:rsid w:val="009E0032"/>
    <w:rsid w:val="009E2CCC"/>
    <w:rsid w:val="009E2CDD"/>
    <w:rsid w:val="009E366E"/>
    <w:rsid w:val="009E6FC4"/>
    <w:rsid w:val="009F00DC"/>
    <w:rsid w:val="009F3199"/>
    <w:rsid w:val="009F3355"/>
    <w:rsid w:val="009F3648"/>
    <w:rsid w:val="009F3B7A"/>
    <w:rsid w:val="009F54D0"/>
    <w:rsid w:val="00A0210F"/>
    <w:rsid w:val="00A04523"/>
    <w:rsid w:val="00A17885"/>
    <w:rsid w:val="00A2337D"/>
    <w:rsid w:val="00A31BBE"/>
    <w:rsid w:val="00A31D34"/>
    <w:rsid w:val="00A333EF"/>
    <w:rsid w:val="00A769B1"/>
    <w:rsid w:val="00A77DA3"/>
    <w:rsid w:val="00A837D5"/>
    <w:rsid w:val="00A83E04"/>
    <w:rsid w:val="00A91091"/>
    <w:rsid w:val="00A93EE3"/>
    <w:rsid w:val="00AA4970"/>
    <w:rsid w:val="00AA536D"/>
    <w:rsid w:val="00AB22C0"/>
    <w:rsid w:val="00AC40F1"/>
    <w:rsid w:val="00AC4C45"/>
    <w:rsid w:val="00AD1085"/>
    <w:rsid w:val="00AD5B40"/>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57A9"/>
    <w:rsid w:val="00B7651F"/>
    <w:rsid w:val="00B82E51"/>
    <w:rsid w:val="00B94A16"/>
    <w:rsid w:val="00BA6044"/>
    <w:rsid w:val="00BB7A3E"/>
    <w:rsid w:val="00BC2625"/>
    <w:rsid w:val="00BC3200"/>
    <w:rsid w:val="00BC338A"/>
    <w:rsid w:val="00BD7AB0"/>
    <w:rsid w:val="00BE426E"/>
    <w:rsid w:val="00BF3C20"/>
    <w:rsid w:val="00C011BC"/>
    <w:rsid w:val="00C03DBA"/>
    <w:rsid w:val="00C112E7"/>
    <w:rsid w:val="00C11CD4"/>
    <w:rsid w:val="00C15061"/>
    <w:rsid w:val="00C1713D"/>
    <w:rsid w:val="00C17699"/>
    <w:rsid w:val="00C20D9D"/>
    <w:rsid w:val="00C2134F"/>
    <w:rsid w:val="00C24718"/>
    <w:rsid w:val="00C30AEE"/>
    <w:rsid w:val="00C33362"/>
    <w:rsid w:val="00C4194E"/>
    <w:rsid w:val="00C5350C"/>
    <w:rsid w:val="00C56E09"/>
    <w:rsid w:val="00C61B1B"/>
    <w:rsid w:val="00C66684"/>
    <w:rsid w:val="00C673D1"/>
    <w:rsid w:val="00C746CB"/>
    <w:rsid w:val="00C81564"/>
    <w:rsid w:val="00C9080C"/>
    <w:rsid w:val="00CA18FD"/>
    <w:rsid w:val="00CA4897"/>
    <w:rsid w:val="00CA6928"/>
    <w:rsid w:val="00CB3D3F"/>
    <w:rsid w:val="00CB5A1A"/>
    <w:rsid w:val="00CC59E6"/>
    <w:rsid w:val="00CD5BDD"/>
    <w:rsid w:val="00CE7A00"/>
    <w:rsid w:val="00CF096B"/>
    <w:rsid w:val="00CF10F7"/>
    <w:rsid w:val="00CF5EE3"/>
    <w:rsid w:val="00CF691F"/>
    <w:rsid w:val="00D026DC"/>
    <w:rsid w:val="00D15595"/>
    <w:rsid w:val="00D44860"/>
    <w:rsid w:val="00D47689"/>
    <w:rsid w:val="00D50C42"/>
    <w:rsid w:val="00D57CF5"/>
    <w:rsid w:val="00D612BC"/>
    <w:rsid w:val="00D62F98"/>
    <w:rsid w:val="00D66FD6"/>
    <w:rsid w:val="00D8227A"/>
    <w:rsid w:val="00D8285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5EC2"/>
    <w:rsid w:val="00E31E69"/>
    <w:rsid w:val="00E33169"/>
    <w:rsid w:val="00E34A7B"/>
    <w:rsid w:val="00E40973"/>
    <w:rsid w:val="00E47505"/>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F100D2"/>
    <w:rsid w:val="00F12942"/>
    <w:rsid w:val="00F14886"/>
    <w:rsid w:val="00F16421"/>
    <w:rsid w:val="00F201EE"/>
    <w:rsid w:val="00F2545D"/>
    <w:rsid w:val="00F35AA0"/>
    <w:rsid w:val="00F43C49"/>
    <w:rsid w:val="00F45C12"/>
    <w:rsid w:val="00F544A2"/>
    <w:rsid w:val="00F64849"/>
    <w:rsid w:val="00F76CB9"/>
    <w:rsid w:val="00F77A73"/>
    <w:rsid w:val="00F96236"/>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42353E7"/>
    <w:rsid w:val="08C05D48"/>
    <w:rsid w:val="0A8128A6"/>
    <w:rsid w:val="0BF32A1B"/>
    <w:rsid w:val="10BD2C22"/>
    <w:rsid w:val="20B87308"/>
    <w:rsid w:val="22987C80"/>
    <w:rsid w:val="236F28A8"/>
    <w:rsid w:val="24192CCC"/>
    <w:rsid w:val="2964687E"/>
    <w:rsid w:val="2E9F2568"/>
    <w:rsid w:val="2F2A3BC7"/>
    <w:rsid w:val="322162CA"/>
    <w:rsid w:val="3300657E"/>
    <w:rsid w:val="39A66CD4"/>
    <w:rsid w:val="3CD52CE1"/>
    <w:rsid w:val="410F2E6A"/>
    <w:rsid w:val="4430136C"/>
    <w:rsid w:val="49206A58"/>
    <w:rsid w:val="4AB0382B"/>
    <w:rsid w:val="4B137A84"/>
    <w:rsid w:val="4C345506"/>
    <w:rsid w:val="569868B5"/>
    <w:rsid w:val="611F6817"/>
    <w:rsid w:val="664766C3"/>
    <w:rsid w:val="66CA1754"/>
    <w:rsid w:val="67EE7F4F"/>
    <w:rsid w:val="6F1E65D4"/>
    <w:rsid w:val="6F266C86"/>
    <w:rsid w:val="6F5042C2"/>
    <w:rsid w:val="720E0AE6"/>
    <w:rsid w:val="74316312"/>
    <w:rsid w:val="74BD0E53"/>
    <w:rsid w:val="780F13C8"/>
    <w:rsid w:val="7C385448"/>
    <w:rsid w:val="7CB3663D"/>
    <w:rsid w:val="7EF15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5</Pages>
  <Words>955</Words>
  <Characters>1055</Characters>
  <Lines>181</Lines>
  <Paragraphs>233</Paragraphs>
  <TotalTime>5</TotalTime>
  <ScaleCrop>false</ScaleCrop>
  <LinksUpToDate>false</LinksUpToDate>
  <CharactersWithSpaces>1084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2024-11-28T02:46:00Z</dcterms:created>
  <dc:creator>juvg</dc:creator>
  <cp:lastModifiedBy>SYT</cp:lastModifiedBy>
  <cp:lastPrinted>2023-09-17T07:48:00Z</cp:lastPrinted>
  <dcterms:modified xsi:type="dcterms:W3CDTF">2025-06-25T02:00:57Z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8E7E30EFEDA84A9AA75720F568C1CE0D_13</vt:lpwstr>
  </property>
  <property fmtid="{D5CDD505-2E9C-101B-9397-08002B2CF9AE}" pid="4" name="KSOTemplateDocerSaveRecord">
    <vt:lpwstr>eyJoZGlkIjoiMzg2YTBlODM0OGQ3NDJkY2E0OTFkMDViOTJkYjQxODEiLCJ1c2VySWQiOiIyMzg3NDM0NTIifQ==</vt:lpwstr>
  </property>
</Properties>
</file>