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4217" w14:textId="77777777" w:rsidR="00A66AD7" w:rsidRDefault="00A66AD7" w:rsidP="00A66AD7">
      <w:pPr>
        <w:jc w:val="center"/>
        <w:rPr>
          <w:rFonts w:ascii="黑体" w:eastAsia="黑体" w:hAnsi="黑体"/>
          <w:bCs/>
          <w:sz w:val="32"/>
          <w:szCs w:val="32"/>
        </w:rPr>
      </w:pPr>
      <w:r w:rsidRPr="00AD5B40">
        <w:rPr>
          <w:rFonts w:ascii="黑体" w:eastAsia="黑体" w:hAnsi="黑体" w:hint="eastAsia"/>
          <w:bCs/>
          <w:sz w:val="32"/>
          <w:szCs w:val="32"/>
        </w:rPr>
        <w:t>《</w:t>
      </w:r>
      <w:r>
        <w:rPr>
          <w:rFonts w:ascii="黑体" w:eastAsia="黑体" w:hAnsi="黑体" w:hint="eastAsia"/>
          <w:bCs/>
          <w:sz w:val="32"/>
          <w:szCs w:val="32"/>
        </w:rPr>
        <w:t>微观经济学</w:t>
      </w:r>
      <w:r w:rsidRPr="00AD5B40">
        <w:rPr>
          <w:rFonts w:ascii="黑体" w:eastAsia="黑体" w:hAnsi="黑体" w:hint="eastAsia"/>
          <w:bCs/>
          <w:sz w:val="32"/>
          <w:szCs w:val="32"/>
        </w:rPr>
        <w:t>》</w:t>
      </w:r>
      <w:r>
        <w:rPr>
          <w:rFonts w:ascii="黑体" w:eastAsia="黑体" w:hAnsi="黑体" w:hint="eastAsia"/>
          <w:bCs/>
          <w:sz w:val="32"/>
          <w:szCs w:val="32"/>
        </w:rPr>
        <w:t>本科</w:t>
      </w:r>
      <w:r w:rsidRPr="00AD5B40">
        <w:rPr>
          <w:rFonts w:ascii="黑体" w:eastAsia="黑体" w:hAnsi="黑体" w:hint="eastAsia"/>
          <w:bCs/>
          <w:sz w:val="32"/>
          <w:szCs w:val="32"/>
        </w:rPr>
        <w:t>课程教学大纲</w:t>
      </w:r>
    </w:p>
    <w:p w14:paraId="75E3406C" w14:textId="77777777" w:rsidR="00A66AD7" w:rsidRPr="00290962" w:rsidRDefault="00A66AD7" w:rsidP="00A66AD7">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66AD7" w14:paraId="67B96AD5" w14:textId="77777777" w:rsidTr="00AD0BD9">
        <w:trPr>
          <w:trHeight w:val="340"/>
        </w:trPr>
        <w:tc>
          <w:tcPr>
            <w:tcW w:w="1691" w:type="dxa"/>
            <w:vMerge w:val="restart"/>
            <w:tcBorders>
              <w:top w:val="single" w:sz="12" w:space="0" w:color="auto"/>
              <w:left w:val="single" w:sz="12" w:space="0" w:color="auto"/>
            </w:tcBorders>
            <w:shd w:val="clear" w:color="auto" w:fill="auto"/>
            <w:vAlign w:val="center"/>
          </w:tcPr>
          <w:p w14:paraId="2A2B67CC"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E39BAA0" w14:textId="77777777" w:rsidR="00A66AD7" w:rsidRPr="00290962" w:rsidRDefault="00A66AD7" w:rsidP="00AD0BD9">
            <w:pPr>
              <w:jc w:val="left"/>
              <w:rPr>
                <w:color w:val="000000" w:themeColor="text1"/>
                <w:sz w:val="21"/>
                <w:szCs w:val="21"/>
              </w:rPr>
            </w:pPr>
            <w:r w:rsidRPr="00290962">
              <w:rPr>
                <w:rFonts w:ascii="黑体" w:eastAsia="黑体" w:hAnsi="黑体" w:hint="eastAsia"/>
                <w:color w:val="000000" w:themeColor="text1"/>
                <w:sz w:val="21"/>
                <w:szCs w:val="21"/>
              </w:rPr>
              <w:t>（中文）</w:t>
            </w:r>
            <w:r>
              <w:rPr>
                <w:rFonts w:ascii="黑体" w:eastAsia="黑体" w:hAnsi="黑体" w:hint="eastAsia"/>
                <w:color w:val="000000" w:themeColor="text1"/>
                <w:sz w:val="21"/>
                <w:szCs w:val="21"/>
              </w:rPr>
              <w:t>微观经济学</w:t>
            </w:r>
          </w:p>
        </w:tc>
      </w:tr>
      <w:tr w:rsidR="00A66AD7" w14:paraId="296A8E9B" w14:textId="77777777" w:rsidTr="00AD0BD9">
        <w:trPr>
          <w:trHeight w:val="340"/>
        </w:trPr>
        <w:tc>
          <w:tcPr>
            <w:tcW w:w="1691" w:type="dxa"/>
            <w:vMerge/>
            <w:tcBorders>
              <w:left w:val="single" w:sz="12" w:space="0" w:color="auto"/>
            </w:tcBorders>
            <w:shd w:val="clear" w:color="auto" w:fill="auto"/>
            <w:vAlign w:val="center"/>
          </w:tcPr>
          <w:p w14:paraId="4F445DFF" w14:textId="77777777" w:rsidR="00A66AD7" w:rsidRPr="00290962" w:rsidRDefault="00A66AD7" w:rsidP="00AD0BD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CD6D9B4" w14:textId="77777777" w:rsidR="00A66AD7" w:rsidRPr="00290962" w:rsidRDefault="00A66AD7" w:rsidP="00AD0BD9">
            <w:pPr>
              <w:jc w:val="left"/>
              <w:rPr>
                <w:color w:val="000000" w:themeColor="text1"/>
                <w:sz w:val="21"/>
                <w:szCs w:val="21"/>
              </w:rPr>
            </w:pPr>
            <w:r w:rsidRPr="00290962">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M</w:t>
            </w:r>
            <w:r w:rsidRPr="00E15716">
              <w:rPr>
                <w:rFonts w:ascii="黑体" w:eastAsia="黑体" w:hAnsi="黑体"/>
                <w:color w:val="000000" w:themeColor="text1"/>
                <w:sz w:val="21"/>
                <w:szCs w:val="21"/>
              </w:rPr>
              <w:t>icroeconomics</w:t>
            </w:r>
          </w:p>
        </w:tc>
      </w:tr>
      <w:tr w:rsidR="00A66AD7" w14:paraId="116AEF76" w14:textId="77777777" w:rsidTr="00AD0BD9">
        <w:trPr>
          <w:trHeight w:val="340"/>
        </w:trPr>
        <w:tc>
          <w:tcPr>
            <w:tcW w:w="1691" w:type="dxa"/>
            <w:tcBorders>
              <w:left w:val="single" w:sz="12" w:space="0" w:color="auto"/>
            </w:tcBorders>
            <w:shd w:val="clear" w:color="auto" w:fill="auto"/>
            <w:vAlign w:val="center"/>
          </w:tcPr>
          <w:p w14:paraId="77ED9D55"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71B9BB97" w14:textId="14DE619A" w:rsidR="00A66AD7" w:rsidRPr="00290962" w:rsidRDefault="00543766" w:rsidP="00AD0BD9">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2120163</w:t>
            </w:r>
          </w:p>
        </w:tc>
        <w:tc>
          <w:tcPr>
            <w:tcW w:w="2126" w:type="dxa"/>
            <w:gridSpan w:val="2"/>
            <w:vAlign w:val="center"/>
          </w:tcPr>
          <w:p w14:paraId="7D5E777A" w14:textId="77777777" w:rsidR="00A66AD7" w:rsidRPr="00290962" w:rsidRDefault="00A66AD7" w:rsidP="00AD0BD9">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C1A8B9E" w14:textId="77777777" w:rsidR="00A66AD7" w:rsidRPr="00290962" w:rsidRDefault="00A66AD7" w:rsidP="00AD0BD9">
            <w:pPr>
              <w:jc w:val="center"/>
              <w:rPr>
                <w:color w:val="000000" w:themeColor="text1"/>
                <w:sz w:val="21"/>
                <w:szCs w:val="21"/>
              </w:rPr>
            </w:pPr>
            <w:r>
              <w:rPr>
                <w:color w:val="000000" w:themeColor="text1"/>
                <w:sz w:val="21"/>
                <w:szCs w:val="21"/>
              </w:rPr>
              <w:t>3</w:t>
            </w:r>
          </w:p>
        </w:tc>
      </w:tr>
      <w:tr w:rsidR="00A66AD7" w14:paraId="0F872ACA" w14:textId="77777777" w:rsidTr="00AD0BD9">
        <w:trPr>
          <w:trHeight w:val="340"/>
        </w:trPr>
        <w:tc>
          <w:tcPr>
            <w:tcW w:w="1691" w:type="dxa"/>
            <w:tcBorders>
              <w:left w:val="single" w:sz="12" w:space="0" w:color="auto"/>
            </w:tcBorders>
            <w:shd w:val="clear" w:color="auto" w:fill="auto"/>
            <w:vAlign w:val="center"/>
          </w:tcPr>
          <w:p w14:paraId="4E714B26" w14:textId="77777777" w:rsidR="00A66AD7" w:rsidRPr="00290962" w:rsidRDefault="00A66AD7" w:rsidP="00AD0BD9">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6B5CBD01" w14:textId="77777777" w:rsidR="00A66AD7" w:rsidRPr="00290962" w:rsidRDefault="00A66AD7" w:rsidP="00AD0BD9">
            <w:pPr>
              <w:jc w:val="center"/>
              <w:rPr>
                <w:rFonts w:ascii="Times New Roman" w:hAnsi="Times New Roman"/>
                <w:color w:val="000000" w:themeColor="text1"/>
                <w:sz w:val="21"/>
                <w:szCs w:val="21"/>
              </w:rPr>
            </w:pPr>
            <w:r>
              <w:rPr>
                <w:rFonts w:ascii="Times New Roman" w:hAnsi="Times New Roman"/>
                <w:color w:val="000000" w:themeColor="text1"/>
                <w:sz w:val="21"/>
                <w:szCs w:val="21"/>
              </w:rPr>
              <w:t>48</w:t>
            </w:r>
          </w:p>
        </w:tc>
        <w:tc>
          <w:tcPr>
            <w:tcW w:w="1272" w:type="dxa"/>
            <w:vAlign w:val="center"/>
          </w:tcPr>
          <w:p w14:paraId="5FCBC526" w14:textId="77777777" w:rsidR="00A66AD7" w:rsidRPr="00290962" w:rsidRDefault="00A66AD7" w:rsidP="00AD0BD9">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27573153" w14:textId="77777777" w:rsidR="00A66AD7" w:rsidRPr="00290962" w:rsidRDefault="00A66AD7" w:rsidP="00AD0BD9">
            <w:pPr>
              <w:jc w:val="center"/>
              <w:rPr>
                <w:color w:val="000000" w:themeColor="text1"/>
                <w:sz w:val="21"/>
                <w:szCs w:val="21"/>
              </w:rPr>
            </w:pPr>
            <w:r>
              <w:rPr>
                <w:color w:val="000000" w:themeColor="text1"/>
                <w:sz w:val="21"/>
                <w:szCs w:val="21"/>
              </w:rPr>
              <w:t>48</w:t>
            </w:r>
          </w:p>
        </w:tc>
        <w:tc>
          <w:tcPr>
            <w:tcW w:w="1413" w:type="dxa"/>
            <w:gridSpan w:val="2"/>
            <w:vAlign w:val="center"/>
          </w:tcPr>
          <w:p w14:paraId="570C13EB" w14:textId="77777777" w:rsidR="00A66AD7" w:rsidRPr="00290962" w:rsidRDefault="00A66AD7" w:rsidP="00AD0BD9">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5650540" w14:textId="77777777" w:rsidR="00A66AD7" w:rsidRPr="00290962" w:rsidRDefault="00A66AD7" w:rsidP="00AD0BD9">
            <w:pPr>
              <w:jc w:val="left"/>
              <w:rPr>
                <w:color w:val="000000" w:themeColor="text1"/>
                <w:sz w:val="21"/>
                <w:szCs w:val="21"/>
              </w:rPr>
            </w:pPr>
            <w:r>
              <w:rPr>
                <w:color w:val="000000" w:themeColor="text1"/>
                <w:sz w:val="21"/>
                <w:szCs w:val="21"/>
              </w:rPr>
              <w:t>0</w:t>
            </w:r>
          </w:p>
        </w:tc>
      </w:tr>
      <w:tr w:rsidR="00A66AD7" w14:paraId="6083C065" w14:textId="77777777" w:rsidTr="00AD0BD9">
        <w:trPr>
          <w:trHeight w:val="340"/>
        </w:trPr>
        <w:tc>
          <w:tcPr>
            <w:tcW w:w="1691" w:type="dxa"/>
            <w:tcBorders>
              <w:left w:val="single" w:sz="12" w:space="0" w:color="auto"/>
            </w:tcBorders>
            <w:shd w:val="clear" w:color="auto" w:fill="auto"/>
            <w:vAlign w:val="center"/>
          </w:tcPr>
          <w:p w14:paraId="4F81463F"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2D70C7F0" w14:textId="77777777" w:rsidR="00A66AD7" w:rsidRPr="00290962" w:rsidRDefault="00A66AD7" w:rsidP="00AD0BD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5AB30EFD" w14:textId="77777777" w:rsidR="00A66AD7" w:rsidRPr="00290962" w:rsidRDefault="00A66AD7" w:rsidP="00AD0BD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252E0B8" w14:textId="77777777" w:rsidR="00A66AD7" w:rsidRPr="00290962" w:rsidRDefault="00A66AD7" w:rsidP="00AD0BD9">
            <w:pPr>
              <w:jc w:val="center"/>
              <w:rPr>
                <w:color w:val="000000" w:themeColor="text1"/>
                <w:sz w:val="21"/>
                <w:szCs w:val="21"/>
              </w:rPr>
            </w:pPr>
            <w:r>
              <w:rPr>
                <w:rFonts w:hint="eastAsia"/>
                <w:color w:val="000000" w:themeColor="text1"/>
                <w:sz w:val="21"/>
                <w:szCs w:val="21"/>
              </w:rPr>
              <w:t>奢侈品管理专业1，2年级</w:t>
            </w:r>
          </w:p>
        </w:tc>
      </w:tr>
      <w:tr w:rsidR="00A66AD7" w14:paraId="2E201A70" w14:textId="77777777" w:rsidTr="00AD0BD9">
        <w:trPr>
          <w:trHeight w:val="340"/>
        </w:trPr>
        <w:tc>
          <w:tcPr>
            <w:tcW w:w="1691" w:type="dxa"/>
            <w:tcBorders>
              <w:left w:val="single" w:sz="12" w:space="0" w:color="auto"/>
            </w:tcBorders>
            <w:shd w:val="clear" w:color="auto" w:fill="auto"/>
            <w:vAlign w:val="center"/>
          </w:tcPr>
          <w:p w14:paraId="3978BC75"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7E29F35" w14:textId="77777777" w:rsidR="00A66AD7" w:rsidRPr="00290962" w:rsidRDefault="00A66AD7" w:rsidP="00AD0BD9">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7C0291C3" w14:textId="77777777" w:rsidR="00A66AD7" w:rsidRPr="00290962" w:rsidRDefault="00A66AD7" w:rsidP="00AD0BD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99EDA0F" w14:textId="77777777" w:rsidR="00A66AD7" w:rsidRPr="00290962" w:rsidRDefault="00A66AD7" w:rsidP="00AD0BD9">
            <w:pPr>
              <w:jc w:val="center"/>
              <w:rPr>
                <w:color w:val="000000" w:themeColor="text1"/>
                <w:sz w:val="21"/>
                <w:szCs w:val="21"/>
              </w:rPr>
            </w:pPr>
            <w:r>
              <w:rPr>
                <w:rFonts w:hint="eastAsia"/>
                <w:color w:val="000000" w:themeColor="text1"/>
                <w:sz w:val="21"/>
                <w:szCs w:val="21"/>
              </w:rPr>
              <w:t>考试（1</w:t>
            </w:r>
            <w:r>
              <w:rPr>
                <w:color w:val="000000" w:themeColor="text1"/>
                <w:sz w:val="21"/>
                <w:szCs w:val="21"/>
              </w:rPr>
              <w:t>+3X）</w:t>
            </w:r>
          </w:p>
        </w:tc>
      </w:tr>
      <w:tr w:rsidR="00A66AD7" w14:paraId="06BF1DC5" w14:textId="77777777" w:rsidTr="00AD0BD9">
        <w:trPr>
          <w:trHeight w:val="340"/>
        </w:trPr>
        <w:tc>
          <w:tcPr>
            <w:tcW w:w="1691" w:type="dxa"/>
            <w:tcBorders>
              <w:left w:val="single" w:sz="12" w:space="0" w:color="auto"/>
            </w:tcBorders>
            <w:shd w:val="clear" w:color="auto" w:fill="auto"/>
            <w:vAlign w:val="center"/>
          </w:tcPr>
          <w:p w14:paraId="20A2FBE1"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27A59B44" w14:textId="60B118E5" w:rsidR="00A66AD7" w:rsidRPr="00290962" w:rsidRDefault="006B2837" w:rsidP="00AD0BD9">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《西方经济学》（第二版）上册．《西方经济学》编写组．高等教育出版社，</w:t>
            </w:r>
            <w:r>
              <w:rPr>
                <w:rFonts w:ascii="Times New Roman" w:hAnsi="Times New Roman"/>
                <w:color w:val="000000" w:themeColor="text1"/>
                <w:sz w:val="21"/>
                <w:szCs w:val="21"/>
              </w:rPr>
              <w:t>2019</w:t>
            </w:r>
            <w:r>
              <w:rPr>
                <w:rFonts w:ascii="Times New Roman" w:hAnsi="Times New Roman"/>
                <w:color w:val="000000" w:themeColor="text1"/>
                <w:sz w:val="21"/>
                <w:szCs w:val="21"/>
              </w:rPr>
              <w:t>年</w:t>
            </w:r>
          </w:p>
        </w:tc>
        <w:tc>
          <w:tcPr>
            <w:tcW w:w="1413" w:type="dxa"/>
            <w:gridSpan w:val="2"/>
            <w:vAlign w:val="center"/>
          </w:tcPr>
          <w:p w14:paraId="17423FD8" w14:textId="77777777" w:rsidR="00A66AD7" w:rsidRDefault="00A66AD7" w:rsidP="00AD0BD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63980786" w14:textId="77777777" w:rsidR="00A66AD7" w:rsidRPr="000203E0" w:rsidRDefault="00A66AD7" w:rsidP="00AD0BD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A659983" w14:textId="77777777" w:rsidR="00A66AD7" w:rsidRPr="00290962" w:rsidRDefault="00A66AD7" w:rsidP="00AD0BD9">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A66AD7" w14:paraId="3A7841EB" w14:textId="77777777" w:rsidTr="00AD0BD9">
        <w:trPr>
          <w:trHeight w:val="680"/>
        </w:trPr>
        <w:tc>
          <w:tcPr>
            <w:tcW w:w="1691" w:type="dxa"/>
            <w:tcBorders>
              <w:left w:val="single" w:sz="12" w:space="0" w:color="auto"/>
            </w:tcBorders>
            <w:shd w:val="clear" w:color="auto" w:fill="auto"/>
            <w:vAlign w:val="center"/>
          </w:tcPr>
          <w:p w14:paraId="6CE5C69C"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60149C7" w14:textId="77777777" w:rsidR="00A66AD7" w:rsidRPr="00290962" w:rsidRDefault="00A66AD7" w:rsidP="00AD0BD9">
            <w:pPr>
              <w:pStyle w:val="DG0"/>
              <w:jc w:val="both"/>
            </w:pPr>
            <w:r>
              <w:rPr>
                <w:rFonts w:hint="eastAsia"/>
              </w:rPr>
              <w:t>无</w:t>
            </w:r>
          </w:p>
        </w:tc>
      </w:tr>
      <w:tr w:rsidR="00A66AD7" w14:paraId="4138A503" w14:textId="77777777" w:rsidTr="00AD0BD9">
        <w:trPr>
          <w:trHeight w:val="3421"/>
        </w:trPr>
        <w:tc>
          <w:tcPr>
            <w:tcW w:w="1691" w:type="dxa"/>
            <w:tcBorders>
              <w:left w:val="single" w:sz="12" w:space="0" w:color="auto"/>
            </w:tcBorders>
            <w:shd w:val="clear" w:color="auto" w:fill="auto"/>
            <w:vAlign w:val="center"/>
          </w:tcPr>
          <w:p w14:paraId="32859A0E"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A73E214" w14:textId="2E2659BF" w:rsidR="00A66AD7" w:rsidRDefault="00A66AD7" w:rsidP="00AD0BD9">
            <w:pPr>
              <w:pStyle w:val="DG0"/>
              <w:jc w:val="both"/>
            </w:pPr>
            <w:r>
              <w:rPr>
                <w:rFonts w:hint="eastAsia"/>
              </w:rPr>
              <w:t>《微观经济学》是我国高等院校财经类和管理类专业开设的一门专业基础课。它主要研究家庭、厂商和市场如何合理配置经济资源，以单个经济单位的经济行为为对象，以资源的合理配置为解决的主要问题，以价格理论为中心理论，包括价格理论、消费者行为理论、生产者行为理论、市场理论、分配理论以及市场失灵和微观经济政策。</w:t>
            </w:r>
          </w:p>
          <w:p w14:paraId="5AB4EEAF" w14:textId="77777777" w:rsidR="00A66AD7" w:rsidRDefault="00A66AD7" w:rsidP="00AD0BD9">
            <w:pPr>
              <w:pStyle w:val="DG0"/>
              <w:jc w:val="both"/>
            </w:pPr>
            <w:r>
              <w:rPr>
                <w:rFonts w:hint="eastAsia"/>
              </w:rPr>
              <w:t>本课程的学习，能使学生在了解、认识和掌握微观经济学的基本理论和基本分析方法的基础上，提高抽象思维能力和逻辑思维能力，培养学生运用经济学的分析方法分析问题和解决问题的能力，并使学生了解某些西方经济理论对我国当前的经济改革和开放的借鉴作用，帮助学生理解当今经济生活中的各种现象，使学生全面系统地认识市场经济关系及其发展的规律性并能较为熟练地解决现实问题。</w:t>
            </w:r>
          </w:p>
          <w:p w14:paraId="6A358C1C" w14:textId="77777777" w:rsidR="00A66AD7" w:rsidRDefault="00A66AD7" w:rsidP="00AD0BD9">
            <w:pPr>
              <w:pStyle w:val="DG0"/>
              <w:jc w:val="both"/>
            </w:pPr>
            <w:r>
              <w:t xml:space="preserve">1. </w:t>
            </w:r>
            <w:r>
              <w:t>课程目标任务</w:t>
            </w:r>
          </w:p>
          <w:p w14:paraId="234CF487" w14:textId="77777777" w:rsidR="00A66AD7" w:rsidRDefault="00A66AD7" w:rsidP="00AD0BD9">
            <w:pPr>
              <w:pStyle w:val="DG0"/>
              <w:jc w:val="both"/>
            </w:pPr>
            <w:r>
              <w:rPr>
                <w:rFonts w:hint="eastAsia"/>
              </w:rPr>
              <w:t>根据微观经济学课程所面对的教学任务和职业能力要求，本课程的教学目标为：</w:t>
            </w:r>
          </w:p>
          <w:p w14:paraId="5A4D972A" w14:textId="77777777" w:rsidR="00A66AD7" w:rsidRDefault="00A66AD7" w:rsidP="00AD0BD9">
            <w:pPr>
              <w:pStyle w:val="DG0"/>
              <w:jc w:val="both"/>
            </w:pPr>
            <w:r>
              <w:rPr>
                <w:rFonts w:hint="eastAsia"/>
              </w:rPr>
              <w:t>（</w:t>
            </w:r>
            <w:r>
              <w:t>1</w:t>
            </w:r>
            <w:r>
              <w:t>）知识目标</w:t>
            </w:r>
          </w:p>
          <w:p w14:paraId="6DAD01F8" w14:textId="77777777" w:rsidR="00A66AD7" w:rsidRDefault="00A66AD7" w:rsidP="00AD0BD9">
            <w:pPr>
              <w:pStyle w:val="DG0"/>
              <w:jc w:val="both"/>
            </w:pPr>
            <w:r>
              <w:rPr>
                <w:rFonts w:hint="eastAsia"/>
              </w:rPr>
              <w:t>①掌握西方经济学的研究对象、研究内容、研究方法和发展历程；</w:t>
            </w:r>
          </w:p>
          <w:p w14:paraId="21316D86" w14:textId="77777777" w:rsidR="00A66AD7" w:rsidRDefault="00A66AD7" w:rsidP="00AD0BD9">
            <w:pPr>
              <w:pStyle w:val="DG0"/>
              <w:jc w:val="both"/>
            </w:pPr>
            <w:r>
              <w:rPr>
                <w:rFonts w:hint="eastAsia"/>
              </w:rPr>
              <w:t>②掌握需求和供给以及市场价格作用原理；</w:t>
            </w:r>
          </w:p>
          <w:p w14:paraId="00436CD9" w14:textId="77777777" w:rsidR="00A66AD7" w:rsidRDefault="00A66AD7" w:rsidP="00AD0BD9">
            <w:pPr>
              <w:pStyle w:val="DG0"/>
              <w:jc w:val="both"/>
            </w:pPr>
            <w:r>
              <w:rPr>
                <w:rFonts w:hint="eastAsia"/>
              </w:rPr>
              <w:t>③掌握基数效用理论和序数效用理论的基本内容；</w:t>
            </w:r>
          </w:p>
          <w:p w14:paraId="35B37907" w14:textId="77777777" w:rsidR="00A66AD7" w:rsidRDefault="00A66AD7" w:rsidP="00AD0BD9">
            <w:pPr>
              <w:pStyle w:val="DG0"/>
              <w:jc w:val="both"/>
            </w:pPr>
            <w:r>
              <w:rPr>
                <w:rFonts w:hint="eastAsia"/>
              </w:rPr>
              <w:t>④掌握生产要素合理投入的分析方法；</w:t>
            </w:r>
          </w:p>
          <w:p w14:paraId="4136E43A" w14:textId="77777777" w:rsidR="00A66AD7" w:rsidRDefault="00A66AD7" w:rsidP="00AD0BD9">
            <w:pPr>
              <w:pStyle w:val="DG0"/>
              <w:jc w:val="both"/>
            </w:pPr>
            <w:r>
              <w:rPr>
                <w:rFonts w:hint="eastAsia"/>
              </w:rPr>
              <w:t>⑤掌握成本和收益理论及其分析方法；</w:t>
            </w:r>
          </w:p>
          <w:p w14:paraId="71DE4F65" w14:textId="77777777" w:rsidR="00A66AD7" w:rsidRDefault="00A66AD7" w:rsidP="00AD0BD9">
            <w:pPr>
              <w:pStyle w:val="DG0"/>
              <w:jc w:val="both"/>
            </w:pPr>
            <w:r>
              <w:rPr>
                <w:rFonts w:hint="eastAsia"/>
              </w:rPr>
              <w:t>⑥掌握四种市场结构类型中产量和价格的确定；</w:t>
            </w:r>
          </w:p>
          <w:p w14:paraId="7898DD15" w14:textId="77777777" w:rsidR="00A66AD7" w:rsidRDefault="00A66AD7" w:rsidP="00AD0BD9">
            <w:pPr>
              <w:pStyle w:val="DG0"/>
              <w:jc w:val="both"/>
            </w:pPr>
            <w:r>
              <w:rPr>
                <w:rFonts w:hint="eastAsia"/>
              </w:rPr>
              <w:t>⑦掌握市场失灵原因和各种微观经济政策。</w:t>
            </w:r>
          </w:p>
          <w:p w14:paraId="1B667787" w14:textId="77777777" w:rsidR="00A66AD7" w:rsidRDefault="00A66AD7" w:rsidP="00AD0BD9">
            <w:pPr>
              <w:pStyle w:val="DG0"/>
              <w:jc w:val="both"/>
            </w:pPr>
            <w:r>
              <w:rPr>
                <w:rFonts w:hint="eastAsia"/>
              </w:rPr>
              <w:t>（</w:t>
            </w:r>
            <w:r>
              <w:t>2</w:t>
            </w:r>
            <w:r>
              <w:t>）技能目标</w:t>
            </w:r>
          </w:p>
          <w:p w14:paraId="45042420" w14:textId="77777777" w:rsidR="00A66AD7" w:rsidRDefault="00A66AD7" w:rsidP="00AD0BD9">
            <w:pPr>
              <w:pStyle w:val="DG0"/>
              <w:jc w:val="both"/>
            </w:pPr>
            <w:r>
              <w:rPr>
                <w:rFonts w:hint="eastAsia"/>
              </w:rPr>
              <w:lastRenderedPageBreak/>
              <w:t>①能运用需求、供给分析方法对简单的经济现象进行分析；</w:t>
            </w:r>
          </w:p>
          <w:p w14:paraId="4AEAAE4D" w14:textId="77777777" w:rsidR="00A66AD7" w:rsidRDefault="00A66AD7" w:rsidP="00AD0BD9">
            <w:pPr>
              <w:pStyle w:val="DG0"/>
              <w:jc w:val="both"/>
            </w:pPr>
            <w:r>
              <w:rPr>
                <w:rFonts w:hint="eastAsia"/>
              </w:rPr>
              <w:t>②能运用基数效用理论和序数效用理论对消费者行为进行简单分析；</w:t>
            </w:r>
          </w:p>
          <w:p w14:paraId="282D8F2C" w14:textId="77777777" w:rsidR="00A66AD7" w:rsidRDefault="00A66AD7" w:rsidP="00AD0BD9">
            <w:pPr>
              <w:pStyle w:val="DG0"/>
              <w:jc w:val="both"/>
            </w:pPr>
            <w:r>
              <w:rPr>
                <w:rFonts w:hint="eastAsia"/>
              </w:rPr>
              <w:t>③能对生产要素的合理投入进行分析；</w:t>
            </w:r>
          </w:p>
          <w:p w14:paraId="76DA6498" w14:textId="77777777" w:rsidR="00A66AD7" w:rsidRDefault="00A66AD7" w:rsidP="00AD0BD9">
            <w:pPr>
              <w:pStyle w:val="DG0"/>
              <w:jc w:val="both"/>
            </w:pPr>
            <w:r>
              <w:rPr>
                <w:rFonts w:hint="eastAsia"/>
              </w:rPr>
              <w:t>④能运用成本与收益理论对企业的长期和短期成本进行分析；</w:t>
            </w:r>
          </w:p>
          <w:p w14:paraId="335224B7" w14:textId="77777777" w:rsidR="00A66AD7" w:rsidRDefault="00A66AD7" w:rsidP="00AD0BD9">
            <w:pPr>
              <w:pStyle w:val="DG0"/>
              <w:jc w:val="both"/>
            </w:pPr>
            <w:r>
              <w:rPr>
                <w:rFonts w:hint="eastAsia"/>
              </w:rPr>
              <w:t>⑤能运用市场理论对四种市场结构类型中产量和价格的确定进行分析；</w:t>
            </w:r>
          </w:p>
          <w:p w14:paraId="71573FF1" w14:textId="77777777" w:rsidR="00A66AD7" w:rsidRDefault="00A66AD7" w:rsidP="00AD0BD9">
            <w:pPr>
              <w:pStyle w:val="DG0"/>
              <w:jc w:val="both"/>
            </w:pPr>
            <w:r>
              <w:rPr>
                <w:rFonts w:hint="eastAsia"/>
              </w:rPr>
              <w:t>⑥能运用各种微观经济政策、市场因素和政府作用解决市场失灵问题进行分析。</w:t>
            </w:r>
          </w:p>
          <w:p w14:paraId="3B3CFAFC" w14:textId="77777777" w:rsidR="00A66AD7" w:rsidRDefault="00A66AD7" w:rsidP="00AD0BD9">
            <w:pPr>
              <w:pStyle w:val="DG0"/>
              <w:jc w:val="both"/>
            </w:pPr>
            <w:r>
              <w:t xml:space="preserve">2. </w:t>
            </w:r>
            <w:r>
              <w:t>基本要求</w:t>
            </w:r>
          </w:p>
          <w:p w14:paraId="2D7567E5" w14:textId="77777777" w:rsidR="00A66AD7" w:rsidRDefault="00A66AD7" w:rsidP="00AD0BD9">
            <w:pPr>
              <w:pStyle w:val="DG0"/>
              <w:jc w:val="both"/>
            </w:pPr>
            <w:r>
              <w:rPr>
                <w:rFonts w:hint="eastAsia"/>
              </w:rPr>
              <w:t>本课程重在讲授微观经济的基本范畴、基本原理、基本方法，以培养起学生对现代经济理论的兴趣和经济学思维，并能掌握基本的经济学分析方法。</w:t>
            </w:r>
          </w:p>
          <w:p w14:paraId="0C1F8793" w14:textId="77777777" w:rsidR="00A66AD7" w:rsidRDefault="00A66AD7" w:rsidP="00AD0BD9">
            <w:pPr>
              <w:pStyle w:val="DG0"/>
              <w:jc w:val="both"/>
            </w:pPr>
            <w:r>
              <w:rPr>
                <w:rFonts w:hint="eastAsia"/>
              </w:rPr>
              <w:t>（</w:t>
            </w:r>
            <w:r>
              <w:t>1</w:t>
            </w:r>
            <w:r>
              <w:t>）采用启发式、讨论式、案例分析等教学方法，充分利用多媒体等现代化教学手段，整体优化教学过程和教学内容，调动学生学习的积极性；</w:t>
            </w:r>
          </w:p>
          <w:p w14:paraId="30A0BB8A" w14:textId="77777777" w:rsidR="00A66AD7" w:rsidRDefault="00A66AD7" w:rsidP="00AD0BD9">
            <w:pPr>
              <w:pStyle w:val="DG0"/>
              <w:jc w:val="both"/>
            </w:pPr>
            <w:r>
              <w:rPr>
                <w:rFonts w:hint="eastAsia"/>
              </w:rPr>
              <w:t>（</w:t>
            </w:r>
            <w:r>
              <w:t>2</w:t>
            </w:r>
            <w:r>
              <w:t>）贯彻精讲的原则，突出重点，简化推导，图文并貌，重在基本概念、基本理论的理解；</w:t>
            </w:r>
          </w:p>
          <w:p w14:paraId="21476C42" w14:textId="77777777" w:rsidR="00A66AD7" w:rsidRDefault="00A66AD7" w:rsidP="00AD0BD9">
            <w:pPr>
              <w:pStyle w:val="DG0"/>
              <w:jc w:val="both"/>
            </w:pPr>
            <w:r>
              <w:rPr>
                <w:rFonts w:hint="eastAsia"/>
              </w:rPr>
              <w:t>（</w:t>
            </w:r>
            <w:r>
              <w:t>3</w:t>
            </w:r>
            <w:r>
              <w:t>）贯彻理论和实践相结合的原则，讲述中辅以一定量的习题讨论课，给学生出一定量的思考题和习题，并要求学生完成一定量的作业，以提高学生对微观经济学课程基本概念的深入理解；</w:t>
            </w:r>
          </w:p>
          <w:p w14:paraId="4C10F29F" w14:textId="77777777" w:rsidR="00A66AD7" w:rsidRPr="00290962" w:rsidRDefault="00A66AD7" w:rsidP="00AD0BD9">
            <w:pPr>
              <w:pStyle w:val="DG0"/>
              <w:jc w:val="both"/>
            </w:pPr>
            <w:r>
              <w:rPr>
                <w:rFonts w:hint="eastAsia"/>
              </w:rPr>
              <w:t>（</w:t>
            </w:r>
            <w:r>
              <w:t>4</w:t>
            </w:r>
            <w:r>
              <w:t>）分析与总结相结合，宏观讲授与微观分析相结合，对讲授内容及时总结，对重点内容深入分析，深入浅出，循序渐进。</w:t>
            </w:r>
          </w:p>
        </w:tc>
      </w:tr>
      <w:tr w:rsidR="00A66AD7" w14:paraId="4D0295E7" w14:textId="77777777" w:rsidTr="00AD0BD9">
        <w:trPr>
          <w:trHeight w:val="1681"/>
        </w:trPr>
        <w:tc>
          <w:tcPr>
            <w:tcW w:w="1691" w:type="dxa"/>
            <w:tcBorders>
              <w:left w:val="single" w:sz="12" w:space="0" w:color="auto"/>
              <w:bottom w:val="double" w:sz="4" w:space="0" w:color="auto"/>
            </w:tcBorders>
            <w:shd w:val="clear" w:color="auto" w:fill="auto"/>
            <w:vAlign w:val="center"/>
          </w:tcPr>
          <w:p w14:paraId="351F4978"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C525138" w14:textId="77777777" w:rsidR="00A66AD7" w:rsidRPr="00290962" w:rsidRDefault="00A66AD7" w:rsidP="00AD0BD9">
            <w:pPr>
              <w:pStyle w:val="DG0"/>
              <w:jc w:val="both"/>
            </w:pPr>
            <w:r w:rsidRPr="003D7152">
              <w:rPr>
                <w:rFonts w:hint="eastAsia"/>
              </w:rPr>
              <w:t>本课程作为工商管理类专业基础课程，主要面向工商管理（奢侈品管理）本科专业大一年级学生。</w:t>
            </w:r>
          </w:p>
        </w:tc>
      </w:tr>
      <w:tr w:rsidR="00A66AD7" w14:paraId="045123FB" w14:textId="77777777" w:rsidTr="00AD0BD9">
        <w:trPr>
          <w:trHeight w:val="680"/>
        </w:trPr>
        <w:tc>
          <w:tcPr>
            <w:tcW w:w="1691" w:type="dxa"/>
            <w:tcBorders>
              <w:top w:val="double" w:sz="4" w:space="0" w:color="auto"/>
              <w:left w:val="single" w:sz="12" w:space="0" w:color="auto"/>
            </w:tcBorders>
            <w:shd w:val="clear" w:color="auto" w:fill="auto"/>
            <w:vAlign w:val="center"/>
          </w:tcPr>
          <w:p w14:paraId="773DA079" w14:textId="77777777" w:rsidR="00A66AD7" w:rsidRPr="00DD1052" w:rsidRDefault="00A66AD7" w:rsidP="00AD0BD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12422ED5" w14:textId="3F143D4D" w:rsidR="00A66AD7" w:rsidRPr="00DD1052" w:rsidRDefault="001C0ABB" w:rsidP="00AD0BD9">
            <w:pPr>
              <w:jc w:val="right"/>
              <w:rPr>
                <w:rFonts w:ascii="黑体" w:eastAsia="黑体" w:hAnsi="黑体"/>
                <w:color w:val="000000" w:themeColor="text1"/>
                <w:sz w:val="21"/>
                <w:szCs w:val="21"/>
              </w:rPr>
            </w:pPr>
            <w:r>
              <w:rPr>
                <w:noProof/>
              </w:rPr>
              <w:drawing>
                <wp:anchor distT="0" distB="0" distL="114300" distR="114300" simplePos="0" relativeHeight="251658240" behindDoc="1" locked="0" layoutInCell="1" allowOverlap="1" wp14:anchorId="09ABAB75" wp14:editId="056B0AD2">
                  <wp:simplePos x="0" y="0"/>
                  <wp:positionH relativeFrom="column">
                    <wp:posOffset>672465</wp:posOffset>
                  </wp:positionH>
                  <wp:positionV relativeFrom="paragraph">
                    <wp:posOffset>11430</wp:posOffset>
                  </wp:positionV>
                  <wp:extent cx="666750" cy="356209"/>
                  <wp:effectExtent l="0" t="0" r="0" b="6350"/>
                  <wp:wrapNone/>
                  <wp:docPr id="1358941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6209"/>
                          </a:xfrm>
                          <a:prstGeom prst="rect">
                            <a:avLst/>
                          </a:prstGeom>
                          <a:noFill/>
                          <a:ln>
                            <a:noFill/>
                          </a:ln>
                        </pic:spPr>
                      </pic:pic>
                    </a:graphicData>
                  </a:graphic>
                </wp:anchor>
              </w:drawing>
            </w:r>
            <w:r w:rsidR="00A66AD7">
              <w:rPr>
                <w:rFonts w:hint="eastAsia"/>
                <w:sz w:val="21"/>
                <w:szCs w:val="21"/>
              </w:rPr>
              <w:t>何俊</w:t>
            </w:r>
            <w:r w:rsidR="00A66AD7" w:rsidRPr="00DD1052">
              <w:rPr>
                <w:rFonts w:hint="eastAsia"/>
                <w:sz w:val="21"/>
                <w:szCs w:val="21"/>
              </w:rPr>
              <w:t>（签名）</w:t>
            </w:r>
          </w:p>
        </w:tc>
        <w:tc>
          <w:tcPr>
            <w:tcW w:w="1425" w:type="dxa"/>
            <w:gridSpan w:val="2"/>
            <w:tcBorders>
              <w:top w:val="double" w:sz="4" w:space="0" w:color="auto"/>
            </w:tcBorders>
            <w:vAlign w:val="center"/>
          </w:tcPr>
          <w:p w14:paraId="100B5203" w14:textId="77777777" w:rsidR="00A66AD7" w:rsidRPr="00DD1052" w:rsidRDefault="00A66AD7" w:rsidP="00AD0BD9">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D55EC26" w14:textId="07BE5C07" w:rsidR="00A66AD7" w:rsidRPr="00DD1052" w:rsidRDefault="00A66AD7" w:rsidP="00AD0BD9">
            <w:pPr>
              <w:jc w:val="center"/>
              <w:rPr>
                <w:rFonts w:ascii="Times New Roman" w:hAnsi="Times New Roman"/>
                <w:color w:val="000000"/>
                <w:sz w:val="21"/>
                <w:szCs w:val="21"/>
              </w:rPr>
            </w:pPr>
            <w:r>
              <w:rPr>
                <w:rFonts w:ascii="Times New Roman" w:hAnsi="Times New Roman"/>
                <w:color w:val="000000"/>
                <w:sz w:val="21"/>
                <w:szCs w:val="21"/>
              </w:rPr>
              <w:t>2024.</w:t>
            </w:r>
            <w:r w:rsidR="00F069E2">
              <w:rPr>
                <w:rFonts w:ascii="Times New Roman" w:hAnsi="Times New Roman" w:hint="eastAsia"/>
                <w:color w:val="000000"/>
                <w:sz w:val="21"/>
                <w:szCs w:val="21"/>
              </w:rPr>
              <w:t>09.02</w:t>
            </w:r>
          </w:p>
        </w:tc>
      </w:tr>
      <w:tr w:rsidR="00A66AD7" w14:paraId="063A0D4C" w14:textId="77777777" w:rsidTr="00AD0BD9">
        <w:trPr>
          <w:trHeight w:val="680"/>
        </w:trPr>
        <w:tc>
          <w:tcPr>
            <w:tcW w:w="1691" w:type="dxa"/>
            <w:tcBorders>
              <w:left w:val="single" w:sz="12" w:space="0" w:color="auto"/>
            </w:tcBorders>
            <w:shd w:val="clear" w:color="auto" w:fill="auto"/>
            <w:vAlign w:val="center"/>
          </w:tcPr>
          <w:p w14:paraId="37DE142C" w14:textId="77777777" w:rsidR="00A66AD7" w:rsidRPr="00DD1052" w:rsidRDefault="00A66AD7" w:rsidP="00AD0BD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5DB8BA78" w14:textId="182A8835" w:rsidR="00A66AD7" w:rsidRPr="00DD1052" w:rsidRDefault="00F717E9" w:rsidP="00AD0BD9">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32B80BAF" wp14:editId="59A4F56A">
                  <wp:simplePos x="0" y="0"/>
                  <wp:positionH relativeFrom="column">
                    <wp:posOffset>-635</wp:posOffset>
                  </wp:positionH>
                  <wp:positionV relativeFrom="paragraph">
                    <wp:posOffset>114300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9"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1312" behindDoc="0" locked="0" layoutInCell="1" allowOverlap="1" wp14:anchorId="2867D03B" wp14:editId="31AC306A">
                  <wp:simplePos x="0" y="0"/>
                  <wp:positionH relativeFrom="column">
                    <wp:posOffset>735965</wp:posOffset>
                  </wp:positionH>
                  <wp:positionV relativeFrom="paragraph">
                    <wp:posOffset>113030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AD7" w:rsidRPr="00DD1052">
              <w:rPr>
                <w:rFonts w:hint="eastAsia"/>
                <w:sz w:val="21"/>
                <w:szCs w:val="21"/>
              </w:rPr>
              <w:t>（签名）</w:t>
            </w:r>
          </w:p>
        </w:tc>
        <w:tc>
          <w:tcPr>
            <w:tcW w:w="1425" w:type="dxa"/>
            <w:gridSpan w:val="2"/>
            <w:vAlign w:val="center"/>
          </w:tcPr>
          <w:p w14:paraId="12D6694F" w14:textId="77777777" w:rsidR="00A66AD7" w:rsidRPr="00DD1052" w:rsidRDefault="00A66AD7" w:rsidP="00AD0BD9">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4692BBC3" w14:textId="1A1F9A8F" w:rsidR="00A66AD7" w:rsidRPr="00DD1052" w:rsidRDefault="00F069E2" w:rsidP="00AD0BD9">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09.02</w:t>
            </w:r>
          </w:p>
        </w:tc>
      </w:tr>
      <w:tr w:rsidR="00A66AD7" w14:paraId="627CAD75" w14:textId="77777777" w:rsidTr="00AD0BD9">
        <w:trPr>
          <w:trHeight w:val="680"/>
        </w:trPr>
        <w:tc>
          <w:tcPr>
            <w:tcW w:w="1691" w:type="dxa"/>
            <w:tcBorders>
              <w:left w:val="single" w:sz="12" w:space="0" w:color="auto"/>
              <w:bottom w:val="single" w:sz="12" w:space="0" w:color="auto"/>
            </w:tcBorders>
            <w:shd w:val="clear" w:color="auto" w:fill="auto"/>
            <w:vAlign w:val="center"/>
          </w:tcPr>
          <w:p w14:paraId="7C1CCDD5" w14:textId="77777777" w:rsidR="00A66AD7" w:rsidRPr="00DD1052" w:rsidRDefault="00A66AD7" w:rsidP="00AD0BD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7811718A" w14:textId="61A05988" w:rsidR="00A66AD7" w:rsidRPr="00DD1052" w:rsidRDefault="00F069E2" w:rsidP="00AD0BD9">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5F97A466" wp14:editId="578ACFC5">
                  <wp:extent cx="780415" cy="354965"/>
                  <wp:effectExtent l="0" t="0" r="635" b="698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2"/>
                          <a:stretch>
                            <a:fillRect/>
                          </a:stretch>
                        </pic:blipFill>
                        <pic:spPr>
                          <a:xfrm>
                            <a:off x="0" y="0"/>
                            <a:ext cx="780415" cy="354965"/>
                          </a:xfrm>
                          <a:prstGeom prst="rect">
                            <a:avLst/>
                          </a:prstGeom>
                          <a:noFill/>
                          <a:ln>
                            <a:noFill/>
                          </a:ln>
                        </pic:spPr>
                      </pic:pic>
                    </a:graphicData>
                  </a:graphic>
                </wp:inline>
              </w:drawing>
            </w:r>
            <w:r w:rsidR="00A66AD7" w:rsidRPr="00DD1052">
              <w:rPr>
                <w:rFonts w:hint="eastAsia"/>
                <w:sz w:val="21"/>
                <w:szCs w:val="21"/>
              </w:rPr>
              <w:t>（签名）</w:t>
            </w:r>
          </w:p>
        </w:tc>
        <w:tc>
          <w:tcPr>
            <w:tcW w:w="1425" w:type="dxa"/>
            <w:gridSpan w:val="2"/>
            <w:tcBorders>
              <w:bottom w:val="single" w:sz="12" w:space="0" w:color="auto"/>
            </w:tcBorders>
            <w:vAlign w:val="center"/>
          </w:tcPr>
          <w:p w14:paraId="503DC36D" w14:textId="77777777" w:rsidR="00A66AD7" w:rsidRPr="00DD1052" w:rsidRDefault="00A66AD7" w:rsidP="00AD0BD9">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C7F1605" w14:textId="49792362" w:rsidR="00A66AD7" w:rsidRPr="00DD1052" w:rsidRDefault="00F069E2" w:rsidP="00AD0BD9">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09.02</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3850E79B" w14:textId="77777777" w:rsidR="00DE002E" w:rsidRDefault="00DE002E" w:rsidP="00DE002E">
            <w:pPr>
              <w:pStyle w:val="TableParagraph"/>
              <w:spacing w:line="340" w:lineRule="exact"/>
              <w:ind w:right="83"/>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理解经济学十大原理；综合运用供求模型。</w:t>
            </w:r>
          </w:p>
          <w:p w14:paraId="12D1E706" w14:textId="77777777" w:rsidR="00DE002E" w:rsidRDefault="00DE002E" w:rsidP="00DE002E">
            <w:pPr>
              <w:pStyle w:val="TableParagraph"/>
              <w:spacing w:line="340" w:lineRule="exact"/>
              <w:ind w:right="83"/>
              <w:jc w:val="both"/>
              <w:rPr>
                <w:rFonts w:ascii="宋体" w:eastAsia="宋体" w:hAnsi="宋体" w:cs="Segoe UI Symbol"/>
                <w:spacing w:val="6"/>
                <w:sz w:val="21"/>
                <w:szCs w:val="21"/>
                <w:lang w:eastAsia="zh-CN"/>
              </w:rPr>
            </w:pPr>
            <w:r>
              <w:rPr>
                <w:rFonts w:ascii="宋体" w:eastAsia="宋体" w:hAnsi="宋体" w:cs="宋体"/>
                <w:sz w:val="21"/>
                <w:szCs w:val="21"/>
                <w:lang w:eastAsia="zh-CN"/>
              </w:rPr>
              <w:t xml:space="preserve">2. </w:t>
            </w:r>
            <w:proofErr w:type="gramStart"/>
            <w:r>
              <w:rPr>
                <w:rFonts w:ascii="宋体" w:eastAsia="宋体" w:hAnsi="宋体" w:cs="Segoe UI Symbol" w:hint="eastAsia"/>
                <w:spacing w:val="6"/>
                <w:sz w:val="21"/>
                <w:szCs w:val="21"/>
                <w:lang w:eastAsia="zh-CN"/>
              </w:rPr>
              <w:t>理解外部性；</w:t>
            </w:r>
            <w:proofErr w:type="gramEnd"/>
          </w:p>
          <w:p w14:paraId="1998901F" w14:textId="77777777" w:rsidR="00DE002E" w:rsidRDefault="00DE002E" w:rsidP="00DE002E">
            <w:pPr>
              <w:pStyle w:val="TableParagraph"/>
              <w:spacing w:line="340" w:lineRule="exact"/>
              <w:ind w:right="83"/>
              <w:jc w:val="both"/>
              <w:rPr>
                <w:rFonts w:ascii="宋体" w:eastAsia="宋体" w:hAnsi="宋体" w:cs="Segoe UI Symbol"/>
                <w:spacing w:val="6"/>
                <w:sz w:val="21"/>
                <w:szCs w:val="21"/>
                <w:lang w:eastAsia="zh-CN"/>
              </w:rPr>
            </w:pPr>
            <w:r>
              <w:rPr>
                <w:rFonts w:ascii="宋体" w:eastAsia="宋体" w:hAnsi="宋体" w:cs="Segoe UI Symbol"/>
                <w:spacing w:val="6"/>
                <w:sz w:val="21"/>
                <w:szCs w:val="21"/>
                <w:lang w:eastAsia="zh-CN"/>
              </w:rPr>
              <w:t xml:space="preserve">3. </w:t>
            </w:r>
            <w:r>
              <w:rPr>
                <w:rFonts w:ascii="宋体" w:eastAsia="宋体" w:hAnsi="宋体" w:cs="Segoe UI Symbol" w:hint="eastAsia"/>
                <w:spacing w:val="6"/>
                <w:sz w:val="21"/>
                <w:szCs w:val="21"/>
                <w:lang w:eastAsia="zh-CN"/>
              </w:rPr>
              <w:t>运用供求模型，弹性理论，</w:t>
            </w:r>
            <w:proofErr w:type="gramStart"/>
            <w:r>
              <w:rPr>
                <w:rFonts w:ascii="宋体" w:eastAsia="宋体" w:hAnsi="宋体" w:cs="Segoe UI Symbol" w:hint="eastAsia"/>
                <w:spacing w:val="6"/>
                <w:sz w:val="21"/>
                <w:szCs w:val="21"/>
                <w:lang w:eastAsia="zh-CN"/>
              </w:rPr>
              <w:t>福利经济学原理分析公共政策；</w:t>
            </w:r>
            <w:proofErr w:type="gramEnd"/>
          </w:p>
          <w:p w14:paraId="51FCFD08" w14:textId="406BBA37" w:rsidR="00992674" w:rsidRPr="00DE002E" w:rsidRDefault="00DE002E" w:rsidP="00DE002E">
            <w:pPr>
              <w:pStyle w:val="TableParagraph"/>
              <w:spacing w:line="340" w:lineRule="exact"/>
              <w:ind w:right="83"/>
              <w:jc w:val="both"/>
              <w:rPr>
                <w:rFonts w:ascii="宋体" w:eastAsia="宋体" w:hAnsi="宋体" w:cs="宋体"/>
                <w:sz w:val="21"/>
                <w:szCs w:val="21"/>
                <w:lang w:eastAsia="zh-CN"/>
              </w:rPr>
            </w:pPr>
            <w:r>
              <w:rPr>
                <w:rFonts w:ascii="宋体" w:eastAsia="宋体" w:hAnsi="宋体" w:cs="Segoe UI Symbol"/>
                <w:spacing w:val="6"/>
                <w:sz w:val="21"/>
                <w:szCs w:val="21"/>
                <w:lang w:eastAsia="zh-CN"/>
              </w:rPr>
              <w:t xml:space="preserve">4. </w:t>
            </w:r>
            <w:r>
              <w:rPr>
                <w:rFonts w:ascii="宋体" w:eastAsia="宋体" w:hAnsi="宋体" w:cs="Segoe UI Symbol" w:hint="eastAsia"/>
                <w:spacing w:val="6"/>
                <w:sz w:val="21"/>
                <w:szCs w:val="21"/>
                <w:lang w:eastAsia="zh-CN"/>
              </w:rPr>
              <w:t>理解各种生产成本；理解生产要素市场均衡。</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77777777" w:rsidR="00992674" w:rsidRPr="00992674" w:rsidRDefault="00992674" w:rsidP="00992674">
            <w:pPr>
              <w:pStyle w:val="DG0"/>
              <w:jc w:val="left"/>
              <w:rPr>
                <w:rFonts w:ascii="宋体" w:hAnsi="宋体"/>
                <w:bCs/>
              </w:rPr>
            </w:pP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EFA79C4" w14:textId="77777777" w:rsidR="006E74DF" w:rsidRDefault="006E74DF" w:rsidP="006E74DF">
            <w:pPr>
              <w:pStyle w:val="TableParagraph"/>
              <w:spacing w:line="340" w:lineRule="exact"/>
              <w:ind w:right="83"/>
              <w:jc w:val="both"/>
              <w:rPr>
                <w:rFonts w:ascii="宋体" w:hAnsi="宋体" w:cs="宋体"/>
                <w:color w:val="000000"/>
                <w:sz w:val="20"/>
                <w:szCs w:val="20"/>
                <w:lang w:val="zh-TW" w:eastAsia="zh-CN"/>
              </w:rPr>
            </w:pPr>
            <w:r>
              <w:rPr>
                <w:rFonts w:ascii="宋体" w:hAnsi="宋体"/>
                <w:lang w:eastAsia="zh-CN"/>
              </w:rPr>
              <w:t xml:space="preserve">1. </w:t>
            </w:r>
            <w:proofErr w:type="gramStart"/>
            <w:r>
              <w:rPr>
                <w:rFonts w:ascii="宋体" w:hAnsi="宋体" w:cs="宋体" w:hint="eastAsia"/>
                <w:color w:val="000000"/>
                <w:sz w:val="20"/>
                <w:szCs w:val="20"/>
                <w:lang w:val="zh-TW" w:eastAsia="zh-CN"/>
              </w:rPr>
              <w:t>能够运用微观经济学的理论分析的部分经济与商业领域的现象；</w:t>
            </w:r>
            <w:proofErr w:type="gramEnd"/>
          </w:p>
          <w:p w14:paraId="3CE4CDA0" w14:textId="2A1E3A55" w:rsidR="00992674" w:rsidRPr="00992674" w:rsidRDefault="006E74DF" w:rsidP="006E74DF">
            <w:pPr>
              <w:pStyle w:val="DG0"/>
              <w:jc w:val="left"/>
              <w:rPr>
                <w:rFonts w:ascii="宋体" w:hAnsi="宋体"/>
                <w:bCs/>
              </w:rPr>
            </w:pPr>
            <w:r>
              <w:rPr>
                <w:rFonts w:ascii="宋体" w:hAnsi="宋体"/>
              </w:rPr>
              <w:t xml:space="preserve">2. </w:t>
            </w:r>
            <w:r>
              <w:rPr>
                <w:rFonts w:ascii="宋体" w:hAnsi="宋体" w:hint="eastAsia"/>
                <w:sz w:val="20"/>
                <w:szCs w:val="20"/>
                <w:lang w:val="zh-TW"/>
              </w:rPr>
              <w:t>有质疑精神，能有逻辑的分析与批判。</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77777777" w:rsidR="00992674" w:rsidRPr="00992674" w:rsidRDefault="00992674" w:rsidP="00992674">
            <w:pPr>
              <w:pStyle w:val="DG0"/>
              <w:jc w:val="left"/>
              <w:rPr>
                <w:rFonts w:ascii="宋体" w:hAnsi="宋体"/>
                <w:bCs/>
              </w:rPr>
            </w:pPr>
          </w:p>
        </w:tc>
      </w:tr>
      <w:tr w:rsidR="007812D0" w:rsidRPr="007C794A" w14:paraId="43AA4C17" w14:textId="77777777" w:rsidTr="00C94429">
        <w:trPr>
          <w:trHeight w:val="340"/>
          <w:jc w:val="center"/>
        </w:trPr>
        <w:tc>
          <w:tcPr>
            <w:tcW w:w="1206" w:type="dxa"/>
            <w:vMerge w:val="restart"/>
            <w:vAlign w:val="center"/>
          </w:tcPr>
          <w:p w14:paraId="0AFC370E" w14:textId="77777777" w:rsidR="007812D0" w:rsidRDefault="007812D0" w:rsidP="007812D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7812D0" w:rsidRPr="007C794A" w:rsidRDefault="007812D0" w:rsidP="007812D0">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7812D0" w:rsidRPr="00992674" w:rsidRDefault="007812D0" w:rsidP="007812D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407CB7F7" w14:textId="77777777" w:rsidR="007812D0" w:rsidRDefault="007812D0" w:rsidP="007812D0">
            <w:pPr>
              <w:pStyle w:val="DG0"/>
              <w:jc w:val="left"/>
              <w:rPr>
                <w:rFonts w:ascii="宋体" w:hAnsi="宋体"/>
              </w:rPr>
            </w:pPr>
            <w:r>
              <w:rPr>
                <w:rFonts w:ascii="宋体" w:hAnsi="宋体" w:hint="eastAsia"/>
              </w:rPr>
              <w:t>1</w:t>
            </w:r>
            <w:r>
              <w:rPr>
                <w:rFonts w:ascii="宋体" w:hAnsi="宋体"/>
              </w:rPr>
              <w:t xml:space="preserve">. </w:t>
            </w:r>
            <w:proofErr w:type="gramStart"/>
            <w:r w:rsidRPr="000F42ED">
              <w:rPr>
                <w:rFonts w:ascii="宋体" w:hAnsi="宋体" w:hint="eastAsia"/>
              </w:rPr>
              <w:t>运用专业化和比较优势等理论分析国际经贸形势；</w:t>
            </w:r>
            <w:proofErr w:type="gramEnd"/>
          </w:p>
          <w:p w14:paraId="0BAA54D4" w14:textId="77777777" w:rsidR="007812D0" w:rsidRDefault="007812D0" w:rsidP="007812D0">
            <w:pPr>
              <w:pStyle w:val="DG0"/>
              <w:jc w:val="left"/>
              <w:rPr>
                <w:rFonts w:ascii="宋体" w:hAnsi="宋体"/>
              </w:rPr>
            </w:pPr>
            <w:r>
              <w:rPr>
                <w:rFonts w:ascii="宋体" w:hAnsi="宋体"/>
              </w:rPr>
              <w:t xml:space="preserve">2. </w:t>
            </w:r>
            <w:proofErr w:type="gramStart"/>
            <w:r w:rsidRPr="000F42ED">
              <w:rPr>
                <w:rFonts w:ascii="宋体" w:hAnsi="宋体" w:hint="eastAsia"/>
              </w:rPr>
              <w:t>运用福利经济学基本原理考察市场效率；</w:t>
            </w:r>
            <w:proofErr w:type="gramEnd"/>
          </w:p>
          <w:p w14:paraId="5AF9FEA1" w14:textId="2084F12E" w:rsidR="007812D0" w:rsidRPr="00992674" w:rsidRDefault="007812D0" w:rsidP="007812D0">
            <w:pPr>
              <w:pStyle w:val="DG0"/>
              <w:jc w:val="left"/>
              <w:rPr>
                <w:rFonts w:ascii="宋体" w:hAnsi="宋体"/>
                <w:bCs/>
              </w:rPr>
            </w:pPr>
            <w:r>
              <w:rPr>
                <w:rFonts w:ascii="宋体" w:hAnsi="宋体"/>
              </w:rPr>
              <w:t xml:space="preserve">3. </w:t>
            </w:r>
            <w:r w:rsidRPr="000F42ED">
              <w:rPr>
                <w:rFonts w:ascii="宋体" w:hAnsi="宋体" w:hint="eastAsia"/>
              </w:rPr>
              <w:t>理解政府应对收入不平等与反贫困政策的经济学理论。</w:t>
            </w:r>
          </w:p>
        </w:tc>
      </w:tr>
      <w:tr w:rsidR="007812D0" w:rsidRPr="007C794A" w14:paraId="4DAD8D23" w14:textId="77777777" w:rsidTr="00C94429">
        <w:trPr>
          <w:trHeight w:val="340"/>
          <w:jc w:val="center"/>
        </w:trPr>
        <w:tc>
          <w:tcPr>
            <w:tcW w:w="1206" w:type="dxa"/>
            <w:vMerge/>
            <w:vAlign w:val="center"/>
          </w:tcPr>
          <w:p w14:paraId="38BD479D" w14:textId="77777777" w:rsidR="007812D0" w:rsidRPr="007C794A" w:rsidRDefault="007812D0" w:rsidP="007812D0">
            <w:pPr>
              <w:pStyle w:val="DG0"/>
              <w:rPr>
                <w:rFonts w:ascii="宋体" w:hAnsi="宋体"/>
              </w:rPr>
            </w:pPr>
          </w:p>
        </w:tc>
        <w:tc>
          <w:tcPr>
            <w:tcW w:w="764" w:type="dxa"/>
            <w:shd w:val="clear" w:color="auto" w:fill="auto"/>
            <w:vAlign w:val="center"/>
          </w:tcPr>
          <w:p w14:paraId="5071298D" w14:textId="1E2E17C8" w:rsidR="007812D0" w:rsidRPr="00992674" w:rsidRDefault="007812D0" w:rsidP="007812D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632D11A" w:rsidR="007812D0" w:rsidRPr="00992674" w:rsidRDefault="00AE6049" w:rsidP="007812D0">
            <w:pPr>
              <w:pStyle w:val="DG0"/>
              <w:jc w:val="left"/>
              <w:rPr>
                <w:rFonts w:ascii="宋体" w:hAnsi="宋体"/>
                <w:bCs/>
              </w:rPr>
            </w:pPr>
            <w:r>
              <w:rPr>
                <w:rFonts w:ascii="宋体" w:hAnsi="宋体" w:cs="Segoe UI Symbol" w:hint="eastAsia"/>
                <w:spacing w:val="6"/>
              </w:rPr>
              <w:t>理解四种市场类型的经济学特征和均衡条件，并能对奢侈品行业特征进行初步分析；理解微观经济学前沿理论如不对称理论；非理性等。</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49862099" w14:textId="77777777" w:rsidR="007178AA" w:rsidRPr="007178AA" w:rsidRDefault="007178AA" w:rsidP="007178AA">
            <w:pPr>
              <w:pStyle w:val="DG0"/>
              <w:jc w:val="left"/>
              <w:rPr>
                <w:rFonts w:ascii="宋体" w:hAnsi="宋体"/>
                <w:bCs/>
              </w:rPr>
            </w:pPr>
            <w:r w:rsidRPr="007178AA">
              <w:rPr>
                <w:rFonts w:ascii="宋体" w:hAnsi="宋体"/>
                <w:bCs/>
              </w:rPr>
              <w:t>LO1-1</w:t>
            </w:r>
            <w:r w:rsidRPr="007178AA">
              <w:rPr>
                <w:rFonts w:ascii="宋体" w:hAnsi="宋体"/>
                <w:bCs/>
              </w:rPr>
              <w:tab/>
              <w:t>爱党爱国，坚决拥护党的领导，热爱祖国的大好河山、悠久历史、灿烂文化，自觉维护民族利益和国家尊严。</w:t>
            </w:r>
          </w:p>
          <w:p w14:paraId="399D62C7" w14:textId="77777777" w:rsidR="007178AA" w:rsidRPr="007178AA" w:rsidRDefault="007178AA" w:rsidP="007178AA">
            <w:pPr>
              <w:pStyle w:val="DG0"/>
              <w:jc w:val="left"/>
              <w:rPr>
                <w:rFonts w:ascii="宋体" w:hAnsi="宋体"/>
                <w:bCs/>
              </w:rPr>
            </w:pPr>
            <w:r w:rsidRPr="007178AA">
              <w:rPr>
                <w:rFonts w:ascii="宋体" w:hAnsi="宋体"/>
                <w:bCs/>
              </w:rPr>
              <w:t>LO2-1</w:t>
            </w:r>
            <w:r w:rsidRPr="007178AA">
              <w:rPr>
                <w:rFonts w:ascii="宋体" w:hAnsi="宋体"/>
                <w:bCs/>
              </w:rPr>
              <w:tab/>
              <w:t>具有专业所需的人文科学素养。</w:t>
            </w:r>
          </w:p>
          <w:p w14:paraId="65E333EC" w14:textId="77777777" w:rsidR="007178AA" w:rsidRPr="007178AA" w:rsidRDefault="007178AA" w:rsidP="007178AA">
            <w:pPr>
              <w:pStyle w:val="DG0"/>
              <w:jc w:val="left"/>
              <w:rPr>
                <w:rFonts w:ascii="宋体" w:hAnsi="宋体"/>
                <w:bCs/>
              </w:rPr>
            </w:pPr>
            <w:r w:rsidRPr="007178AA">
              <w:rPr>
                <w:rFonts w:ascii="宋体" w:hAnsi="宋体"/>
                <w:bCs/>
              </w:rPr>
              <w:t>LO3-2</w:t>
            </w:r>
            <w:r w:rsidRPr="007178AA">
              <w:rPr>
                <w:rFonts w:ascii="宋体" w:hAnsi="宋体"/>
                <w:bCs/>
              </w:rPr>
              <w:tab/>
              <w:t>应用书面或口头形式，阐释自己的观点，有效沟通。</w:t>
            </w:r>
          </w:p>
          <w:p w14:paraId="5B9DB8E2" w14:textId="584BD773" w:rsidR="00C94429" w:rsidRPr="0063249D" w:rsidRDefault="007178AA" w:rsidP="007178AA">
            <w:pPr>
              <w:pStyle w:val="DG0"/>
              <w:jc w:val="left"/>
              <w:rPr>
                <w:rFonts w:ascii="宋体" w:hAnsi="宋体"/>
                <w:bCs/>
              </w:rPr>
            </w:pPr>
            <w:r w:rsidRPr="007178AA">
              <w:rPr>
                <w:rFonts w:ascii="宋体" w:hAnsi="宋体"/>
                <w:bCs/>
              </w:rPr>
              <w:t>LO7-2</w:t>
            </w:r>
            <w:r w:rsidRPr="007178AA">
              <w:rPr>
                <w:rFonts w:ascii="宋体" w:hAnsi="宋体"/>
                <w:bCs/>
              </w:rPr>
              <w:tab/>
              <w:t>能够使用适合的工具来搜集信息，并对信息加以分析、鉴别、判断与整合。</w:t>
            </w:r>
          </w:p>
          <w:p w14:paraId="26B3AEC9" w14:textId="77777777" w:rsidR="00C94429" w:rsidRDefault="00C94429" w:rsidP="0063249D">
            <w:pPr>
              <w:pStyle w:val="DG0"/>
              <w:jc w:val="left"/>
              <w:rPr>
                <w:rFonts w:ascii="宋体" w:hAnsi="宋体"/>
                <w:bCs/>
              </w:rPr>
            </w:pPr>
          </w:p>
          <w:p w14:paraId="655BF530" w14:textId="77777777" w:rsidR="005770A6" w:rsidRPr="0063249D" w:rsidRDefault="005770A6" w:rsidP="0063249D">
            <w:pPr>
              <w:pStyle w:val="DG0"/>
              <w:jc w:val="left"/>
              <w:rPr>
                <w:rFonts w:ascii="宋体" w:hAnsi="宋体"/>
                <w:bCs/>
              </w:rPr>
            </w:pPr>
          </w:p>
        </w:tc>
      </w:tr>
      <w:tr w:rsidR="00815B8D" w14:paraId="644F64E0" w14:textId="77777777" w:rsidTr="00044088">
        <w:tc>
          <w:tcPr>
            <w:tcW w:w="8296" w:type="dxa"/>
          </w:tcPr>
          <w:p w14:paraId="11B6795C" w14:textId="77777777" w:rsidR="00815B8D" w:rsidRPr="0063249D" w:rsidRDefault="00815B8D" w:rsidP="0063249D">
            <w:pPr>
              <w:pStyle w:val="DG0"/>
              <w:jc w:val="left"/>
              <w:rPr>
                <w:rFonts w:ascii="宋体" w:hAnsi="宋体"/>
                <w:bCs/>
              </w:rPr>
            </w:pPr>
          </w:p>
          <w:p w14:paraId="31EDBB9A" w14:textId="77777777" w:rsidR="00815B8D" w:rsidRDefault="00815B8D" w:rsidP="0063249D">
            <w:pPr>
              <w:pStyle w:val="DG0"/>
              <w:jc w:val="left"/>
              <w:rPr>
                <w:rFonts w:ascii="宋体" w:hAnsi="宋体"/>
                <w:bCs/>
              </w:rPr>
            </w:pPr>
          </w:p>
          <w:p w14:paraId="3E6C85A2" w14:textId="77777777" w:rsidR="005770A6" w:rsidRPr="0063249D" w:rsidRDefault="005770A6" w:rsidP="0063249D">
            <w:pPr>
              <w:pStyle w:val="DG0"/>
              <w:jc w:val="left"/>
              <w:rPr>
                <w:rFonts w:ascii="宋体" w:hAnsi="宋体"/>
                <w:bCs/>
              </w:rPr>
            </w:pPr>
          </w:p>
        </w:tc>
      </w:tr>
      <w:tr w:rsidR="00815B8D" w14:paraId="012308A5" w14:textId="77777777" w:rsidTr="00044088">
        <w:tc>
          <w:tcPr>
            <w:tcW w:w="8296" w:type="dxa"/>
          </w:tcPr>
          <w:p w14:paraId="4B9EF5E5" w14:textId="77777777" w:rsidR="00815B8D" w:rsidRDefault="00815B8D" w:rsidP="0063249D">
            <w:pPr>
              <w:pStyle w:val="DG0"/>
              <w:jc w:val="left"/>
              <w:rPr>
                <w:rFonts w:ascii="宋体" w:hAnsi="宋体"/>
                <w:bCs/>
              </w:rPr>
            </w:pPr>
          </w:p>
          <w:p w14:paraId="0725A7D1" w14:textId="77777777" w:rsidR="005770A6" w:rsidRPr="0063249D" w:rsidRDefault="005770A6" w:rsidP="0063249D">
            <w:pPr>
              <w:pStyle w:val="DG0"/>
              <w:jc w:val="left"/>
              <w:rPr>
                <w:rFonts w:ascii="宋体" w:hAnsi="宋体"/>
                <w:bCs/>
              </w:rPr>
            </w:pPr>
          </w:p>
          <w:p w14:paraId="5B37BD07" w14:textId="77777777" w:rsidR="00815B8D" w:rsidRDefault="00815B8D" w:rsidP="0063249D">
            <w:pPr>
              <w:pStyle w:val="DG0"/>
              <w:jc w:val="left"/>
              <w:rPr>
                <w:rFonts w:ascii="宋体" w:hAnsi="宋体"/>
                <w:bCs/>
              </w:rPr>
            </w:pPr>
          </w:p>
          <w:p w14:paraId="34E2F022" w14:textId="77777777" w:rsidR="00883C73" w:rsidRPr="0063249D" w:rsidRDefault="00883C73" w:rsidP="0063249D">
            <w:pPr>
              <w:pStyle w:val="DG0"/>
              <w:jc w:val="left"/>
              <w:rPr>
                <w:rFonts w:ascii="宋体" w:hAnsi="宋体"/>
                <w:bCs/>
              </w:rPr>
            </w:pPr>
          </w:p>
        </w:tc>
      </w:tr>
    </w:tbl>
    <w:p w14:paraId="17EF3862" w14:textId="77777777" w:rsidR="00B85145" w:rsidRDefault="00B85145" w:rsidP="005770A6">
      <w:pPr>
        <w:pStyle w:val="DG2"/>
        <w:spacing w:beforeLines="50" w:before="163" w:after="163"/>
      </w:pPr>
    </w:p>
    <w:p w14:paraId="417B8B3A" w14:textId="65D0D7AF" w:rsidR="00F3099E"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9700" w:type="dxa"/>
        <w:tblLook w:val="04A0" w:firstRow="1" w:lastRow="0" w:firstColumn="1" w:lastColumn="0" w:noHBand="0" w:noVBand="1"/>
      </w:tblPr>
      <w:tblGrid>
        <w:gridCol w:w="1060"/>
        <w:gridCol w:w="1066"/>
        <w:gridCol w:w="1059"/>
        <w:gridCol w:w="5234"/>
        <w:gridCol w:w="1059"/>
        <w:gridCol w:w="222"/>
      </w:tblGrid>
      <w:tr w:rsidR="00F3099E" w:rsidRPr="00F3099E" w14:paraId="22E7D4E7" w14:textId="77777777" w:rsidTr="00F3099E">
        <w:trPr>
          <w:gridAfter w:val="1"/>
          <w:wAfter w:w="36" w:type="dxa"/>
          <w:trHeight w:val="326"/>
        </w:trPr>
        <w:tc>
          <w:tcPr>
            <w:tcW w:w="1077"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3B990018" w14:textId="77777777" w:rsidR="00F3099E" w:rsidRPr="00F3099E" w:rsidRDefault="00F3099E" w:rsidP="00F3099E">
            <w:pPr>
              <w:jc w:val="center"/>
              <w:rPr>
                <w:rFonts w:ascii="黑体" w:eastAsia="黑体" w:hAnsi="黑体" w:cs="Times New Roman"/>
                <w:color w:val="000000"/>
                <w:sz w:val="21"/>
                <w:szCs w:val="21"/>
              </w:rPr>
            </w:pPr>
            <w:r w:rsidRPr="00F3099E">
              <w:rPr>
                <w:rFonts w:ascii="黑体" w:eastAsia="黑体" w:hAnsi="黑体" w:cs="Times New Roman" w:hint="eastAsia"/>
                <w:color w:val="000000"/>
                <w:sz w:val="21"/>
                <w:szCs w:val="18"/>
              </w:rPr>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7A57241" w14:textId="77777777" w:rsidR="00F3099E" w:rsidRPr="00F3099E" w:rsidRDefault="00F3099E" w:rsidP="00F3099E">
            <w:pPr>
              <w:jc w:val="center"/>
              <w:rPr>
                <w:rFonts w:ascii="黑体" w:eastAsia="黑体" w:hAnsi="黑体" w:cs="Times New Roman"/>
                <w:color w:val="000000"/>
                <w:sz w:val="21"/>
                <w:szCs w:val="21"/>
              </w:rPr>
            </w:pPr>
            <w:r w:rsidRPr="00F3099E">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211D2A24" w14:textId="77777777" w:rsidR="00F3099E" w:rsidRPr="00F3099E" w:rsidRDefault="00F3099E" w:rsidP="00F3099E">
            <w:pPr>
              <w:jc w:val="center"/>
              <w:rPr>
                <w:rFonts w:ascii="黑体" w:eastAsia="黑体" w:hAnsi="黑体" w:cs="Times New Roman"/>
                <w:color w:val="000000"/>
                <w:sz w:val="21"/>
                <w:szCs w:val="21"/>
              </w:rPr>
            </w:pPr>
            <w:r w:rsidRPr="00F3099E">
              <w:rPr>
                <w:rFonts w:ascii="黑体" w:eastAsia="黑体" w:hAnsi="黑体" w:cs="Times New Roman" w:hint="eastAsia"/>
                <w:color w:val="000000"/>
                <w:sz w:val="21"/>
                <w:szCs w:val="21"/>
              </w:rPr>
              <w:t>支撑度</w:t>
            </w:r>
          </w:p>
        </w:tc>
        <w:tc>
          <w:tcPr>
            <w:tcW w:w="535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6E66ABC" w14:textId="77777777" w:rsidR="00F3099E" w:rsidRPr="00F3099E" w:rsidRDefault="00F3099E" w:rsidP="00F3099E">
            <w:pPr>
              <w:jc w:val="center"/>
              <w:rPr>
                <w:rFonts w:ascii="黑体" w:eastAsia="黑体" w:hAnsi="黑体" w:cs="Times New Roman"/>
                <w:color w:val="000000"/>
                <w:sz w:val="21"/>
                <w:szCs w:val="21"/>
              </w:rPr>
            </w:pPr>
            <w:r w:rsidRPr="00F3099E">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0099AF54" w14:textId="77777777" w:rsidR="00F3099E" w:rsidRPr="00F3099E" w:rsidRDefault="00F3099E" w:rsidP="00F3099E">
            <w:pPr>
              <w:jc w:val="center"/>
              <w:rPr>
                <w:rFonts w:ascii="黑体" w:eastAsia="黑体" w:hAnsi="黑体" w:cs="Times New Roman"/>
                <w:color w:val="000000"/>
                <w:sz w:val="21"/>
                <w:szCs w:val="21"/>
              </w:rPr>
            </w:pPr>
            <w:r w:rsidRPr="00F3099E">
              <w:rPr>
                <w:rFonts w:ascii="Arial" w:eastAsia="黑体" w:hAnsi="Arial" w:cs="Times New Roman" w:hint="eastAsia"/>
                <w:color w:val="000000"/>
                <w:sz w:val="21"/>
                <w:szCs w:val="16"/>
              </w:rPr>
              <w:t>对指标点的贡献度</w:t>
            </w:r>
          </w:p>
        </w:tc>
      </w:tr>
      <w:tr w:rsidR="00F3099E" w:rsidRPr="00F3099E" w14:paraId="6E35B295" w14:textId="77777777" w:rsidTr="00F3099E">
        <w:trPr>
          <w:trHeight w:val="285"/>
        </w:trPr>
        <w:tc>
          <w:tcPr>
            <w:tcW w:w="1077" w:type="dxa"/>
            <w:vMerge/>
            <w:tcBorders>
              <w:top w:val="single" w:sz="12" w:space="0" w:color="auto"/>
              <w:left w:val="single" w:sz="12" w:space="0" w:color="auto"/>
              <w:bottom w:val="single" w:sz="8" w:space="0" w:color="000000"/>
              <w:right w:val="single" w:sz="8" w:space="0" w:color="auto"/>
            </w:tcBorders>
            <w:vAlign w:val="center"/>
            <w:hideMark/>
          </w:tcPr>
          <w:p w14:paraId="32DF5BEA" w14:textId="77777777" w:rsidR="00F3099E" w:rsidRPr="00F3099E" w:rsidRDefault="00F3099E" w:rsidP="00F3099E">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hideMark/>
          </w:tcPr>
          <w:p w14:paraId="3DD5F59D" w14:textId="77777777" w:rsidR="00F3099E" w:rsidRPr="00F3099E" w:rsidRDefault="00F3099E" w:rsidP="00F3099E">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hideMark/>
          </w:tcPr>
          <w:p w14:paraId="543C62CF" w14:textId="77777777" w:rsidR="00F3099E" w:rsidRPr="00F3099E" w:rsidRDefault="00F3099E" w:rsidP="00F3099E">
            <w:pPr>
              <w:rPr>
                <w:rFonts w:ascii="黑体" w:eastAsia="黑体" w:hAnsi="黑体" w:cs="Times New Roman"/>
                <w:color w:val="000000"/>
                <w:sz w:val="21"/>
                <w:szCs w:val="21"/>
              </w:rPr>
            </w:pPr>
          </w:p>
        </w:tc>
        <w:tc>
          <w:tcPr>
            <w:tcW w:w="5358" w:type="dxa"/>
            <w:vMerge/>
            <w:tcBorders>
              <w:top w:val="single" w:sz="12" w:space="0" w:color="auto"/>
              <w:left w:val="single" w:sz="8" w:space="0" w:color="auto"/>
              <w:bottom w:val="single" w:sz="8" w:space="0" w:color="000000"/>
              <w:right w:val="single" w:sz="8" w:space="0" w:color="auto"/>
            </w:tcBorders>
            <w:vAlign w:val="center"/>
            <w:hideMark/>
          </w:tcPr>
          <w:p w14:paraId="2BA78E65" w14:textId="77777777" w:rsidR="00F3099E" w:rsidRPr="00F3099E" w:rsidRDefault="00F3099E" w:rsidP="00F3099E">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hideMark/>
          </w:tcPr>
          <w:p w14:paraId="560E8172" w14:textId="77777777" w:rsidR="00F3099E" w:rsidRPr="00F3099E" w:rsidRDefault="00F3099E" w:rsidP="00F3099E">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hideMark/>
          </w:tcPr>
          <w:p w14:paraId="0588DA91" w14:textId="77777777" w:rsidR="00F3099E" w:rsidRPr="00F3099E" w:rsidRDefault="00F3099E" w:rsidP="00F3099E">
            <w:pPr>
              <w:jc w:val="center"/>
              <w:rPr>
                <w:rFonts w:ascii="黑体" w:eastAsia="黑体" w:hAnsi="黑体" w:cs="Times New Roman"/>
                <w:color w:val="000000"/>
                <w:sz w:val="21"/>
                <w:szCs w:val="21"/>
              </w:rPr>
            </w:pPr>
          </w:p>
        </w:tc>
      </w:tr>
      <w:tr w:rsidR="00F3099E" w:rsidRPr="00F3099E" w14:paraId="645284B0" w14:textId="77777777" w:rsidTr="00F3099E">
        <w:trPr>
          <w:trHeight w:val="270"/>
        </w:trPr>
        <w:tc>
          <w:tcPr>
            <w:tcW w:w="1077" w:type="dxa"/>
            <w:vMerge w:val="restart"/>
            <w:tcBorders>
              <w:top w:val="nil"/>
              <w:left w:val="single" w:sz="12" w:space="0" w:color="auto"/>
              <w:bottom w:val="single" w:sz="8" w:space="0" w:color="000000"/>
              <w:right w:val="single" w:sz="8" w:space="0" w:color="auto"/>
            </w:tcBorders>
            <w:shd w:val="clear" w:color="auto" w:fill="auto"/>
            <w:vAlign w:val="center"/>
            <w:hideMark/>
          </w:tcPr>
          <w:p w14:paraId="1D10EA07"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1</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2CEED799"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LO1-1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61D1E63E"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H</w:t>
            </w:r>
          </w:p>
        </w:tc>
        <w:tc>
          <w:tcPr>
            <w:tcW w:w="5358" w:type="dxa"/>
            <w:tcBorders>
              <w:top w:val="nil"/>
              <w:left w:val="nil"/>
              <w:bottom w:val="nil"/>
              <w:right w:val="single" w:sz="8" w:space="0" w:color="auto"/>
            </w:tcBorders>
            <w:shd w:val="clear" w:color="auto" w:fill="auto"/>
            <w:vAlign w:val="center"/>
            <w:hideMark/>
          </w:tcPr>
          <w:p w14:paraId="4C7AB44F"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1. 运用专业化和比较优势等理论分析国际经贸形势；</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1A642819"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H</w:t>
            </w:r>
          </w:p>
        </w:tc>
        <w:tc>
          <w:tcPr>
            <w:tcW w:w="36" w:type="dxa"/>
            <w:vAlign w:val="center"/>
            <w:hideMark/>
          </w:tcPr>
          <w:p w14:paraId="0F63020E"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3001459" w14:textId="77777777" w:rsidTr="00F3099E">
        <w:trPr>
          <w:trHeight w:val="270"/>
        </w:trPr>
        <w:tc>
          <w:tcPr>
            <w:tcW w:w="1077" w:type="dxa"/>
            <w:vMerge/>
            <w:tcBorders>
              <w:top w:val="nil"/>
              <w:left w:val="single" w:sz="12" w:space="0" w:color="auto"/>
              <w:bottom w:val="single" w:sz="8" w:space="0" w:color="000000"/>
              <w:right w:val="single" w:sz="8" w:space="0" w:color="auto"/>
            </w:tcBorders>
            <w:vAlign w:val="center"/>
            <w:hideMark/>
          </w:tcPr>
          <w:p w14:paraId="4CB93738"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8882CAB" w14:textId="77777777" w:rsidR="00F3099E" w:rsidRPr="00F3099E" w:rsidRDefault="00F3099E" w:rsidP="00F3099E">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1B268759" w14:textId="77777777" w:rsidR="00F3099E" w:rsidRPr="00F3099E" w:rsidRDefault="00F3099E" w:rsidP="00F3099E">
            <w:pPr>
              <w:rPr>
                <w:rFonts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3023121D"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2. 运用福利经济学基本原理考察市场效率；</w:t>
            </w:r>
          </w:p>
        </w:tc>
        <w:tc>
          <w:tcPr>
            <w:tcW w:w="1076" w:type="dxa"/>
            <w:vMerge/>
            <w:tcBorders>
              <w:top w:val="nil"/>
              <w:left w:val="single" w:sz="8" w:space="0" w:color="auto"/>
              <w:bottom w:val="single" w:sz="8" w:space="0" w:color="000000"/>
              <w:right w:val="single" w:sz="12" w:space="0" w:color="auto"/>
            </w:tcBorders>
            <w:vAlign w:val="center"/>
            <w:hideMark/>
          </w:tcPr>
          <w:p w14:paraId="4C7A9F87" w14:textId="77777777" w:rsidR="00F3099E" w:rsidRPr="00F3099E" w:rsidRDefault="00F3099E" w:rsidP="00F3099E">
            <w:pPr>
              <w:rPr>
                <w:rFonts w:cs="Times New Roman"/>
                <w:color w:val="000000"/>
                <w:sz w:val="21"/>
                <w:szCs w:val="21"/>
              </w:rPr>
            </w:pPr>
          </w:p>
        </w:tc>
        <w:tc>
          <w:tcPr>
            <w:tcW w:w="36" w:type="dxa"/>
            <w:vAlign w:val="center"/>
            <w:hideMark/>
          </w:tcPr>
          <w:p w14:paraId="1746D257"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3876CC85" w14:textId="77777777" w:rsidTr="00F3099E">
        <w:trPr>
          <w:trHeight w:val="525"/>
        </w:trPr>
        <w:tc>
          <w:tcPr>
            <w:tcW w:w="1077" w:type="dxa"/>
            <w:vMerge/>
            <w:tcBorders>
              <w:top w:val="nil"/>
              <w:left w:val="single" w:sz="12" w:space="0" w:color="auto"/>
              <w:bottom w:val="single" w:sz="8" w:space="0" w:color="000000"/>
              <w:right w:val="single" w:sz="8" w:space="0" w:color="auto"/>
            </w:tcBorders>
            <w:vAlign w:val="center"/>
            <w:hideMark/>
          </w:tcPr>
          <w:p w14:paraId="05194B6A"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366ED403" w14:textId="77777777" w:rsidR="00F3099E" w:rsidRPr="00F3099E" w:rsidRDefault="00F3099E" w:rsidP="00F3099E">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54C83AE6" w14:textId="77777777" w:rsidR="00F3099E" w:rsidRPr="00F3099E" w:rsidRDefault="00F3099E" w:rsidP="00F3099E">
            <w:pPr>
              <w:rPr>
                <w:rFonts w:cs="Times New Roman"/>
                <w:color w:val="000000"/>
                <w:sz w:val="21"/>
                <w:szCs w:val="21"/>
              </w:rPr>
            </w:pPr>
          </w:p>
        </w:tc>
        <w:tc>
          <w:tcPr>
            <w:tcW w:w="5358" w:type="dxa"/>
            <w:tcBorders>
              <w:top w:val="nil"/>
              <w:left w:val="nil"/>
              <w:bottom w:val="single" w:sz="8" w:space="0" w:color="auto"/>
              <w:right w:val="single" w:sz="8" w:space="0" w:color="auto"/>
            </w:tcBorders>
            <w:shd w:val="clear" w:color="auto" w:fill="auto"/>
            <w:vAlign w:val="center"/>
            <w:hideMark/>
          </w:tcPr>
          <w:p w14:paraId="20887228"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3. 理解政府应对收入不平等与反贫困政策的经济学理论。</w:t>
            </w:r>
          </w:p>
        </w:tc>
        <w:tc>
          <w:tcPr>
            <w:tcW w:w="1076" w:type="dxa"/>
            <w:vMerge/>
            <w:tcBorders>
              <w:top w:val="nil"/>
              <w:left w:val="single" w:sz="8" w:space="0" w:color="auto"/>
              <w:bottom w:val="single" w:sz="8" w:space="0" w:color="000000"/>
              <w:right w:val="single" w:sz="12" w:space="0" w:color="auto"/>
            </w:tcBorders>
            <w:vAlign w:val="center"/>
            <w:hideMark/>
          </w:tcPr>
          <w:p w14:paraId="2D9031E3" w14:textId="77777777" w:rsidR="00F3099E" w:rsidRPr="00F3099E" w:rsidRDefault="00F3099E" w:rsidP="00F3099E">
            <w:pPr>
              <w:rPr>
                <w:rFonts w:cs="Times New Roman"/>
                <w:color w:val="000000"/>
                <w:sz w:val="21"/>
                <w:szCs w:val="21"/>
              </w:rPr>
            </w:pPr>
          </w:p>
        </w:tc>
        <w:tc>
          <w:tcPr>
            <w:tcW w:w="36" w:type="dxa"/>
            <w:vAlign w:val="center"/>
            <w:hideMark/>
          </w:tcPr>
          <w:p w14:paraId="0FD6A4A3"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0E9053A5" w14:textId="77777777" w:rsidTr="00F3099E">
        <w:trPr>
          <w:trHeight w:val="270"/>
        </w:trPr>
        <w:tc>
          <w:tcPr>
            <w:tcW w:w="1077" w:type="dxa"/>
            <w:vMerge w:val="restart"/>
            <w:tcBorders>
              <w:top w:val="nil"/>
              <w:left w:val="single" w:sz="12" w:space="0" w:color="auto"/>
              <w:bottom w:val="single" w:sz="8" w:space="0" w:color="000000"/>
              <w:right w:val="single" w:sz="8" w:space="0" w:color="auto"/>
            </w:tcBorders>
            <w:shd w:val="clear" w:color="auto" w:fill="auto"/>
            <w:vAlign w:val="center"/>
            <w:hideMark/>
          </w:tcPr>
          <w:p w14:paraId="4090D2D9"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2</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0EF5A215"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bCs/>
                <w:color w:val="000000"/>
                <w:sz w:val="21"/>
                <w:szCs w:val="21"/>
              </w:rPr>
              <w:t>LO2-1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0057AB8B"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H</w:t>
            </w:r>
          </w:p>
        </w:tc>
        <w:tc>
          <w:tcPr>
            <w:tcW w:w="5358" w:type="dxa"/>
            <w:tcBorders>
              <w:top w:val="nil"/>
              <w:left w:val="nil"/>
              <w:bottom w:val="nil"/>
              <w:right w:val="single" w:sz="8" w:space="0" w:color="auto"/>
            </w:tcBorders>
            <w:shd w:val="clear" w:color="auto" w:fill="auto"/>
            <w:vAlign w:val="center"/>
            <w:hideMark/>
          </w:tcPr>
          <w:p w14:paraId="3E5C918B" w14:textId="77777777" w:rsidR="00F3099E" w:rsidRPr="00F3099E" w:rsidRDefault="00F3099E" w:rsidP="00F3099E">
            <w:pPr>
              <w:jc w:val="both"/>
              <w:rPr>
                <w:rFonts w:cs="Times New Roman"/>
                <w:color w:val="000000"/>
                <w:sz w:val="21"/>
                <w:szCs w:val="21"/>
              </w:rPr>
            </w:pPr>
            <w:r w:rsidRPr="00F3099E">
              <w:rPr>
                <w:rFonts w:hint="eastAsia"/>
                <w:color w:val="000000"/>
                <w:sz w:val="21"/>
                <w:szCs w:val="21"/>
              </w:rPr>
              <w:t>1. 理解经济学十大原理；综合运用供求模型。</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0048551F"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H</w:t>
            </w:r>
          </w:p>
        </w:tc>
        <w:tc>
          <w:tcPr>
            <w:tcW w:w="36" w:type="dxa"/>
            <w:vAlign w:val="center"/>
            <w:hideMark/>
          </w:tcPr>
          <w:p w14:paraId="71F63D08"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53257940" w14:textId="77777777" w:rsidTr="00F3099E">
        <w:trPr>
          <w:trHeight w:val="270"/>
        </w:trPr>
        <w:tc>
          <w:tcPr>
            <w:tcW w:w="1077" w:type="dxa"/>
            <w:vMerge/>
            <w:tcBorders>
              <w:top w:val="nil"/>
              <w:left w:val="single" w:sz="12" w:space="0" w:color="auto"/>
              <w:bottom w:val="single" w:sz="8" w:space="0" w:color="000000"/>
              <w:right w:val="single" w:sz="8" w:space="0" w:color="auto"/>
            </w:tcBorders>
            <w:vAlign w:val="center"/>
            <w:hideMark/>
          </w:tcPr>
          <w:p w14:paraId="51E5ACD8"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324B461"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6228EC3D"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56FBDBDE" w14:textId="77777777" w:rsidR="00F3099E" w:rsidRPr="00F3099E" w:rsidRDefault="00F3099E" w:rsidP="00F3099E">
            <w:pPr>
              <w:jc w:val="both"/>
              <w:rPr>
                <w:rFonts w:cs="Times New Roman"/>
                <w:color w:val="000000"/>
                <w:sz w:val="21"/>
                <w:szCs w:val="21"/>
              </w:rPr>
            </w:pPr>
            <w:r w:rsidRPr="00F3099E">
              <w:rPr>
                <w:rFonts w:hint="eastAsia"/>
                <w:color w:val="000000"/>
                <w:sz w:val="21"/>
                <w:szCs w:val="21"/>
              </w:rPr>
              <w:t>2. 理解外部性；</w:t>
            </w:r>
          </w:p>
        </w:tc>
        <w:tc>
          <w:tcPr>
            <w:tcW w:w="1076" w:type="dxa"/>
            <w:vMerge/>
            <w:tcBorders>
              <w:top w:val="nil"/>
              <w:left w:val="single" w:sz="8" w:space="0" w:color="auto"/>
              <w:bottom w:val="single" w:sz="8" w:space="0" w:color="000000"/>
              <w:right w:val="single" w:sz="12" w:space="0" w:color="auto"/>
            </w:tcBorders>
            <w:vAlign w:val="center"/>
            <w:hideMark/>
          </w:tcPr>
          <w:p w14:paraId="172EA938" w14:textId="77777777" w:rsidR="00F3099E" w:rsidRPr="00F3099E" w:rsidRDefault="00F3099E" w:rsidP="00F3099E">
            <w:pPr>
              <w:rPr>
                <w:rFonts w:cs="Times New Roman"/>
                <w:color w:val="000000"/>
                <w:sz w:val="21"/>
                <w:szCs w:val="21"/>
              </w:rPr>
            </w:pPr>
          </w:p>
        </w:tc>
        <w:tc>
          <w:tcPr>
            <w:tcW w:w="36" w:type="dxa"/>
            <w:vAlign w:val="center"/>
            <w:hideMark/>
          </w:tcPr>
          <w:p w14:paraId="741E8D73"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415239D4" w14:textId="77777777" w:rsidTr="00F3099E">
        <w:trPr>
          <w:trHeight w:val="765"/>
        </w:trPr>
        <w:tc>
          <w:tcPr>
            <w:tcW w:w="1077" w:type="dxa"/>
            <w:vMerge/>
            <w:tcBorders>
              <w:top w:val="nil"/>
              <w:left w:val="single" w:sz="12" w:space="0" w:color="auto"/>
              <w:bottom w:val="single" w:sz="8" w:space="0" w:color="000000"/>
              <w:right w:val="single" w:sz="8" w:space="0" w:color="auto"/>
            </w:tcBorders>
            <w:vAlign w:val="center"/>
            <w:hideMark/>
          </w:tcPr>
          <w:p w14:paraId="5FA96B7B"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018D48B8"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242B7810"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32A9C0A7" w14:textId="77777777" w:rsidR="00F3099E" w:rsidRPr="00F3099E" w:rsidRDefault="00F3099E" w:rsidP="00F3099E">
            <w:pPr>
              <w:jc w:val="both"/>
              <w:rPr>
                <w:rFonts w:cs="Times New Roman"/>
                <w:color w:val="000000"/>
                <w:sz w:val="21"/>
                <w:szCs w:val="21"/>
              </w:rPr>
            </w:pPr>
            <w:r w:rsidRPr="00F3099E">
              <w:rPr>
                <w:rFonts w:cs="Times New Roman" w:hint="eastAsia"/>
                <w:color w:val="000000"/>
                <w:sz w:val="21"/>
                <w:szCs w:val="21"/>
              </w:rPr>
              <w:t>3. 运用供求模型，弹性理论，福利经济学原理分析公共政策；</w:t>
            </w:r>
          </w:p>
        </w:tc>
        <w:tc>
          <w:tcPr>
            <w:tcW w:w="1076" w:type="dxa"/>
            <w:vMerge/>
            <w:tcBorders>
              <w:top w:val="nil"/>
              <w:left w:val="single" w:sz="8" w:space="0" w:color="auto"/>
              <w:bottom w:val="single" w:sz="8" w:space="0" w:color="000000"/>
              <w:right w:val="single" w:sz="12" w:space="0" w:color="auto"/>
            </w:tcBorders>
            <w:vAlign w:val="center"/>
            <w:hideMark/>
          </w:tcPr>
          <w:p w14:paraId="3550868C" w14:textId="77777777" w:rsidR="00F3099E" w:rsidRPr="00F3099E" w:rsidRDefault="00F3099E" w:rsidP="00F3099E">
            <w:pPr>
              <w:rPr>
                <w:rFonts w:cs="Times New Roman"/>
                <w:color w:val="000000"/>
                <w:sz w:val="21"/>
                <w:szCs w:val="21"/>
              </w:rPr>
            </w:pPr>
          </w:p>
        </w:tc>
        <w:tc>
          <w:tcPr>
            <w:tcW w:w="36" w:type="dxa"/>
            <w:vAlign w:val="center"/>
            <w:hideMark/>
          </w:tcPr>
          <w:p w14:paraId="6D4669B5"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3E7EC1A8" w14:textId="77777777" w:rsidTr="00F3099E">
        <w:trPr>
          <w:trHeight w:val="270"/>
        </w:trPr>
        <w:tc>
          <w:tcPr>
            <w:tcW w:w="1077" w:type="dxa"/>
            <w:vMerge/>
            <w:tcBorders>
              <w:top w:val="nil"/>
              <w:left w:val="single" w:sz="12" w:space="0" w:color="auto"/>
              <w:bottom w:val="single" w:sz="8" w:space="0" w:color="000000"/>
              <w:right w:val="single" w:sz="8" w:space="0" w:color="auto"/>
            </w:tcBorders>
            <w:vAlign w:val="center"/>
            <w:hideMark/>
          </w:tcPr>
          <w:p w14:paraId="0A815FFF"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204C7548"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303C151D"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0C02B7BB" w14:textId="77777777" w:rsidR="00F3099E" w:rsidRPr="00F3099E" w:rsidRDefault="00F3099E" w:rsidP="00F3099E">
            <w:pPr>
              <w:jc w:val="both"/>
              <w:rPr>
                <w:rFonts w:cs="Times New Roman"/>
                <w:color w:val="000000"/>
                <w:sz w:val="21"/>
                <w:szCs w:val="21"/>
              </w:rPr>
            </w:pPr>
            <w:r w:rsidRPr="00F3099E">
              <w:rPr>
                <w:rFonts w:cs="Times New Roman" w:hint="eastAsia"/>
                <w:color w:val="000000"/>
                <w:sz w:val="21"/>
                <w:szCs w:val="21"/>
              </w:rPr>
              <w:t>4. 理解各种生产成本；理解生产要素市场均衡。</w:t>
            </w:r>
          </w:p>
        </w:tc>
        <w:tc>
          <w:tcPr>
            <w:tcW w:w="1076" w:type="dxa"/>
            <w:vMerge/>
            <w:tcBorders>
              <w:top w:val="nil"/>
              <w:left w:val="single" w:sz="8" w:space="0" w:color="auto"/>
              <w:bottom w:val="single" w:sz="8" w:space="0" w:color="000000"/>
              <w:right w:val="single" w:sz="12" w:space="0" w:color="auto"/>
            </w:tcBorders>
            <w:vAlign w:val="center"/>
            <w:hideMark/>
          </w:tcPr>
          <w:p w14:paraId="5F4F2B44" w14:textId="77777777" w:rsidR="00F3099E" w:rsidRPr="00F3099E" w:rsidRDefault="00F3099E" w:rsidP="00F3099E">
            <w:pPr>
              <w:rPr>
                <w:rFonts w:cs="Times New Roman"/>
                <w:color w:val="000000"/>
                <w:sz w:val="21"/>
                <w:szCs w:val="21"/>
              </w:rPr>
            </w:pPr>
          </w:p>
        </w:tc>
        <w:tc>
          <w:tcPr>
            <w:tcW w:w="36" w:type="dxa"/>
            <w:vAlign w:val="center"/>
            <w:hideMark/>
          </w:tcPr>
          <w:p w14:paraId="7B3BC197"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381921A" w14:textId="77777777" w:rsidTr="00F3099E">
        <w:trPr>
          <w:trHeight w:val="285"/>
        </w:trPr>
        <w:tc>
          <w:tcPr>
            <w:tcW w:w="1077" w:type="dxa"/>
            <w:vMerge/>
            <w:tcBorders>
              <w:top w:val="nil"/>
              <w:left w:val="single" w:sz="12" w:space="0" w:color="auto"/>
              <w:bottom w:val="single" w:sz="8" w:space="0" w:color="000000"/>
              <w:right w:val="single" w:sz="8" w:space="0" w:color="auto"/>
            </w:tcBorders>
            <w:vAlign w:val="center"/>
            <w:hideMark/>
          </w:tcPr>
          <w:p w14:paraId="1FD810FE"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3F109446"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7A151D83"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single" w:sz="8" w:space="0" w:color="auto"/>
              <w:right w:val="single" w:sz="8" w:space="0" w:color="auto"/>
            </w:tcBorders>
            <w:shd w:val="clear" w:color="auto" w:fill="auto"/>
            <w:vAlign w:val="center"/>
            <w:hideMark/>
          </w:tcPr>
          <w:p w14:paraId="171A33DC"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 </w:t>
            </w:r>
          </w:p>
        </w:tc>
        <w:tc>
          <w:tcPr>
            <w:tcW w:w="1076" w:type="dxa"/>
            <w:vMerge/>
            <w:tcBorders>
              <w:top w:val="nil"/>
              <w:left w:val="single" w:sz="8" w:space="0" w:color="auto"/>
              <w:bottom w:val="single" w:sz="8" w:space="0" w:color="000000"/>
              <w:right w:val="single" w:sz="12" w:space="0" w:color="auto"/>
            </w:tcBorders>
            <w:vAlign w:val="center"/>
            <w:hideMark/>
          </w:tcPr>
          <w:p w14:paraId="63444FC5" w14:textId="77777777" w:rsidR="00F3099E" w:rsidRPr="00F3099E" w:rsidRDefault="00F3099E" w:rsidP="00F3099E">
            <w:pPr>
              <w:rPr>
                <w:rFonts w:cs="Times New Roman"/>
                <w:color w:val="000000"/>
                <w:sz w:val="21"/>
                <w:szCs w:val="21"/>
              </w:rPr>
            </w:pPr>
          </w:p>
        </w:tc>
        <w:tc>
          <w:tcPr>
            <w:tcW w:w="36" w:type="dxa"/>
            <w:vAlign w:val="center"/>
            <w:hideMark/>
          </w:tcPr>
          <w:p w14:paraId="4EB51208"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406B7236" w14:textId="77777777" w:rsidTr="00F3099E">
        <w:trPr>
          <w:trHeight w:val="750"/>
        </w:trPr>
        <w:tc>
          <w:tcPr>
            <w:tcW w:w="1077" w:type="dxa"/>
            <w:vMerge w:val="restart"/>
            <w:tcBorders>
              <w:top w:val="nil"/>
              <w:left w:val="single" w:sz="12" w:space="0" w:color="auto"/>
              <w:bottom w:val="single" w:sz="8" w:space="0" w:color="000000"/>
              <w:right w:val="single" w:sz="8" w:space="0" w:color="auto"/>
            </w:tcBorders>
            <w:shd w:val="clear" w:color="auto" w:fill="auto"/>
            <w:vAlign w:val="center"/>
            <w:hideMark/>
          </w:tcPr>
          <w:p w14:paraId="6CCEB713"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5152469E"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bCs/>
                <w:color w:val="000000"/>
                <w:sz w:val="21"/>
                <w:szCs w:val="21"/>
              </w:rPr>
              <w:t>LO3-2</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5C6BF8D5"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H</w:t>
            </w:r>
          </w:p>
        </w:tc>
        <w:tc>
          <w:tcPr>
            <w:tcW w:w="5358" w:type="dxa"/>
            <w:tcBorders>
              <w:top w:val="nil"/>
              <w:left w:val="nil"/>
              <w:bottom w:val="nil"/>
              <w:right w:val="single" w:sz="8" w:space="0" w:color="auto"/>
            </w:tcBorders>
            <w:shd w:val="clear" w:color="auto" w:fill="auto"/>
            <w:vAlign w:val="center"/>
            <w:hideMark/>
          </w:tcPr>
          <w:p w14:paraId="3535F0A0" w14:textId="77777777" w:rsidR="00F3099E" w:rsidRPr="00F3099E" w:rsidRDefault="00F3099E" w:rsidP="00F3099E">
            <w:pPr>
              <w:jc w:val="both"/>
              <w:rPr>
                <w:rFonts w:cs="Times New Roman"/>
                <w:color w:val="000000"/>
                <w:sz w:val="22"/>
                <w:szCs w:val="22"/>
              </w:rPr>
            </w:pPr>
            <w:r w:rsidRPr="00F3099E">
              <w:rPr>
                <w:rFonts w:eastAsiaTheme="minorEastAsia" w:cs="Times New Roman" w:hint="eastAsia"/>
                <w:color w:val="000000"/>
                <w:sz w:val="22"/>
                <w:szCs w:val="22"/>
              </w:rPr>
              <w:t xml:space="preserve">1. </w:t>
            </w:r>
            <w:r w:rsidRPr="00F3099E">
              <w:rPr>
                <w:rFonts w:cs="Times New Roman" w:hint="eastAsia"/>
                <w:color w:val="000000"/>
                <w:sz w:val="20"/>
                <w:szCs w:val="20"/>
              </w:rPr>
              <w:t>能够运用微观经济学的理论分析的部分经济与商业领域的现象；</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715CFD84"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M</w:t>
            </w:r>
          </w:p>
        </w:tc>
        <w:tc>
          <w:tcPr>
            <w:tcW w:w="36" w:type="dxa"/>
            <w:vAlign w:val="center"/>
            <w:hideMark/>
          </w:tcPr>
          <w:p w14:paraId="1776B787"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FFC0F33" w14:textId="77777777" w:rsidTr="00F3099E">
        <w:trPr>
          <w:trHeight w:val="285"/>
        </w:trPr>
        <w:tc>
          <w:tcPr>
            <w:tcW w:w="1077" w:type="dxa"/>
            <w:vMerge/>
            <w:tcBorders>
              <w:top w:val="nil"/>
              <w:left w:val="single" w:sz="12" w:space="0" w:color="auto"/>
              <w:bottom w:val="single" w:sz="8" w:space="0" w:color="000000"/>
              <w:right w:val="single" w:sz="8" w:space="0" w:color="auto"/>
            </w:tcBorders>
            <w:vAlign w:val="center"/>
            <w:hideMark/>
          </w:tcPr>
          <w:p w14:paraId="750955FC"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0234929F"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35E98ACB"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single" w:sz="8" w:space="0" w:color="auto"/>
              <w:right w:val="single" w:sz="8" w:space="0" w:color="auto"/>
            </w:tcBorders>
            <w:shd w:val="clear" w:color="auto" w:fill="auto"/>
            <w:vAlign w:val="center"/>
            <w:hideMark/>
          </w:tcPr>
          <w:p w14:paraId="5B7E6DF4" w14:textId="77777777" w:rsidR="00F3099E" w:rsidRPr="00F3099E" w:rsidRDefault="00F3099E" w:rsidP="00F3099E">
            <w:pPr>
              <w:jc w:val="both"/>
              <w:rPr>
                <w:rFonts w:cs="Times New Roman"/>
                <w:color w:val="000000"/>
                <w:sz w:val="22"/>
                <w:szCs w:val="22"/>
              </w:rPr>
            </w:pPr>
            <w:r w:rsidRPr="00F3099E">
              <w:rPr>
                <w:rFonts w:eastAsiaTheme="minorEastAsia" w:cs="Times New Roman" w:hint="eastAsia"/>
                <w:color w:val="000000"/>
                <w:sz w:val="22"/>
                <w:szCs w:val="22"/>
              </w:rPr>
              <w:t xml:space="preserve">2. </w:t>
            </w:r>
            <w:r w:rsidRPr="00F3099E">
              <w:rPr>
                <w:rFonts w:cs="Times New Roman" w:hint="eastAsia"/>
                <w:color w:val="000000"/>
                <w:sz w:val="20"/>
                <w:szCs w:val="20"/>
              </w:rPr>
              <w:t>有质疑精神，能有逻辑的分析与批判。</w:t>
            </w:r>
          </w:p>
        </w:tc>
        <w:tc>
          <w:tcPr>
            <w:tcW w:w="1076" w:type="dxa"/>
            <w:vMerge/>
            <w:tcBorders>
              <w:top w:val="nil"/>
              <w:left w:val="single" w:sz="8" w:space="0" w:color="auto"/>
              <w:bottom w:val="single" w:sz="8" w:space="0" w:color="000000"/>
              <w:right w:val="single" w:sz="12" w:space="0" w:color="auto"/>
            </w:tcBorders>
            <w:vAlign w:val="center"/>
            <w:hideMark/>
          </w:tcPr>
          <w:p w14:paraId="1C4D232D" w14:textId="77777777" w:rsidR="00F3099E" w:rsidRPr="00F3099E" w:rsidRDefault="00F3099E" w:rsidP="00F3099E">
            <w:pPr>
              <w:rPr>
                <w:rFonts w:cs="Times New Roman"/>
                <w:color w:val="000000"/>
                <w:sz w:val="21"/>
                <w:szCs w:val="21"/>
              </w:rPr>
            </w:pPr>
          </w:p>
        </w:tc>
        <w:tc>
          <w:tcPr>
            <w:tcW w:w="36" w:type="dxa"/>
            <w:vAlign w:val="center"/>
            <w:hideMark/>
          </w:tcPr>
          <w:p w14:paraId="564B40A6"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F81ECD6" w14:textId="77777777" w:rsidTr="00F3099E">
        <w:trPr>
          <w:trHeight w:val="780"/>
        </w:trPr>
        <w:tc>
          <w:tcPr>
            <w:tcW w:w="1077" w:type="dxa"/>
            <w:tcBorders>
              <w:top w:val="nil"/>
              <w:left w:val="single" w:sz="12" w:space="0" w:color="auto"/>
              <w:bottom w:val="single" w:sz="8" w:space="0" w:color="auto"/>
              <w:right w:val="single" w:sz="8" w:space="0" w:color="auto"/>
            </w:tcBorders>
            <w:shd w:val="clear" w:color="auto" w:fill="auto"/>
            <w:vAlign w:val="center"/>
            <w:hideMark/>
          </w:tcPr>
          <w:p w14:paraId="23DFEAC6"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4</w:t>
            </w:r>
          </w:p>
        </w:tc>
        <w:tc>
          <w:tcPr>
            <w:tcW w:w="1077" w:type="dxa"/>
            <w:tcBorders>
              <w:top w:val="nil"/>
              <w:left w:val="nil"/>
              <w:bottom w:val="single" w:sz="8" w:space="0" w:color="auto"/>
              <w:right w:val="single" w:sz="8" w:space="0" w:color="auto"/>
            </w:tcBorders>
            <w:shd w:val="clear" w:color="auto" w:fill="auto"/>
            <w:vAlign w:val="center"/>
            <w:hideMark/>
          </w:tcPr>
          <w:p w14:paraId="603E8033"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LO7-2</w:t>
            </w:r>
          </w:p>
        </w:tc>
        <w:tc>
          <w:tcPr>
            <w:tcW w:w="1076" w:type="dxa"/>
            <w:tcBorders>
              <w:top w:val="nil"/>
              <w:left w:val="nil"/>
              <w:bottom w:val="single" w:sz="8" w:space="0" w:color="auto"/>
              <w:right w:val="single" w:sz="8" w:space="0" w:color="auto"/>
            </w:tcBorders>
            <w:shd w:val="clear" w:color="auto" w:fill="auto"/>
            <w:vAlign w:val="center"/>
            <w:hideMark/>
          </w:tcPr>
          <w:p w14:paraId="58C90F4D"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M</w:t>
            </w:r>
          </w:p>
        </w:tc>
        <w:tc>
          <w:tcPr>
            <w:tcW w:w="5358" w:type="dxa"/>
            <w:tcBorders>
              <w:top w:val="nil"/>
              <w:left w:val="nil"/>
              <w:bottom w:val="single" w:sz="8" w:space="0" w:color="auto"/>
              <w:right w:val="single" w:sz="8" w:space="0" w:color="auto"/>
            </w:tcBorders>
            <w:shd w:val="clear" w:color="auto" w:fill="auto"/>
            <w:vAlign w:val="center"/>
            <w:hideMark/>
          </w:tcPr>
          <w:p w14:paraId="345CD098" w14:textId="77777777" w:rsidR="00F3099E" w:rsidRPr="00F3099E" w:rsidRDefault="00F3099E" w:rsidP="00F3099E">
            <w:pPr>
              <w:rPr>
                <w:rFonts w:cs="Times New Roman"/>
                <w:color w:val="000000"/>
                <w:sz w:val="21"/>
                <w:szCs w:val="21"/>
              </w:rPr>
            </w:pPr>
            <w:r w:rsidRPr="00F3099E">
              <w:rPr>
                <w:rFonts w:cs="Segoe UI Symbol" w:hint="eastAsia"/>
                <w:color w:val="000000"/>
                <w:spacing w:val="6"/>
                <w:sz w:val="21"/>
                <w:szCs w:val="21"/>
              </w:rPr>
              <w:t>理解四种市场类型的经济学特征和均衡条件，并能对奢侈品行业特征进行初步分析；理解微观经济学前沿理论如不对称理论；非理性等。</w:t>
            </w:r>
          </w:p>
        </w:tc>
        <w:tc>
          <w:tcPr>
            <w:tcW w:w="1076" w:type="dxa"/>
            <w:tcBorders>
              <w:top w:val="nil"/>
              <w:left w:val="nil"/>
              <w:bottom w:val="single" w:sz="8" w:space="0" w:color="auto"/>
              <w:right w:val="single" w:sz="12" w:space="0" w:color="auto"/>
            </w:tcBorders>
            <w:shd w:val="clear" w:color="auto" w:fill="auto"/>
            <w:vAlign w:val="center"/>
            <w:hideMark/>
          </w:tcPr>
          <w:p w14:paraId="67BB25F7"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M</w:t>
            </w:r>
          </w:p>
        </w:tc>
        <w:tc>
          <w:tcPr>
            <w:tcW w:w="36" w:type="dxa"/>
            <w:vAlign w:val="center"/>
            <w:hideMark/>
          </w:tcPr>
          <w:p w14:paraId="11AC7144" w14:textId="77777777" w:rsidR="00F3099E" w:rsidRPr="00F3099E" w:rsidRDefault="00F3099E" w:rsidP="00F3099E">
            <w:pPr>
              <w:rPr>
                <w:rFonts w:ascii="Times New Roman" w:eastAsia="Times New Roman" w:hAnsi="Times New Roman" w:cs="Times New Roman"/>
                <w:sz w:val="20"/>
                <w:szCs w:val="20"/>
              </w:rPr>
            </w:pPr>
          </w:p>
        </w:tc>
      </w:tr>
    </w:tbl>
    <w:p w14:paraId="6A27BE0A" w14:textId="527A8635" w:rsidR="00E7081D" w:rsidRPr="00305F23" w:rsidRDefault="00E7081D" w:rsidP="005770A6">
      <w:pPr>
        <w:pStyle w:val="DG2"/>
        <w:spacing w:beforeLines="50" w:before="163" w:after="163"/>
      </w:pPr>
    </w:p>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18767C">
        <w:tc>
          <w:tcPr>
            <w:tcW w:w="8296" w:type="dxa"/>
          </w:tcPr>
          <w:p w14:paraId="063BC27F" w14:textId="77777777" w:rsidR="0018767C" w:rsidRPr="0063249D" w:rsidRDefault="0018767C" w:rsidP="0063249D">
            <w:pPr>
              <w:pStyle w:val="DG0"/>
              <w:jc w:val="left"/>
              <w:rPr>
                <w:rFonts w:ascii="宋体" w:hAnsi="宋体"/>
                <w:bCs/>
              </w:rPr>
            </w:pPr>
            <w:bookmarkStart w:id="0" w:name="OLE_LINK5"/>
            <w:bookmarkStart w:id="1" w:name="OLE_LINK6"/>
          </w:p>
          <w:p w14:paraId="4EAF8FF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本课程总课时：48学时，理论</w:t>
            </w:r>
            <w:r w:rsidRPr="00037DDC">
              <w:rPr>
                <w:rFonts w:ascii="仿宋" w:eastAsia="仿宋" w:hAnsi="仿宋" w:cs="仿宋"/>
                <w:szCs w:val="21"/>
              </w:rPr>
              <w:t>48</w:t>
            </w:r>
            <w:r w:rsidRPr="00037DDC">
              <w:rPr>
                <w:rFonts w:ascii="仿宋" w:eastAsia="仿宋" w:hAnsi="仿宋" w:cs="仿宋" w:hint="eastAsia"/>
                <w:szCs w:val="21"/>
              </w:rPr>
              <w:t>学时</w:t>
            </w:r>
          </w:p>
          <w:p w14:paraId="4033651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EB9826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第1单元 ： 导论 （4</w:t>
            </w:r>
            <w:r w:rsidRPr="00037DDC">
              <w:rPr>
                <w:rFonts w:ascii="仿宋" w:eastAsia="仿宋" w:hAnsi="仿宋" w:cs="仿宋"/>
                <w:szCs w:val="21"/>
              </w:rPr>
              <w:t xml:space="preserve"> </w:t>
            </w:r>
            <w:r w:rsidRPr="00037DDC">
              <w:rPr>
                <w:rFonts w:ascii="仿宋" w:eastAsia="仿宋" w:hAnsi="仿宋" w:cs="仿宋" w:hint="eastAsia"/>
                <w:szCs w:val="21"/>
              </w:rPr>
              <w:t>理论学时）</w:t>
            </w:r>
          </w:p>
          <w:p w14:paraId="7DCBECC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教学目的：本章的学习，使学生明确西方经济学的研究对象和研究方法是什么？为什么要学习和研究西方经济学？怎样学习和对待西方经济学？</w:t>
            </w:r>
          </w:p>
          <w:p w14:paraId="1348505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西方经济学的内涵及外延、稀缺性的含义、西方经济学的研究对象以及学习西方经济学的态度；难点是经济学的研究方法、实证经济学与规范经济学的区别、实证分析方法中假设与理论的关系。</w:t>
            </w:r>
          </w:p>
          <w:p w14:paraId="583EC16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7A8E047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1．教学内容</w:t>
            </w:r>
          </w:p>
          <w:p w14:paraId="354E8C6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（1）什么是西方经济学；</w:t>
            </w:r>
          </w:p>
          <w:p w14:paraId="216DC57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（2）西方经济学的产生和发展；</w:t>
            </w:r>
          </w:p>
          <w:p w14:paraId="0B3CD227"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（3）西方经济学的研究对象；</w:t>
            </w:r>
          </w:p>
          <w:p w14:paraId="3756E1E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（4）西方经济学的研究方法；</w:t>
            </w:r>
          </w:p>
          <w:p w14:paraId="1B26576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（5）怎样学习西方经济学。</w:t>
            </w:r>
          </w:p>
          <w:p w14:paraId="28F3F27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31AAB11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了解：现代西方经济学的由来和演变过程，对西方主流经济学的思想演变经历有一个大致的认识。</w:t>
            </w:r>
          </w:p>
          <w:p w14:paraId="7C5815E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理解：西方经济学的双重性质，西方经济学的研究起点；西方经济学的方法论；如何看待西方经济学的研究方法和如何学习西方经济学。</w:t>
            </w:r>
          </w:p>
          <w:p w14:paraId="5A4DC76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掌握：西方经济学的研究对象，微观经济学和宏观经济学的区别；资源的稀缺性；实证经济学和规范经济学的不同。</w:t>
            </w:r>
          </w:p>
          <w:p w14:paraId="74E80ED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58E261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2</w:t>
            </w:r>
            <w:r w:rsidRPr="00037DDC">
              <w:rPr>
                <w:rFonts w:ascii="仿宋" w:eastAsia="仿宋" w:hAnsi="仿宋" w:cs="仿宋" w:hint="eastAsia"/>
                <w:szCs w:val="21"/>
              </w:rPr>
              <w:t>单元 ：需求、供给与均衡价格 （6理论学时）</w:t>
            </w:r>
          </w:p>
          <w:p w14:paraId="395763F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教学目的：本章的学习，使学生掌握需求与供给的有关基本理论，理解供求规律和弹性理论。深刻理解并掌握这一章的内容，能帮助学生更好地把握本书以后的内容。</w:t>
            </w:r>
          </w:p>
          <w:p w14:paraId="68A2FC5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供求曲线、供求定理、均衡价格，需求弹性的含义与弹性系数的计算、需求弹性与总收益的关系、弹性和税收的分摊、供求理论评析；难点是需求变动与需求量变动的区别、供给变动与供给量变动的区别、蛛网理论、如何将弹性概念与斜率和导数等联系起来。</w:t>
            </w:r>
          </w:p>
          <w:p w14:paraId="4FB8120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6398E17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1．教学内容</w:t>
            </w:r>
          </w:p>
          <w:p w14:paraId="7B0DCE1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（1）需求；</w:t>
            </w:r>
          </w:p>
          <w:p w14:paraId="5BA950D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（2）供给；</w:t>
            </w:r>
          </w:p>
          <w:p w14:paraId="098EBFA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（3）市场均衡（其中：经济模型的结构和一个动态经济模型可以拓展学习）；</w:t>
            </w:r>
          </w:p>
          <w:p w14:paraId="445ABC4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（4）弹性；</w:t>
            </w:r>
          </w:p>
          <w:p w14:paraId="67F52D5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（5）供求分析的应用事例；</w:t>
            </w:r>
          </w:p>
          <w:p w14:paraId="43D8EB4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（6）本章评析。</w:t>
            </w:r>
          </w:p>
          <w:p w14:paraId="73C79F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szCs w:val="21"/>
              </w:rPr>
              <w:lastRenderedPageBreak/>
              <w:t xml:space="preserve">    </w:t>
            </w:r>
            <w:r w:rsidRPr="00037DDC">
              <w:rPr>
                <w:rFonts w:ascii="仿宋" w:eastAsia="仿宋" w:hAnsi="仿宋" w:cs="仿宋" w:hint="eastAsia"/>
                <w:szCs w:val="21"/>
              </w:rPr>
              <w:t>2．教学要求</w:t>
            </w:r>
          </w:p>
          <w:p w14:paraId="4C3134C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了解：供求概念、供求函数；经济模型的结构；蛛网模型；弹性的含义。</w:t>
            </w:r>
          </w:p>
          <w:p w14:paraId="16C32E6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影响供给和需求的因素；从单个消费者的需求到市场需求和从单个生产者的供给到市场供给；需求变化与需求量变动二者之间有何区别和供给变化与供给量变动二者之间有何区别；需求价格弹性、交叉弹性、收入弹性和供给价格弹性的分类；影响需求价格弹性和供给价格弹性的因素；供求分析的理论缺陷，均衡价格论与劳动价值论的本质区别。</w:t>
            </w:r>
          </w:p>
          <w:p w14:paraId="58D728E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掌握：供求曲线、供求定理；需求的价格弹性、收入弹性、交叉弹性和供给弹性；市场均衡；支持价、限制价，税收效应分析，总收入与需求的价格弹性之间的关系；计算各种弹性的方法并解释结果。</w:t>
            </w:r>
          </w:p>
          <w:p w14:paraId="51486AA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6230488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3</w:t>
            </w:r>
            <w:r w:rsidRPr="00037DDC">
              <w:rPr>
                <w:rFonts w:ascii="仿宋" w:eastAsia="仿宋" w:hAnsi="仿宋" w:cs="仿宋" w:hint="eastAsia"/>
                <w:szCs w:val="21"/>
              </w:rPr>
              <w:t>单元 ：消费者选择 （8理论学时）</w:t>
            </w:r>
          </w:p>
          <w:p w14:paraId="715A73C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教学目的：本章的学习，使学生把握边际效用分析和无差异曲线分析的有关基本理论、基本知识和基本方法，更好地加深理解需求定理。</w:t>
            </w:r>
          </w:p>
          <w:p w14:paraId="361856E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教学重点和难点：本章的重点是效用、总效用与边际效用、边际效用递减规律、消费者剩余，无差异曲线及其特点、边际替代率，预算</w:t>
            </w:r>
            <w:proofErr w:type="gramStart"/>
            <w:r w:rsidRPr="00037DDC">
              <w:rPr>
                <w:rFonts w:ascii="仿宋" w:eastAsia="仿宋" w:hAnsi="仿宋" w:cs="仿宋" w:hint="eastAsia"/>
                <w:szCs w:val="21"/>
              </w:rPr>
              <w:t>约束线</w:t>
            </w:r>
            <w:proofErr w:type="gramEnd"/>
            <w:r w:rsidRPr="00037DDC">
              <w:rPr>
                <w:rFonts w:ascii="仿宋" w:eastAsia="仿宋" w:hAnsi="仿宋" w:cs="仿宋" w:hint="eastAsia"/>
                <w:szCs w:val="21"/>
              </w:rPr>
              <w:t>及其变动，消费者均衡的公式和用图形说明消费者均衡，消费者选择理论的评析；难点是效用最大化原则，特殊的无差异曲线，收入和价格变动对消费者均衡的影响，价格变动的替代效应和收入效应，不确定性和风险。</w:t>
            </w:r>
          </w:p>
          <w:p w14:paraId="5ECA01E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06B8DB8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7CCAC29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（1）效用理论概述；</w:t>
            </w:r>
          </w:p>
          <w:p w14:paraId="099871C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（2）无差异曲线；</w:t>
            </w:r>
          </w:p>
          <w:p w14:paraId="3850AA7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（3）预算约束线；</w:t>
            </w:r>
          </w:p>
          <w:p w14:paraId="09A97227"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（4）消费者均衡； </w:t>
            </w:r>
          </w:p>
          <w:p w14:paraId="448CF57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（5）价格变动的替代效应和收入效应. </w:t>
            </w:r>
          </w:p>
          <w:p w14:paraId="6EB2CCD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5C6A68A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了解：欲望，基数效用论、序数效用论；偏好及其假设，无差异曲线的特例；不确定性和风险事件的描述，消费者对风险的偏好和态度，保险市场的例子。</w:t>
            </w:r>
          </w:p>
          <w:p w14:paraId="793D4F7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理解：效用、总效用和边际效用，消费者的需求曲线，消费者剩余的含义、</w:t>
            </w:r>
            <w:r w:rsidRPr="00037DDC">
              <w:rPr>
                <w:rFonts w:ascii="仿宋" w:eastAsia="仿宋" w:hAnsi="仿宋" w:cs="仿宋" w:hint="eastAsia"/>
                <w:szCs w:val="21"/>
              </w:rPr>
              <w:lastRenderedPageBreak/>
              <w:t>计算及应用；收入消费线和</w:t>
            </w:r>
            <w:proofErr w:type="gramStart"/>
            <w:r w:rsidRPr="00037DDC">
              <w:rPr>
                <w:rFonts w:ascii="仿宋" w:eastAsia="仿宋" w:hAnsi="仿宋" w:cs="仿宋" w:hint="eastAsia"/>
                <w:szCs w:val="21"/>
              </w:rPr>
              <w:t>恩格</w:t>
            </w:r>
            <w:proofErr w:type="gramEnd"/>
            <w:r w:rsidRPr="00037DDC">
              <w:rPr>
                <w:rFonts w:ascii="仿宋" w:eastAsia="仿宋" w:hAnsi="仿宋" w:cs="仿宋" w:hint="eastAsia"/>
                <w:szCs w:val="21"/>
              </w:rPr>
              <w:t>尔曲线的形成；价格消费线和需求曲线的形成，消费者需求曲线的形状；消费者选择理论的缺陷，效用价值论与劳动价值论的关系，边际分析方法。</w:t>
            </w:r>
          </w:p>
          <w:p w14:paraId="401F6E8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掌握：边际效用递减规律、效用最大化原则；无差异曲线及其特点，边际替代率及其递减规律；预算</w:t>
            </w:r>
            <w:proofErr w:type="gramStart"/>
            <w:r w:rsidRPr="00037DDC">
              <w:rPr>
                <w:rFonts w:ascii="仿宋" w:eastAsia="仿宋" w:hAnsi="仿宋" w:cs="仿宋" w:hint="eastAsia"/>
                <w:szCs w:val="21"/>
              </w:rPr>
              <w:t>约束线</w:t>
            </w:r>
            <w:proofErr w:type="gramEnd"/>
            <w:r w:rsidRPr="00037DDC">
              <w:rPr>
                <w:rFonts w:ascii="仿宋" w:eastAsia="仿宋" w:hAnsi="仿宋" w:cs="仿宋" w:hint="eastAsia"/>
                <w:szCs w:val="21"/>
              </w:rPr>
              <w:t>及其变动；消费者均衡的图形分析和均衡条件；收入效应、替代效应和价格效应分析。</w:t>
            </w:r>
          </w:p>
          <w:p w14:paraId="10E06EF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D0EA4F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4</w:t>
            </w:r>
            <w:r w:rsidRPr="00037DDC">
              <w:rPr>
                <w:rFonts w:ascii="仿宋" w:eastAsia="仿宋" w:hAnsi="仿宋" w:cs="仿宋" w:hint="eastAsia"/>
                <w:szCs w:val="21"/>
              </w:rPr>
              <w:t>单元 ：企业的生产和成本 （6理论课时）</w:t>
            </w:r>
          </w:p>
          <w:p w14:paraId="05DC904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教学目的：本章的学习，使学生掌握一种可变要素的投入与产量的关系和两种具有替代性的要素投入与产量关系的有关基本理论及应用，更好地加深理解供给定理。</w:t>
            </w:r>
          </w:p>
          <w:p w14:paraId="799690E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短期和长期生产函数，边际报酬递减规律，平均产量与边际产量的关系，等产量线及其性质，边际替代率及其递减规律，等成本线，经济学中的成本，短期成本和长期成本概念；难点是两种生产要素最优组合的公式与图形，短期成本和长期成本的变动规律，短期平均成本与长期平均成本的关系，规模经济和长期平均成本曲线的形状。</w:t>
            </w:r>
          </w:p>
          <w:p w14:paraId="2042143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220D2B5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 教学内容</w:t>
            </w:r>
          </w:p>
          <w:p w14:paraId="6E43668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（1）企业；</w:t>
            </w:r>
          </w:p>
          <w:p w14:paraId="2AC1AB1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（2）生产函数；</w:t>
            </w:r>
          </w:p>
          <w:p w14:paraId="62CDDEB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（3）短期生产函数；</w:t>
            </w:r>
          </w:p>
          <w:p w14:paraId="0EE6A76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（4）长期生产函数；</w:t>
            </w:r>
          </w:p>
          <w:p w14:paraId="41B1748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（5）短期成本函数；</w:t>
            </w:r>
          </w:p>
          <w:p w14:paraId="4FD07C3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（6）长期成本函数。</w:t>
            </w:r>
          </w:p>
          <w:p w14:paraId="0C3B338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5633EC0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了解：企业的类型；生产；企业组织、企业决策的含义以及企业筹资的方式；总产量、边际产量和平均产量含义；生产扩展曲线。</w:t>
            </w:r>
          </w:p>
          <w:p w14:paraId="20F28E4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企业的目标；生产函数，短期和长期，生产函数的例子；总产量、平均产量和边际产量之间的关系及其生产的三个阶段；特殊形式的等产量曲线；经济学中的成本；长期成本的概念；生产的技术属性和社会属性，生产函数和成本函数存在的问题，生产和成本分析的借鉴意义。</w:t>
            </w:r>
          </w:p>
          <w:p w14:paraId="1449FDF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掌握：边际报酬递减规律；等产量线及其性质，边际技术替代率；等成本线及其变动；生产要素最优组合的条件及图形分析；短期成本的分类、曲线及关系；长期总成本曲线、长期平均成本曲线和长期边际成本曲线。</w:t>
            </w:r>
          </w:p>
          <w:p w14:paraId="759F8B1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4A9012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5</w:t>
            </w:r>
            <w:r w:rsidRPr="00037DDC">
              <w:rPr>
                <w:rFonts w:ascii="仿宋" w:eastAsia="仿宋" w:hAnsi="仿宋" w:cs="仿宋" w:hint="eastAsia"/>
                <w:szCs w:val="21"/>
              </w:rPr>
              <w:t>单元 ：完全竞争市场 （6理论课时）</w:t>
            </w:r>
          </w:p>
          <w:p w14:paraId="629ED7D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教学目的：本章的学习，使学生掌握完全竞争厂商的短期均衡和长期均衡的有关基本理论和基本分析方法，理解完全竞争市场的经济效率问题和非现实问题。</w:t>
            </w:r>
          </w:p>
          <w:p w14:paraId="02CA36C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企业利润最大化的必要条件，为什么做到了边际收益与边际成本相等短期内企业仍然可能亏损，理解正常利润（盈亏平衡）、理解竞争市场中企业在长期中只能做到收支相抵，完全竞争假定及利润最大化问题；难点是理解供给曲线与边际成本之间的关系、为什么长期市场供给曲线有可能是向右下方倾斜的。</w:t>
            </w:r>
          </w:p>
          <w:p w14:paraId="22A55A6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3C8AB60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w:t>
            </w:r>
            <w:r w:rsidRPr="00037DDC">
              <w:rPr>
                <w:rFonts w:ascii="仿宋" w:eastAsia="仿宋" w:hAnsi="仿宋" w:cs="仿宋" w:hint="eastAsia"/>
                <w:szCs w:val="21"/>
              </w:rPr>
              <w:tab/>
              <w:t>教学内容</w:t>
            </w:r>
          </w:p>
          <w:p w14:paraId="3077193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（1）企业收益、市场结构和利润最大化；</w:t>
            </w:r>
          </w:p>
          <w:p w14:paraId="6410376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（2）完全竞争企业面临的需求曲线和收益曲线；</w:t>
            </w:r>
          </w:p>
          <w:p w14:paraId="5D2AB9D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（3）完全竞争企业的短期均衡；</w:t>
            </w:r>
          </w:p>
          <w:p w14:paraId="4B277EB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（4）完全竞争企业和市场的长期均衡。</w:t>
            </w:r>
          </w:p>
          <w:p w14:paraId="4535DD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3E71AF0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了解：市场结构及其划分依据；</w:t>
            </w:r>
          </w:p>
          <w:p w14:paraId="2A54908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理解：企业收益；完全竞争市场及其特点；利润最大化产量的决定；企业规模的调整，长期供给曲线的形成；完全竞争假设及其非现实性，完全竞争和利润最大化。</w:t>
            </w:r>
          </w:p>
          <w:p w14:paraId="0939AE5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掌握：企业利润最大化原则；完全竞争企业的需求曲线和收益曲线；利润最大化和盈亏、亏损时的决策，企业和市场的短期供给曲线，生产者剩余和市场总剩余；行业规模调整和长期均衡。</w:t>
            </w:r>
          </w:p>
          <w:p w14:paraId="04E1050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w:t>
            </w:r>
          </w:p>
          <w:p w14:paraId="478AF92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6</w:t>
            </w:r>
            <w:r w:rsidRPr="00037DDC">
              <w:rPr>
                <w:rFonts w:ascii="仿宋" w:eastAsia="仿宋" w:hAnsi="仿宋" w:cs="仿宋" w:hint="eastAsia"/>
                <w:szCs w:val="21"/>
              </w:rPr>
              <w:t>单元 ：不完全竞争市场 （6理论学时）</w:t>
            </w:r>
          </w:p>
          <w:p w14:paraId="3985CAB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教学目的：本章的学习，使学生掌握完全垄断、垄断竞争和寡头垄断厂商均衡的有关基本理论、基本知识和基本方法，理解不完全竞争市场结构的效率</w:t>
            </w:r>
            <w:r w:rsidRPr="00037DDC">
              <w:rPr>
                <w:rFonts w:ascii="仿宋" w:eastAsia="仿宋" w:hAnsi="仿宋" w:cs="仿宋" w:hint="eastAsia"/>
                <w:szCs w:val="21"/>
              </w:rPr>
              <w:lastRenderedPageBreak/>
              <w:t>问题。</w:t>
            </w:r>
          </w:p>
          <w:p w14:paraId="5CBF0ED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教学重点和难点：本章的重点是完全垄断、垄断竞争与寡头垄断的含义和垄断企业的短期均衡与长期均衡的条件、垄断市场的价格歧视；难点是垄断竞争厂商的短期均衡和长期均衡的分析、寡头垄断</w:t>
            </w:r>
            <w:proofErr w:type="gramStart"/>
            <w:r w:rsidRPr="00037DDC">
              <w:rPr>
                <w:rFonts w:ascii="仿宋" w:eastAsia="仿宋" w:hAnsi="仿宋" w:cs="仿宋" w:hint="eastAsia"/>
                <w:szCs w:val="21"/>
              </w:rPr>
              <w:t>市场拐折的</w:t>
            </w:r>
            <w:proofErr w:type="gramEnd"/>
            <w:r w:rsidRPr="00037DDC">
              <w:rPr>
                <w:rFonts w:ascii="仿宋" w:eastAsia="仿宋" w:hAnsi="仿宋" w:cs="仿宋" w:hint="eastAsia"/>
                <w:szCs w:val="21"/>
              </w:rPr>
              <w:t>需求曲线、双寡头模型及价格决定的方式、卡特尔模型。</w:t>
            </w:r>
          </w:p>
          <w:p w14:paraId="28A8728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613F19A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4CC92A9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（1）垄断；</w:t>
            </w:r>
          </w:p>
          <w:p w14:paraId="5C73986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（2）垄断竞争；</w:t>
            </w:r>
          </w:p>
          <w:p w14:paraId="59AB88E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（3）寡头；</w:t>
            </w:r>
          </w:p>
          <w:p w14:paraId="24B0EB8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（4）博弈论与策略行为.</w:t>
            </w:r>
          </w:p>
          <w:p w14:paraId="324958F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42E5CB6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了解：博弈模型，纳什均衡，博弈分析的简单应用。</w:t>
            </w:r>
          </w:p>
          <w:p w14:paraId="04B9DF1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理解：垄断及其原因；垄断竞争的特点，垄断竞争企业的需求曲线和收益曲线；寡头的含义及其特征；静态效率的比较和动态因素的比较；从竞争到垄断，垄断企业面临的需求曲线和垄断价格。</w:t>
            </w:r>
          </w:p>
          <w:p w14:paraId="69AFCAD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掌握：垄断企业的需求曲线和收益曲线，垄断企业的短期均衡和长期均衡，垄断与价格歧视；垄断竞争企业的短期均衡和长期均衡；</w:t>
            </w:r>
            <w:proofErr w:type="gramStart"/>
            <w:r w:rsidRPr="00037DDC">
              <w:rPr>
                <w:rFonts w:ascii="仿宋" w:eastAsia="仿宋" w:hAnsi="仿宋" w:cs="仿宋" w:hint="eastAsia"/>
                <w:szCs w:val="21"/>
              </w:rPr>
              <w:t>古诺模型</w:t>
            </w:r>
            <w:proofErr w:type="gramEnd"/>
            <w:r w:rsidRPr="00037DDC">
              <w:rPr>
                <w:rFonts w:ascii="仿宋" w:eastAsia="仿宋" w:hAnsi="仿宋" w:cs="仿宋" w:hint="eastAsia"/>
                <w:szCs w:val="21"/>
              </w:rPr>
              <w:t>、价格领导模型、</w:t>
            </w:r>
            <w:proofErr w:type="gramStart"/>
            <w:r w:rsidRPr="00037DDC">
              <w:rPr>
                <w:rFonts w:ascii="仿宋" w:eastAsia="仿宋" w:hAnsi="仿宋" w:cs="仿宋" w:hint="eastAsia"/>
                <w:szCs w:val="21"/>
              </w:rPr>
              <w:t>斯威齐模型</w:t>
            </w:r>
            <w:proofErr w:type="gramEnd"/>
            <w:r w:rsidRPr="00037DDC">
              <w:rPr>
                <w:rFonts w:ascii="仿宋" w:eastAsia="仿宋" w:hAnsi="仿宋" w:cs="仿宋" w:hint="eastAsia"/>
                <w:szCs w:val="21"/>
              </w:rPr>
              <w:t>和卡特尔模型。</w:t>
            </w:r>
          </w:p>
          <w:p w14:paraId="1806A73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524A2A3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7</w:t>
            </w:r>
            <w:r w:rsidRPr="00037DDC">
              <w:rPr>
                <w:rFonts w:ascii="仿宋" w:eastAsia="仿宋" w:hAnsi="仿宋" w:cs="仿宋" w:hint="eastAsia"/>
                <w:szCs w:val="21"/>
              </w:rPr>
              <w:t>单元 ：生产要素市场和收入分配 （4理论学时）</w:t>
            </w:r>
          </w:p>
          <w:p w14:paraId="0242917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教学目的：本章的学习，使学生明确劳动、资本、土地等要素价格决定的有关基本理论。理解劳动、资本、土地等要素价格决定的特点以及如何应用产品均衡价格理论分析各种生产要素价格的决定。</w:t>
            </w:r>
          </w:p>
          <w:p w14:paraId="4ED45ED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要素的边际收益、劳动市场的均衡与工资的决定、土地的供求与地租的决定、资本市场的需求和供给；难点是完全竞争市场的要素需求曲线、预算线-无差异曲线分析、劳动供给均衡、资本供给和垄断条件下要素使用量和价格的决定。</w:t>
            </w:r>
          </w:p>
          <w:p w14:paraId="4448718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2A37EA5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3E26AC9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（1）完全竞争和要素需求；</w:t>
            </w:r>
          </w:p>
          <w:p w14:paraId="6CB8805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（2）要素供给的一般理论；</w:t>
            </w:r>
          </w:p>
          <w:p w14:paraId="7D204EC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（3）劳动和工资的决定；</w:t>
            </w:r>
          </w:p>
          <w:p w14:paraId="5B7A81D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（4）土地和地租；</w:t>
            </w:r>
          </w:p>
          <w:p w14:paraId="05D4818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（5）资本和利息；</w:t>
            </w:r>
          </w:p>
          <w:p w14:paraId="44790EA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（6）垄断与要素使用量和价格的决定</w:t>
            </w:r>
          </w:p>
          <w:p w14:paraId="7332E50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0288C2F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了解：要素供给问题；劳动供给与闲暇需求；资本和利息的含义；产品卖方垄断条件下的要素价格决定，要素买方垄断条件下的要素价格决定。</w:t>
            </w:r>
          </w:p>
          <w:p w14:paraId="53AB4E0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完全竞争企业的要素使用原则，完全竞争市场的需求曲线；要素供给原则，预算线-无差异曲线分析；劳动供给均衡，替代效应和收入效应；土地的供给曲线；资本的供给，资本市场的均衡；边际分配论的缺陷，收入分配中的效率与公平。</w:t>
            </w:r>
          </w:p>
          <w:p w14:paraId="6DDD180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掌握：完全竞争企业的要素需求曲线；要素的供给曲线；劳动供给曲线，劳动市场的供求均衡和工资的决定；使用土地的价格和地租。</w:t>
            </w:r>
          </w:p>
          <w:p w14:paraId="55F0430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7D472B2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8</w:t>
            </w:r>
            <w:r w:rsidRPr="00037DDC">
              <w:rPr>
                <w:rFonts w:ascii="仿宋" w:eastAsia="仿宋" w:hAnsi="仿宋" w:cs="仿宋" w:hint="eastAsia"/>
                <w:szCs w:val="21"/>
              </w:rPr>
              <w:t>单元 ：一般均衡与效率 （4理论学时）</w:t>
            </w:r>
          </w:p>
          <w:p w14:paraId="2E4F039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教学目的：本章的学习，要求学生掌握瓦尔拉斯的一般均衡模型、判断经济效率的标准、帕累托最优条件以及经济效率等内容。</w:t>
            </w:r>
          </w:p>
          <w:p w14:paraId="284A31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教学重点和难点：本章的重点是瓦尔拉斯一般均衡理论的思路、效率与公平、帕累托最优、理解竞争市场为什么会自动实现效率；难点是瓦尔拉斯一般均衡的结构，一般均衡分析、实现</w:t>
            </w:r>
            <w:proofErr w:type="gramStart"/>
            <w:r w:rsidRPr="00037DDC">
              <w:rPr>
                <w:rFonts w:ascii="仿宋" w:eastAsia="仿宋" w:hAnsi="仿宋" w:cs="仿宋" w:hint="eastAsia"/>
                <w:szCs w:val="21"/>
              </w:rPr>
              <w:t>效率或帕累</w:t>
            </w:r>
            <w:proofErr w:type="gramEnd"/>
            <w:r w:rsidRPr="00037DDC">
              <w:rPr>
                <w:rFonts w:ascii="仿宋" w:eastAsia="仿宋" w:hAnsi="仿宋" w:cs="仿宋" w:hint="eastAsia"/>
                <w:szCs w:val="21"/>
              </w:rPr>
              <w:t>托最优的条件、尤其是理解交换与生产的帕累托最优的条件。</w:t>
            </w:r>
          </w:p>
          <w:p w14:paraId="414C182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1F4692F7"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1．教学内容</w:t>
            </w:r>
          </w:p>
          <w:p w14:paraId="7180D39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（1）一般均衡（其中：瓦尔拉斯一般均衡的结构选学）；</w:t>
            </w:r>
          </w:p>
          <w:p w14:paraId="7641203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（2）竞争性均衡和经济效率；</w:t>
            </w:r>
          </w:p>
          <w:p w14:paraId="3B7EB7C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（3）公平和效率。</w:t>
            </w:r>
          </w:p>
          <w:p w14:paraId="075D0B4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1785C52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了解：瓦尔拉斯一般均衡的结构；公平的社会标准。</w:t>
            </w:r>
          </w:p>
          <w:p w14:paraId="01E8813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理解：局部均衡、总体均衡的含义；经济效率的标准：帕累托有效率配置；理解生产与交换的均衡；公平与效率的权衡；福利经济学第一定律的缺陷，一</w:t>
            </w:r>
            <w:r w:rsidRPr="00037DDC">
              <w:rPr>
                <w:rFonts w:ascii="仿宋" w:eastAsia="仿宋" w:hAnsi="仿宋" w:cs="仿宋" w:hint="eastAsia"/>
                <w:szCs w:val="21"/>
              </w:rPr>
              <w:lastRenderedPageBreak/>
              <w:t xml:space="preserve">般均衡理论的借鉴意义。 </w:t>
            </w:r>
          </w:p>
          <w:p w14:paraId="4FB303D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21A6FA3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9</w:t>
            </w:r>
            <w:r w:rsidRPr="00037DDC">
              <w:rPr>
                <w:rFonts w:ascii="仿宋" w:eastAsia="仿宋" w:hAnsi="仿宋" w:cs="仿宋" w:hint="eastAsia"/>
                <w:szCs w:val="21"/>
              </w:rPr>
              <w:t>单元 ：市场失灵和微观经济政策 （4理论学时）</w:t>
            </w:r>
          </w:p>
          <w:p w14:paraId="1DD9054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教学目的：本章的学习，旨在使学生理解市场机制并不能自动实现资源的最优配置，把握政府应对市场失灵的微观经济政策。</w:t>
            </w:r>
          </w:p>
          <w:p w14:paraId="29ACB96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市场失灵的原因、为什么正外部性导致产量过少而负外部性会导致产量过多、公共物品和外部性之间的联系、如何理解逆向选择和道德风险、政府如何纠正市场失灵；难点是利用经济学术语从理论上理解“搭便车”行为、为什么边际社会成本等于边际社会收益是帕累托最优的条件。</w:t>
            </w:r>
          </w:p>
          <w:p w14:paraId="6251963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6EFD524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1．教学内容</w:t>
            </w:r>
          </w:p>
          <w:p w14:paraId="0749C5B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（1）垄断（该部分可以在市场结构理论中结合讲授）；</w:t>
            </w:r>
          </w:p>
          <w:p w14:paraId="343283D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（2）外部性；</w:t>
            </w:r>
          </w:p>
          <w:p w14:paraId="10F9068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（3）公共物品和公共资源；</w:t>
            </w:r>
          </w:p>
          <w:p w14:paraId="3C7C5C0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（4）信息不完全和不对称；</w:t>
            </w:r>
          </w:p>
          <w:p w14:paraId="09E47E5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（5）收入分配中的不平等。</w:t>
            </w:r>
          </w:p>
          <w:p w14:paraId="1DCEE59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254A5E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了解：垄断与低效率；外部性的含义及其分类；信息与信息的价值；初次收入分配及其不平等；市场失灵的其他观点。</w:t>
            </w:r>
          </w:p>
          <w:p w14:paraId="310A833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寻租-垄断低效率的进一步解释，反垄断法；外部性条件下市场机制的资源配置失灵；公共物品与市场失灵；针对公共物品供给的微观政策；信息不完全与市场失灵；收入再分配政策；微观经济政策的借鉴。</w:t>
            </w:r>
          </w:p>
          <w:p w14:paraId="3DA13A7C" w14:textId="7B57A8CB" w:rsidR="0018767C" w:rsidRPr="0063249D" w:rsidRDefault="00BF5179" w:rsidP="00BF5179">
            <w:pPr>
              <w:pStyle w:val="DG0"/>
              <w:jc w:val="left"/>
              <w:rPr>
                <w:rFonts w:ascii="宋体" w:hAnsi="宋体"/>
                <w:bCs/>
              </w:rPr>
            </w:pPr>
            <w:r w:rsidRPr="00037DDC">
              <w:rPr>
                <w:rFonts w:ascii="仿宋" w:eastAsia="仿宋" w:hAnsi="仿宋" w:cs="仿宋" w:hint="eastAsia"/>
              </w:rPr>
              <w:t>掌握：对垄断的公共管制；针对外部性的政策，产权的定义和科斯定理的应用；公共资源的高度使用及其解决政策；信息不对称与市场失灵（逆向选择和败德风险），针对信息不完全和不对称的微观政策；收入不平等的度量。</w:t>
            </w:r>
          </w:p>
          <w:p w14:paraId="26D09F27" w14:textId="77777777" w:rsidR="00AB28FC" w:rsidRPr="0063249D" w:rsidRDefault="00AB28FC" w:rsidP="0063249D">
            <w:pPr>
              <w:pStyle w:val="DG0"/>
              <w:jc w:val="left"/>
              <w:rPr>
                <w:rFonts w:ascii="宋体" w:hAnsi="宋体"/>
                <w:bCs/>
              </w:rPr>
            </w:pPr>
          </w:p>
          <w:p w14:paraId="54856127" w14:textId="77777777" w:rsidR="00AB28FC" w:rsidRPr="0063249D" w:rsidRDefault="00AB28FC" w:rsidP="0063249D">
            <w:pPr>
              <w:pStyle w:val="DG0"/>
              <w:jc w:val="left"/>
              <w:rPr>
                <w:rFonts w:ascii="宋体" w:hAnsi="宋体"/>
                <w:bCs/>
              </w:rPr>
            </w:pPr>
          </w:p>
          <w:p w14:paraId="66AAA043" w14:textId="77777777" w:rsidR="0018767C" w:rsidRPr="0018767C" w:rsidRDefault="0018767C" w:rsidP="0063249D">
            <w:pPr>
              <w:pStyle w:val="DG0"/>
              <w:jc w:val="left"/>
              <w:rPr>
                <w:rFonts w:ascii="仿宋" w:eastAsia="仿宋" w:hAnsi="仿宋" w:cs="仿宋"/>
              </w:rPr>
            </w:pPr>
          </w:p>
        </w:tc>
      </w:tr>
      <w:bookmarkEnd w:id="0"/>
      <w:bookmarkEnd w:id="1"/>
    </w:tbl>
    <w:p w14:paraId="338F438F" w14:textId="77777777" w:rsidR="00B85145" w:rsidRDefault="00B85145" w:rsidP="00305F23">
      <w:pPr>
        <w:pStyle w:val="DG2"/>
        <w:spacing w:before="81" w:after="163"/>
      </w:pPr>
    </w:p>
    <w:p w14:paraId="4A15BD50" w14:textId="77777777" w:rsidR="00B85145" w:rsidRDefault="00B85145" w:rsidP="00305F23">
      <w:pPr>
        <w:pStyle w:val="DG2"/>
        <w:spacing w:before="81" w:after="163"/>
      </w:pPr>
    </w:p>
    <w:p w14:paraId="5EBE8523" w14:textId="77777777" w:rsidR="00B85145" w:rsidRDefault="00B85145" w:rsidP="00305F23">
      <w:pPr>
        <w:pStyle w:val="DG2"/>
        <w:spacing w:before="81" w:after="163"/>
      </w:pPr>
    </w:p>
    <w:p w14:paraId="1ED8BBF5" w14:textId="3F0C87B2" w:rsidR="00645A29"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45A29" w:rsidRPr="007C0BCE" w14:paraId="1329CEF6" w14:textId="77777777" w:rsidTr="00AD0BD9">
        <w:trPr>
          <w:trHeight w:val="794"/>
          <w:jc w:val="center"/>
        </w:trPr>
        <w:tc>
          <w:tcPr>
            <w:tcW w:w="1838" w:type="dxa"/>
            <w:tcBorders>
              <w:top w:val="single" w:sz="12" w:space="0" w:color="auto"/>
              <w:left w:val="single" w:sz="12" w:space="0" w:color="auto"/>
              <w:tl2br w:val="single" w:sz="4" w:space="0" w:color="auto"/>
            </w:tcBorders>
          </w:tcPr>
          <w:p w14:paraId="7BAF7AAB" w14:textId="77777777" w:rsidR="00645A29" w:rsidRPr="00E71319" w:rsidRDefault="00645A29" w:rsidP="00AD0BD9">
            <w:pPr>
              <w:pStyle w:val="DG"/>
              <w:ind w:firstLine="489"/>
              <w:jc w:val="right"/>
              <w:rPr>
                <w:szCs w:val="16"/>
              </w:rPr>
            </w:pPr>
            <w:r w:rsidRPr="00E71319">
              <w:rPr>
                <w:rFonts w:hint="eastAsia"/>
                <w:szCs w:val="16"/>
              </w:rPr>
              <w:t>课程目标</w:t>
            </w:r>
          </w:p>
          <w:p w14:paraId="1601FC11" w14:textId="77777777" w:rsidR="00645A29" w:rsidRDefault="00645A29" w:rsidP="00AD0BD9">
            <w:pPr>
              <w:pStyle w:val="DG"/>
              <w:ind w:right="210"/>
              <w:jc w:val="left"/>
              <w:rPr>
                <w:szCs w:val="16"/>
              </w:rPr>
            </w:pPr>
          </w:p>
          <w:p w14:paraId="652FDB16" w14:textId="77777777" w:rsidR="00645A29" w:rsidRPr="00E71319" w:rsidRDefault="00645A29" w:rsidP="00AD0BD9">
            <w:pPr>
              <w:pStyle w:val="DG"/>
              <w:ind w:right="210"/>
              <w:jc w:val="left"/>
              <w:rPr>
                <w:szCs w:val="16"/>
              </w:rPr>
            </w:pPr>
            <w:r w:rsidRPr="00E71319">
              <w:rPr>
                <w:rFonts w:hint="eastAsia"/>
                <w:szCs w:val="16"/>
              </w:rPr>
              <w:t>教学单元</w:t>
            </w:r>
          </w:p>
        </w:tc>
        <w:tc>
          <w:tcPr>
            <w:tcW w:w="1076" w:type="dxa"/>
            <w:tcBorders>
              <w:top w:val="single" w:sz="12" w:space="0" w:color="auto"/>
            </w:tcBorders>
            <w:vAlign w:val="center"/>
          </w:tcPr>
          <w:p w14:paraId="77F4BCB2" w14:textId="77777777" w:rsidR="00645A29" w:rsidRPr="00E71319" w:rsidRDefault="00645A29" w:rsidP="00AD0BD9">
            <w:pPr>
              <w:pStyle w:val="DG"/>
              <w:rPr>
                <w:szCs w:val="16"/>
              </w:rPr>
            </w:pPr>
            <w:r>
              <w:rPr>
                <w:szCs w:val="16"/>
              </w:rPr>
              <w:t>1</w:t>
            </w:r>
          </w:p>
        </w:tc>
        <w:tc>
          <w:tcPr>
            <w:tcW w:w="1076" w:type="dxa"/>
            <w:tcBorders>
              <w:top w:val="single" w:sz="12" w:space="0" w:color="auto"/>
            </w:tcBorders>
            <w:vAlign w:val="center"/>
          </w:tcPr>
          <w:p w14:paraId="02F7F37A" w14:textId="77777777" w:rsidR="00645A29" w:rsidRPr="00E71319" w:rsidRDefault="00645A29" w:rsidP="00AD0BD9">
            <w:pPr>
              <w:pStyle w:val="DG"/>
              <w:rPr>
                <w:szCs w:val="16"/>
              </w:rPr>
            </w:pPr>
            <w:r>
              <w:rPr>
                <w:szCs w:val="16"/>
              </w:rPr>
              <w:t>2</w:t>
            </w:r>
          </w:p>
        </w:tc>
        <w:tc>
          <w:tcPr>
            <w:tcW w:w="1077" w:type="dxa"/>
            <w:tcBorders>
              <w:top w:val="single" w:sz="12" w:space="0" w:color="auto"/>
            </w:tcBorders>
            <w:vAlign w:val="center"/>
          </w:tcPr>
          <w:p w14:paraId="7D4437B4" w14:textId="77777777" w:rsidR="00645A29" w:rsidRPr="00E71319" w:rsidRDefault="00645A29" w:rsidP="00AD0BD9">
            <w:pPr>
              <w:pStyle w:val="DG"/>
              <w:rPr>
                <w:szCs w:val="16"/>
              </w:rPr>
            </w:pPr>
            <w:r>
              <w:rPr>
                <w:szCs w:val="16"/>
              </w:rPr>
              <w:t>3</w:t>
            </w:r>
          </w:p>
        </w:tc>
        <w:tc>
          <w:tcPr>
            <w:tcW w:w="1076" w:type="dxa"/>
            <w:tcBorders>
              <w:top w:val="single" w:sz="12" w:space="0" w:color="auto"/>
            </w:tcBorders>
            <w:vAlign w:val="center"/>
          </w:tcPr>
          <w:p w14:paraId="3D19F0ED" w14:textId="77777777" w:rsidR="00645A29" w:rsidRPr="00E71319" w:rsidRDefault="00645A29" w:rsidP="00AD0BD9">
            <w:pPr>
              <w:pStyle w:val="DG"/>
              <w:rPr>
                <w:szCs w:val="16"/>
              </w:rPr>
            </w:pPr>
            <w:r>
              <w:rPr>
                <w:szCs w:val="16"/>
              </w:rPr>
              <w:t>4</w:t>
            </w:r>
          </w:p>
        </w:tc>
        <w:tc>
          <w:tcPr>
            <w:tcW w:w="1076" w:type="dxa"/>
            <w:tcBorders>
              <w:top w:val="single" w:sz="12" w:space="0" w:color="auto"/>
            </w:tcBorders>
            <w:vAlign w:val="center"/>
          </w:tcPr>
          <w:p w14:paraId="273C7A4F" w14:textId="77777777" w:rsidR="00645A29" w:rsidRPr="00E71319" w:rsidRDefault="00645A29" w:rsidP="00AD0BD9">
            <w:pPr>
              <w:pStyle w:val="DG"/>
              <w:rPr>
                <w:szCs w:val="16"/>
              </w:rPr>
            </w:pPr>
          </w:p>
        </w:tc>
        <w:tc>
          <w:tcPr>
            <w:tcW w:w="1077" w:type="dxa"/>
            <w:tcBorders>
              <w:top w:val="single" w:sz="12" w:space="0" w:color="auto"/>
              <w:right w:val="single" w:sz="12" w:space="0" w:color="auto"/>
            </w:tcBorders>
            <w:vAlign w:val="center"/>
          </w:tcPr>
          <w:p w14:paraId="562CE3BE" w14:textId="77777777" w:rsidR="00645A29" w:rsidRPr="00E71319" w:rsidRDefault="00645A29" w:rsidP="00AD0BD9">
            <w:pPr>
              <w:pStyle w:val="DG"/>
              <w:rPr>
                <w:szCs w:val="16"/>
              </w:rPr>
            </w:pPr>
          </w:p>
        </w:tc>
      </w:tr>
      <w:tr w:rsidR="00645A29" w:rsidRPr="005126F1" w14:paraId="2A738ADF" w14:textId="77777777" w:rsidTr="00AD0BD9">
        <w:trPr>
          <w:trHeight w:val="340"/>
          <w:jc w:val="center"/>
        </w:trPr>
        <w:tc>
          <w:tcPr>
            <w:tcW w:w="1838" w:type="dxa"/>
            <w:tcBorders>
              <w:left w:val="single" w:sz="12" w:space="0" w:color="auto"/>
            </w:tcBorders>
          </w:tcPr>
          <w:p w14:paraId="45F56C2A" w14:textId="77777777" w:rsidR="00645A29" w:rsidRPr="00E71319" w:rsidRDefault="00645A29" w:rsidP="00AD0BD9">
            <w:pPr>
              <w:pStyle w:val="DG0"/>
            </w:pPr>
            <w:r>
              <w:t>1</w:t>
            </w:r>
          </w:p>
        </w:tc>
        <w:tc>
          <w:tcPr>
            <w:tcW w:w="1076" w:type="dxa"/>
            <w:vAlign w:val="center"/>
          </w:tcPr>
          <w:p w14:paraId="734354F5" w14:textId="77777777" w:rsidR="00645A29" w:rsidRPr="00E71319" w:rsidRDefault="00645A29" w:rsidP="00AD0BD9">
            <w:pPr>
              <w:pStyle w:val="DG0"/>
            </w:pPr>
            <w:r>
              <w:t>H</w:t>
            </w:r>
          </w:p>
        </w:tc>
        <w:tc>
          <w:tcPr>
            <w:tcW w:w="1076" w:type="dxa"/>
            <w:vAlign w:val="center"/>
          </w:tcPr>
          <w:p w14:paraId="791F22B4" w14:textId="77777777" w:rsidR="00645A29" w:rsidRPr="00E71319" w:rsidRDefault="00645A29" w:rsidP="00AD0BD9">
            <w:pPr>
              <w:pStyle w:val="DG0"/>
            </w:pPr>
          </w:p>
        </w:tc>
        <w:tc>
          <w:tcPr>
            <w:tcW w:w="1077" w:type="dxa"/>
            <w:vAlign w:val="center"/>
          </w:tcPr>
          <w:p w14:paraId="3A833C37" w14:textId="77777777" w:rsidR="00645A29" w:rsidRPr="00E71319" w:rsidRDefault="00645A29" w:rsidP="00AD0BD9">
            <w:pPr>
              <w:pStyle w:val="DG0"/>
            </w:pPr>
          </w:p>
        </w:tc>
        <w:tc>
          <w:tcPr>
            <w:tcW w:w="1076" w:type="dxa"/>
            <w:vAlign w:val="center"/>
          </w:tcPr>
          <w:p w14:paraId="57A9E850" w14:textId="77777777" w:rsidR="00645A29" w:rsidRPr="00E71319" w:rsidRDefault="00645A29" w:rsidP="00AD0BD9">
            <w:pPr>
              <w:pStyle w:val="DG0"/>
            </w:pPr>
          </w:p>
        </w:tc>
        <w:tc>
          <w:tcPr>
            <w:tcW w:w="1076" w:type="dxa"/>
            <w:vAlign w:val="center"/>
          </w:tcPr>
          <w:p w14:paraId="2C423934" w14:textId="77777777" w:rsidR="00645A29" w:rsidRPr="00E71319" w:rsidRDefault="00645A29" w:rsidP="00AD0BD9">
            <w:pPr>
              <w:pStyle w:val="DG0"/>
            </w:pPr>
          </w:p>
        </w:tc>
        <w:tc>
          <w:tcPr>
            <w:tcW w:w="1077" w:type="dxa"/>
            <w:tcBorders>
              <w:right w:val="single" w:sz="12" w:space="0" w:color="auto"/>
            </w:tcBorders>
            <w:vAlign w:val="center"/>
          </w:tcPr>
          <w:p w14:paraId="03994833" w14:textId="77777777" w:rsidR="00645A29" w:rsidRPr="00E71319" w:rsidRDefault="00645A29" w:rsidP="00AD0BD9">
            <w:pPr>
              <w:pStyle w:val="DG0"/>
            </w:pPr>
          </w:p>
        </w:tc>
      </w:tr>
      <w:tr w:rsidR="00645A29" w:rsidRPr="005126F1" w14:paraId="07471D1C" w14:textId="77777777" w:rsidTr="00AD0BD9">
        <w:trPr>
          <w:trHeight w:val="340"/>
          <w:jc w:val="center"/>
        </w:trPr>
        <w:tc>
          <w:tcPr>
            <w:tcW w:w="1838" w:type="dxa"/>
            <w:tcBorders>
              <w:left w:val="single" w:sz="12" w:space="0" w:color="auto"/>
            </w:tcBorders>
          </w:tcPr>
          <w:p w14:paraId="2DA34549" w14:textId="77777777" w:rsidR="00645A29" w:rsidRPr="00E71319" w:rsidRDefault="00645A29" w:rsidP="00AD0BD9">
            <w:pPr>
              <w:pStyle w:val="DG0"/>
            </w:pPr>
            <w:r>
              <w:t>2</w:t>
            </w:r>
          </w:p>
        </w:tc>
        <w:tc>
          <w:tcPr>
            <w:tcW w:w="1076" w:type="dxa"/>
            <w:vAlign w:val="center"/>
          </w:tcPr>
          <w:p w14:paraId="6BA5C4CE" w14:textId="77777777" w:rsidR="00645A29" w:rsidRPr="00E71319" w:rsidRDefault="00645A29" w:rsidP="00AD0BD9">
            <w:pPr>
              <w:pStyle w:val="DG0"/>
            </w:pPr>
          </w:p>
        </w:tc>
        <w:tc>
          <w:tcPr>
            <w:tcW w:w="1076" w:type="dxa"/>
            <w:vAlign w:val="center"/>
          </w:tcPr>
          <w:p w14:paraId="517BF105" w14:textId="77777777" w:rsidR="00645A29" w:rsidRPr="00E71319" w:rsidRDefault="00645A29" w:rsidP="00AD0BD9">
            <w:pPr>
              <w:pStyle w:val="DG0"/>
            </w:pPr>
            <w:r>
              <w:t>H</w:t>
            </w:r>
          </w:p>
        </w:tc>
        <w:tc>
          <w:tcPr>
            <w:tcW w:w="1077" w:type="dxa"/>
            <w:vAlign w:val="center"/>
          </w:tcPr>
          <w:p w14:paraId="1ADA3319" w14:textId="77777777" w:rsidR="00645A29" w:rsidRPr="00E71319" w:rsidRDefault="00645A29" w:rsidP="00AD0BD9">
            <w:pPr>
              <w:pStyle w:val="DG0"/>
            </w:pPr>
          </w:p>
        </w:tc>
        <w:tc>
          <w:tcPr>
            <w:tcW w:w="1076" w:type="dxa"/>
            <w:vAlign w:val="center"/>
          </w:tcPr>
          <w:p w14:paraId="3FE6F73C" w14:textId="77777777" w:rsidR="00645A29" w:rsidRPr="00E71319" w:rsidRDefault="00645A29" w:rsidP="00AD0BD9">
            <w:pPr>
              <w:pStyle w:val="DG0"/>
            </w:pPr>
          </w:p>
        </w:tc>
        <w:tc>
          <w:tcPr>
            <w:tcW w:w="1076" w:type="dxa"/>
            <w:vAlign w:val="center"/>
          </w:tcPr>
          <w:p w14:paraId="1AA798A2" w14:textId="77777777" w:rsidR="00645A29" w:rsidRPr="00E71319" w:rsidRDefault="00645A29" w:rsidP="00AD0BD9">
            <w:pPr>
              <w:pStyle w:val="DG0"/>
            </w:pPr>
          </w:p>
        </w:tc>
        <w:tc>
          <w:tcPr>
            <w:tcW w:w="1077" w:type="dxa"/>
            <w:tcBorders>
              <w:right w:val="single" w:sz="12" w:space="0" w:color="auto"/>
            </w:tcBorders>
            <w:vAlign w:val="center"/>
          </w:tcPr>
          <w:p w14:paraId="2A973E8B" w14:textId="77777777" w:rsidR="00645A29" w:rsidRPr="00E71319" w:rsidRDefault="00645A29" w:rsidP="00AD0BD9">
            <w:pPr>
              <w:pStyle w:val="DG0"/>
            </w:pPr>
          </w:p>
        </w:tc>
      </w:tr>
      <w:tr w:rsidR="00645A29" w:rsidRPr="005126F1" w14:paraId="3162F92F" w14:textId="77777777" w:rsidTr="00AD0BD9">
        <w:trPr>
          <w:trHeight w:val="340"/>
          <w:jc w:val="center"/>
        </w:trPr>
        <w:tc>
          <w:tcPr>
            <w:tcW w:w="1838" w:type="dxa"/>
            <w:tcBorders>
              <w:left w:val="single" w:sz="12" w:space="0" w:color="auto"/>
            </w:tcBorders>
          </w:tcPr>
          <w:p w14:paraId="4E348101" w14:textId="77777777" w:rsidR="00645A29" w:rsidRPr="00E71319" w:rsidRDefault="00645A29" w:rsidP="00AD0BD9">
            <w:pPr>
              <w:pStyle w:val="DG0"/>
            </w:pPr>
            <w:r>
              <w:t>3</w:t>
            </w:r>
          </w:p>
        </w:tc>
        <w:tc>
          <w:tcPr>
            <w:tcW w:w="1076" w:type="dxa"/>
            <w:vAlign w:val="center"/>
          </w:tcPr>
          <w:p w14:paraId="4F45E84B" w14:textId="77777777" w:rsidR="00645A29" w:rsidRPr="00E71319" w:rsidRDefault="00645A29" w:rsidP="00AD0BD9">
            <w:pPr>
              <w:pStyle w:val="DG0"/>
            </w:pPr>
          </w:p>
        </w:tc>
        <w:tc>
          <w:tcPr>
            <w:tcW w:w="1076" w:type="dxa"/>
            <w:vAlign w:val="center"/>
          </w:tcPr>
          <w:p w14:paraId="47ED526C" w14:textId="77777777" w:rsidR="00645A29" w:rsidRPr="00E71319" w:rsidRDefault="00645A29" w:rsidP="00AD0BD9">
            <w:pPr>
              <w:pStyle w:val="DG0"/>
            </w:pPr>
          </w:p>
        </w:tc>
        <w:tc>
          <w:tcPr>
            <w:tcW w:w="1077" w:type="dxa"/>
            <w:vAlign w:val="center"/>
          </w:tcPr>
          <w:p w14:paraId="767FD684" w14:textId="77777777" w:rsidR="00645A29" w:rsidRPr="00E71319" w:rsidRDefault="00645A29" w:rsidP="00AD0BD9">
            <w:pPr>
              <w:pStyle w:val="DG0"/>
            </w:pPr>
            <w:r>
              <w:t>H</w:t>
            </w:r>
          </w:p>
        </w:tc>
        <w:tc>
          <w:tcPr>
            <w:tcW w:w="1076" w:type="dxa"/>
            <w:vAlign w:val="center"/>
          </w:tcPr>
          <w:p w14:paraId="21558BA1" w14:textId="77777777" w:rsidR="00645A29" w:rsidRPr="00E71319" w:rsidRDefault="00645A29" w:rsidP="00AD0BD9">
            <w:pPr>
              <w:pStyle w:val="DG0"/>
            </w:pPr>
          </w:p>
        </w:tc>
        <w:tc>
          <w:tcPr>
            <w:tcW w:w="1076" w:type="dxa"/>
            <w:vAlign w:val="center"/>
          </w:tcPr>
          <w:p w14:paraId="69DA54C3" w14:textId="77777777" w:rsidR="00645A29" w:rsidRPr="00E71319" w:rsidRDefault="00645A29" w:rsidP="00AD0BD9">
            <w:pPr>
              <w:pStyle w:val="DG0"/>
            </w:pPr>
          </w:p>
        </w:tc>
        <w:tc>
          <w:tcPr>
            <w:tcW w:w="1077" w:type="dxa"/>
            <w:tcBorders>
              <w:right w:val="single" w:sz="12" w:space="0" w:color="auto"/>
            </w:tcBorders>
            <w:vAlign w:val="center"/>
          </w:tcPr>
          <w:p w14:paraId="77F29C4C" w14:textId="77777777" w:rsidR="00645A29" w:rsidRPr="00E71319" w:rsidRDefault="00645A29" w:rsidP="00AD0BD9">
            <w:pPr>
              <w:pStyle w:val="DG0"/>
            </w:pPr>
          </w:p>
        </w:tc>
      </w:tr>
      <w:tr w:rsidR="00645A29" w:rsidRPr="005126F1" w14:paraId="4F77E335" w14:textId="77777777" w:rsidTr="00AD0BD9">
        <w:trPr>
          <w:trHeight w:val="340"/>
          <w:jc w:val="center"/>
        </w:trPr>
        <w:tc>
          <w:tcPr>
            <w:tcW w:w="1838" w:type="dxa"/>
            <w:tcBorders>
              <w:left w:val="single" w:sz="12" w:space="0" w:color="auto"/>
            </w:tcBorders>
          </w:tcPr>
          <w:p w14:paraId="3CFE575E" w14:textId="77777777" w:rsidR="00645A29" w:rsidRPr="00E71319" w:rsidRDefault="00645A29" w:rsidP="00AD0BD9">
            <w:pPr>
              <w:pStyle w:val="DG0"/>
            </w:pPr>
            <w:r>
              <w:t>4</w:t>
            </w:r>
          </w:p>
        </w:tc>
        <w:tc>
          <w:tcPr>
            <w:tcW w:w="1076" w:type="dxa"/>
            <w:vAlign w:val="center"/>
          </w:tcPr>
          <w:p w14:paraId="046A7C15" w14:textId="77777777" w:rsidR="00645A29" w:rsidRPr="00E71319" w:rsidRDefault="00645A29" w:rsidP="00AD0BD9">
            <w:pPr>
              <w:pStyle w:val="DG0"/>
            </w:pPr>
          </w:p>
        </w:tc>
        <w:tc>
          <w:tcPr>
            <w:tcW w:w="1076" w:type="dxa"/>
            <w:vAlign w:val="center"/>
          </w:tcPr>
          <w:p w14:paraId="0426D752" w14:textId="77777777" w:rsidR="00645A29" w:rsidRPr="00E71319" w:rsidRDefault="00645A29" w:rsidP="00AD0BD9">
            <w:pPr>
              <w:pStyle w:val="DG0"/>
            </w:pPr>
            <w:r>
              <w:t>H</w:t>
            </w:r>
          </w:p>
        </w:tc>
        <w:tc>
          <w:tcPr>
            <w:tcW w:w="1077" w:type="dxa"/>
            <w:vAlign w:val="center"/>
          </w:tcPr>
          <w:p w14:paraId="611F2646" w14:textId="77777777" w:rsidR="00645A29" w:rsidRPr="00E71319" w:rsidRDefault="00645A29" w:rsidP="00AD0BD9">
            <w:pPr>
              <w:pStyle w:val="DG0"/>
            </w:pPr>
          </w:p>
        </w:tc>
        <w:tc>
          <w:tcPr>
            <w:tcW w:w="1076" w:type="dxa"/>
            <w:vAlign w:val="center"/>
          </w:tcPr>
          <w:p w14:paraId="030C4232" w14:textId="77777777" w:rsidR="00645A29" w:rsidRPr="00E71319" w:rsidRDefault="00645A29" w:rsidP="00AD0BD9">
            <w:pPr>
              <w:pStyle w:val="DG0"/>
            </w:pPr>
          </w:p>
        </w:tc>
        <w:tc>
          <w:tcPr>
            <w:tcW w:w="1076" w:type="dxa"/>
            <w:vAlign w:val="center"/>
          </w:tcPr>
          <w:p w14:paraId="085427D2" w14:textId="77777777" w:rsidR="00645A29" w:rsidRPr="00E71319" w:rsidRDefault="00645A29" w:rsidP="00AD0BD9">
            <w:pPr>
              <w:pStyle w:val="DG0"/>
            </w:pPr>
          </w:p>
        </w:tc>
        <w:tc>
          <w:tcPr>
            <w:tcW w:w="1077" w:type="dxa"/>
            <w:tcBorders>
              <w:right w:val="single" w:sz="12" w:space="0" w:color="auto"/>
            </w:tcBorders>
            <w:vAlign w:val="center"/>
          </w:tcPr>
          <w:p w14:paraId="1F886ADA" w14:textId="77777777" w:rsidR="00645A29" w:rsidRPr="00E71319" w:rsidRDefault="00645A29" w:rsidP="00AD0BD9">
            <w:pPr>
              <w:pStyle w:val="DG0"/>
            </w:pPr>
          </w:p>
        </w:tc>
      </w:tr>
      <w:tr w:rsidR="00645A29" w:rsidRPr="005126F1" w14:paraId="4E092E6E" w14:textId="77777777" w:rsidTr="00AD0BD9">
        <w:trPr>
          <w:trHeight w:val="340"/>
          <w:jc w:val="center"/>
        </w:trPr>
        <w:tc>
          <w:tcPr>
            <w:tcW w:w="1838" w:type="dxa"/>
            <w:tcBorders>
              <w:left w:val="single" w:sz="12" w:space="0" w:color="auto"/>
            </w:tcBorders>
          </w:tcPr>
          <w:p w14:paraId="455457C9" w14:textId="77777777" w:rsidR="00645A29" w:rsidRPr="00E71319" w:rsidRDefault="00645A29" w:rsidP="00AD0BD9">
            <w:pPr>
              <w:pStyle w:val="DG0"/>
            </w:pPr>
            <w:r>
              <w:t>5</w:t>
            </w:r>
          </w:p>
        </w:tc>
        <w:tc>
          <w:tcPr>
            <w:tcW w:w="1076" w:type="dxa"/>
            <w:vAlign w:val="center"/>
          </w:tcPr>
          <w:p w14:paraId="4FB88EFD" w14:textId="77777777" w:rsidR="00645A29" w:rsidRPr="00E71319" w:rsidRDefault="00645A29" w:rsidP="00AD0BD9">
            <w:pPr>
              <w:pStyle w:val="DG0"/>
            </w:pPr>
          </w:p>
        </w:tc>
        <w:tc>
          <w:tcPr>
            <w:tcW w:w="1076" w:type="dxa"/>
            <w:vAlign w:val="center"/>
          </w:tcPr>
          <w:p w14:paraId="765258FF" w14:textId="77777777" w:rsidR="00645A29" w:rsidRPr="00E71319" w:rsidRDefault="00645A29" w:rsidP="00AD0BD9">
            <w:pPr>
              <w:pStyle w:val="DG0"/>
            </w:pPr>
          </w:p>
        </w:tc>
        <w:tc>
          <w:tcPr>
            <w:tcW w:w="1077" w:type="dxa"/>
            <w:vAlign w:val="center"/>
          </w:tcPr>
          <w:p w14:paraId="502D2DB7" w14:textId="77777777" w:rsidR="00645A29" w:rsidRPr="00E71319" w:rsidRDefault="00645A29" w:rsidP="00AD0BD9">
            <w:pPr>
              <w:pStyle w:val="DG0"/>
            </w:pPr>
            <w:r>
              <w:t>H</w:t>
            </w:r>
          </w:p>
        </w:tc>
        <w:tc>
          <w:tcPr>
            <w:tcW w:w="1076" w:type="dxa"/>
            <w:vAlign w:val="center"/>
          </w:tcPr>
          <w:p w14:paraId="703FA1B7" w14:textId="77777777" w:rsidR="00645A29" w:rsidRPr="00E71319" w:rsidRDefault="00645A29" w:rsidP="00AD0BD9">
            <w:pPr>
              <w:pStyle w:val="DG0"/>
            </w:pPr>
          </w:p>
        </w:tc>
        <w:tc>
          <w:tcPr>
            <w:tcW w:w="1076" w:type="dxa"/>
            <w:vAlign w:val="center"/>
          </w:tcPr>
          <w:p w14:paraId="542BDA52" w14:textId="77777777" w:rsidR="00645A29" w:rsidRPr="00E71319" w:rsidRDefault="00645A29" w:rsidP="00AD0BD9">
            <w:pPr>
              <w:pStyle w:val="DG0"/>
            </w:pPr>
          </w:p>
        </w:tc>
        <w:tc>
          <w:tcPr>
            <w:tcW w:w="1077" w:type="dxa"/>
            <w:tcBorders>
              <w:right w:val="single" w:sz="12" w:space="0" w:color="auto"/>
            </w:tcBorders>
            <w:vAlign w:val="center"/>
          </w:tcPr>
          <w:p w14:paraId="31636AE9" w14:textId="77777777" w:rsidR="00645A29" w:rsidRPr="00E71319" w:rsidRDefault="00645A29" w:rsidP="00AD0BD9">
            <w:pPr>
              <w:pStyle w:val="DG0"/>
            </w:pPr>
          </w:p>
        </w:tc>
      </w:tr>
      <w:tr w:rsidR="00645A29" w:rsidRPr="005126F1" w14:paraId="3C3EFD32" w14:textId="77777777" w:rsidTr="00AD0BD9">
        <w:trPr>
          <w:trHeight w:val="340"/>
          <w:jc w:val="center"/>
        </w:trPr>
        <w:tc>
          <w:tcPr>
            <w:tcW w:w="1838" w:type="dxa"/>
            <w:tcBorders>
              <w:left w:val="single" w:sz="12" w:space="0" w:color="auto"/>
            </w:tcBorders>
          </w:tcPr>
          <w:p w14:paraId="51471E3B" w14:textId="77777777" w:rsidR="00645A29" w:rsidRPr="00E71319" w:rsidRDefault="00645A29" w:rsidP="00AD0BD9">
            <w:pPr>
              <w:pStyle w:val="DG0"/>
            </w:pPr>
            <w:r>
              <w:t>6</w:t>
            </w:r>
          </w:p>
        </w:tc>
        <w:tc>
          <w:tcPr>
            <w:tcW w:w="1076" w:type="dxa"/>
            <w:vAlign w:val="center"/>
          </w:tcPr>
          <w:p w14:paraId="305FA955" w14:textId="77777777" w:rsidR="00645A29" w:rsidRPr="00E71319" w:rsidRDefault="00645A29" w:rsidP="00AD0BD9">
            <w:pPr>
              <w:pStyle w:val="DG0"/>
            </w:pPr>
          </w:p>
        </w:tc>
        <w:tc>
          <w:tcPr>
            <w:tcW w:w="1076" w:type="dxa"/>
            <w:vAlign w:val="center"/>
          </w:tcPr>
          <w:p w14:paraId="60EFEAEF" w14:textId="77777777" w:rsidR="00645A29" w:rsidRPr="00E71319" w:rsidRDefault="00645A29" w:rsidP="00AD0BD9">
            <w:pPr>
              <w:pStyle w:val="DG0"/>
            </w:pPr>
          </w:p>
        </w:tc>
        <w:tc>
          <w:tcPr>
            <w:tcW w:w="1077" w:type="dxa"/>
            <w:vAlign w:val="center"/>
          </w:tcPr>
          <w:p w14:paraId="6F14B07B" w14:textId="77777777" w:rsidR="00645A29" w:rsidRPr="00E71319" w:rsidRDefault="00645A29" w:rsidP="00AD0BD9">
            <w:pPr>
              <w:pStyle w:val="DG0"/>
            </w:pPr>
          </w:p>
        </w:tc>
        <w:tc>
          <w:tcPr>
            <w:tcW w:w="1076" w:type="dxa"/>
            <w:vAlign w:val="center"/>
          </w:tcPr>
          <w:p w14:paraId="07C360D6" w14:textId="77777777" w:rsidR="00645A29" w:rsidRPr="00E71319" w:rsidRDefault="00645A29" w:rsidP="00AD0BD9">
            <w:pPr>
              <w:pStyle w:val="DG0"/>
            </w:pPr>
            <w:r>
              <w:t>M</w:t>
            </w:r>
          </w:p>
        </w:tc>
        <w:tc>
          <w:tcPr>
            <w:tcW w:w="1076" w:type="dxa"/>
            <w:vAlign w:val="center"/>
          </w:tcPr>
          <w:p w14:paraId="6D66B8D9" w14:textId="77777777" w:rsidR="00645A29" w:rsidRPr="00E71319" w:rsidRDefault="00645A29" w:rsidP="00AD0BD9">
            <w:pPr>
              <w:pStyle w:val="DG0"/>
            </w:pPr>
          </w:p>
        </w:tc>
        <w:tc>
          <w:tcPr>
            <w:tcW w:w="1077" w:type="dxa"/>
            <w:tcBorders>
              <w:right w:val="single" w:sz="12" w:space="0" w:color="auto"/>
            </w:tcBorders>
            <w:vAlign w:val="center"/>
          </w:tcPr>
          <w:p w14:paraId="18CE4523" w14:textId="77777777" w:rsidR="00645A29" w:rsidRPr="00E71319" w:rsidRDefault="00645A29" w:rsidP="00AD0BD9">
            <w:pPr>
              <w:pStyle w:val="DG0"/>
            </w:pPr>
          </w:p>
        </w:tc>
      </w:tr>
      <w:tr w:rsidR="00645A29" w:rsidRPr="005126F1" w14:paraId="6A5E4E6A" w14:textId="77777777" w:rsidTr="00AD0BD9">
        <w:trPr>
          <w:trHeight w:val="340"/>
          <w:jc w:val="center"/>
        </w:trPr>
        <w:tc>
          <w:tcPr>
            <w:tcW w:w="1838" w:type="dxa"/>
            <w:tcBorders>
              <w:left w:val="single" w:sz="12" w:space="0" w:color="auto"/>
            </w:tcBorders>
          </w:tcPr>
          <w:p w14:paraId="57844AD1" w14:textId="77777777" w:rsidR="00645A29" w:rsidRPr="00E71319" w:rsidRDefault="00645A29" w:rsidP="00AD0BD9">
            <w:pPr>
              <w:pStyle w:val="DG0"/>
            </w:pPr>
            <w:r>
              <w:t>7</w:t>
            </w:r>
          </w:p>
        </w:tc>
        <w:tc>
          <w:tcPr>
            <w:tcW w:w="1076" w:type="dxa"/>
            <w:vAlign w:val="center"/>
          </w:tcPr>
          <w:p w14:paraId="09372419" w14:textId="77777777" w:rsidR="00645A29" w:rsidRPr="00E71319" w:rsidRDefault="00645A29" w:rsidP="00AD0BD9">
            <w:pPr>
              <w:pStyle w:val="DG0"/>
            </w:pPr>
          </w:p>
        </w:tc>
        <w:tc>
          <w:tcPr>
            <w:tcW w:w="1076" w:type="dxa"/>
            <w:vAlign w:val="center"/>
          </w:tcPr>
          <w:p w14:paraId="23708357" w14:textId="77777777" w:rsidR="00645A29" w:rsidRPr="00E71319" w:rsidRDefault="00645A29" w:rsidP="00AD0BD9">
            <w:pPr>
              <w:pStyle w:val="DG0"/>
            </w:pPr>
            <w:r>
              <w:t>H</w:t>
            </w:r>
          </w:p>
        </w:tc>
        <w:tc>
          <w:tcPr>
            <w:tcW w:w="1077" w:type="dxa"/>
            <w:vAlign w:val="center"/>
          </w:tcPr>
          <w:p w14:paraId="2E6B532F" w14:textId="77777777" w:rsidR="00645A29" w:rsidRPr="00E71319" w:rsidRDefault="00645A29" w:rsidP="00AD0BD9">
            <w:pPr>
              <w:pStyle w:val="DG0"/>
            </w:pPr>
          </w:p>
        </w:tc>
        <w:tc>
          <w:tcPr>
            <w:tcW w:w="1076" w:type="dxa"/>
            <w:vAlign w:val="center"/>
          </w:tcPr>
          <w:p w14:paraId="6662FCDA" w14:textId="77777777" w:rsidR="00645A29" w:rsidRPr="00E71319" w:rsidRDefault="00645A29" w:rsidP="00AD0BD9">
            <w:pPr>
              <w:pStyle w:val="DG0"/>
            </w:pPr>
          </w:p>
        </w:tc>
        <w:tc>
          <w:tcPr>
            <w:tcW w:w="1076" w:type="dxa"/>
            <w:vAlign w:val="center"/>
          </w:tcPr>
          <w:p w14:paraId="7E8B1BAC" w14:textId="77777777" w:rsidR="00645A29" w:rsidRPr="00E71319" w:rsidRDefault="00645A29" w:rsidP="00AD0BD9">
            <w:pPr>
              <w:pStyle w:val="DG0"/>
            </w:pPr>
          </w:p>
        </w:tc>
        <w:tc>
          <w:tcPr>
            <w:tcW w:w="1077" w:type="dxa"/>
            <w:tcBorders>
              <w:right w:val="single" w:sz="12" w:space="0" w:color="auto"/>
            </w:tcBorders>
            <w:vAlign w:val="center"/>
          </w:tcPr>
          <w:p w14:paraId="39B18594" w14:textId="77777777" w:rsidR="00645A29" w:rsidRPr="00E71319" w:rsidRDefault="00645A29" w:rsidP="00AD0BD9">
            <w:pPr>
              <w:pStyle w:val="DG0"/>
            </w:pPr>
          </w:p>
        </w:tc>
      </w:tr>
      <w:tr w:rsidR="00645A29" w14:paraId="0FAC3167" w14:textId="77777777" w:rsidTr="00AD0BD9">
        <w:trPr>
          <w:trHeight w:val="340"/>
          <w:jc w:val="center"/>
        </w:trPr>
        <w:tc>
          <w:tcPr>
            <w:tcW w:w="1838" w:type="dxa"/>
            <w:tcBorders>
              <w:left w:val="single" w:sz="12" w:space="0" w:color="auto"/>
            </w:tcBorders>
          </w:tcPr>
          <w:p w14:paraId="3EF31592" w14:textId="77777777" w:rsidR="00645A29" w:rsidRPr="00E71319" w:rsidRDefault="00645A29" w:rsidP="00AD0BD9">
            <w:pPr>
              <w:pStyle w:val="DG0"/>
            </w:pPr>
            <w:r>
              <w:t>8</w:t>
            </w:r>
          </w:p>
        </w:tc>
        <w:tc>
          <w:tcPr>
            <w:tcW w:w="1076" w:type="dxa"/>
            <w:vAlign w:val="center"/>
          </w:tcPr>
          <w:p w14:paraId="0E8F4C72" w14:textId="77777777" w:rsidR="00645A29" w:rsidRPr="00E71319" w:rsidRDefault="00645A29" w:rsidP="00AD0BD9">
            <w:pPr>
              <w:pStyle w:val="DG0"/>
            </w:pPr>
          </w:p>
        </w:tc>
        <w:tc>
          <w:tcPr>
            <w:tcW w:w="1076" w:type="dxa"/>
            <w:vAlign w:val="center"/>
          </w:tcPr>
          <w:p w14:paraId="2A74730E" w14:textId="77777777" w:rsidR="00645A29" w:rsidRPr="00E71319" w:rsidRDefault="00645A29" w:rsidP="00AD0BD9">
            <w:pPr>
              <w:pStyle w:val="DG0"/>
            </w:pPr>
          </w:p>
        </w:tc>
        <w:tc>
          <w:tcPr>
            <w:tcW w:w="1077" w:type="dxa"/>
            <w:vAlign w:val="center"/>
          </w:tcPr>
          <w:p w14:paraId="506E980F" w14:textId="77777777" w:rsidR="00645A29" w:rsidRPr="00E71319" w:rsidRDefault="00645A29" w:rsidP="00AD0BD9">
            <w:pPr>
              <w:pStyle w:val="DG0"/>
            </w:pPr>
            <w:r>
              <w:t>H</w:t>
            </w:r>
          </w:p>
        </w:tc>
        <w:tc>
          <w:tcPr>
            <w:tcW w:w="1076" w:type="dxa"/>
            <w:vAlign w:val="center"/>
          </w:tcPr>
          <w:p w14:paraId="3DCC453A" w14:textId="77777777" w:rsidR="00645A29" w:rsidRPr="00E71319" w:rsidRDefault="00645A29" w:rsidP="00AD0BD9">
            <w:pPr>
              <w:pStyle w:val="DG0"/>
            </w:pPr>
          </w:p>
        </w:tc>
        <w:tc>
          <w:tcPr>
            <w:tcW w:w="1076" w:type="dxa"/>
            <w:vAlign w:val="center"/>
          </w:tcPr>
          <w:p w14:paraId="60888A60" w14:textId="77777777" w:rsidR="00645A29" w:rsidRPr="00E71319" w:rsidRDefault="00645A29" w:rsidP="00AD0BD9">
            <w:pPr>
              <w:pStyle w:val="DG0"/>
            </w:pPr>
          </w:p>
        </w:tc>
        <w:tc>
          <w:tcPr>
            <w:tcW w:w="1077" w:type="dxa"/>
            <w:tcBorders>
              <w:right w:val="single" w:sz="12" w:space="0" w:color="auto"/>
            </w:tcBorders>
            <w:vAlign w:val="center"/>
          </w:tcPr>
          <w:p w14:paraId="71316993" w14:textId="77777777" w:rsidR="00645A29" w:rsidRPr="00E71319" w:rsidRDefault="00645A29" w:rsidP="00AD0BD9">
            <w:pPr>
              <w:pStyle w:val="DG0"/>
            </w:pPr>
          </w:p>
        </w:tc>
      </w:tr>
      <w:tr w:rsidR="00645A29" w:rsidRPr="005126F1" w14:paraId="3821B9E4" w14:textId="77777777" w:rsidTr="00AD0BD9">
        <w:trPr>
          <w:trHeight w:val="340"/>
          <w:jc w:val="center"/>
        </w:trPr>
        <w:tc>
          <w:tcPr>
            <w:tcW w:w="1838" w:type="dxa"/>
            <w:tcBorders>
              <w:left w:val="single" w:sz="12" w:space="0" w:color="auto"/>
              <w:bottom w:val="single" w:sz="12" w:space="0" w:color="auto"/>
            </w:tcBorders>
          </w:tcPr>
          <w:p w14:paraId="5BEFFFC7" w14:textId="77777777" w:rsidR="00645A29" w:rsidRPr="00E71319" w:rsidRDefault="00645A29" w:rsidP="00AD0BD9">
            <w:pPr>
              <w:pStyle w:val="DG0"/>
            </w:pPr>
            <w:r>
              <w:t>9</w:t>
            </w:r>
          </w:p>
        </w:tc>
        <w:tc>
          <w:tcPr>
            <w:tcW w:w="1076" w:type="dxa"/>
            <w:tcBorders>
              <w:bottom w:val="single" w:sz="12" w:space="0" w:color="auto"/>
            </w:tcBorders>
            <w:vAlign w:val="center"/>
          </w:tcPr>
          <w:p w14:paraId="21345A73" w14:textId="77777777" w:rsidR="00645A29" w:rsidRPr="00E71319" w:rsidRDefault="00645A29" w:rsidP="00AD0BD9">
            <w:pPr>
              <w:pStyle w:val="DG0"/>
            </w:pPr>
            <w:r>
              <w:t>H</w:t>
            </w:r>
          </w:p>
        </w:tc>
        <w:tc>
          <w:tcPr>
            <w:tcW w:w="1076" w:type="dxa"/>
            <w:tcBorders>
              <w:bottom w:val="single" w:sz="12" w:space="0" w:color="auto"/>
            </w:tcBorders>
            <w:vAlign w:val="center"/>
          </w:tcPr>
          <w:p w14:paraId="707EA97E" w14:textId="77777777" w:rsidR="00645A29" w:rsidRPr="00E71319" w:rsidRDefault="00645A29" w:rsidP="00AD0BD9">
            <w:pPr>
              <w:pStyle w:val="DG0"/>
            </w:pPr>
          </w:p>
        </w:tc>
        <w:tc>
          <w:tcPr>
            <w:tcW w:w="1077" w:type="dxa"/>
            <w:tcBorders>
              <w:bottom w:val="single" w:sz="12" w:space="0" w:color="auto"/>
            </w:tcBorders>
            <w:vAlign w:val="center"/>
          </w:tcPr>
          <w:p w14:paraId="46393E0F" w14:textId="77777777" w:rsidR="00645A29" w:rsidRPr="00E71319" w:rsidRDefault="00645A29" w:rsidP="00AD0BD9">
            <w:pPr>
              <w:pStyle w:val="DG0"/>
            </w:pPr>
          </w:p>
        </w:tc>
        <w:tc>
          <w:tcPr>
            <w:tcW w:w="1076" w:type="dxa"/>
            <w:tcBorders>
              <w:bottom w:val="single" w:sz="12" w:space="0" w:color="auto"/>
            </w:tcBorders>
            <w:vAlign w:val="center"/>
          </w:tcPr>
          <w:p w14:paraId="1D0EA5E2" w14:textId="77777777" w:rsidR="00645A29" w:rsidRPr="00E71319" w:rsidRDefault="00645A29" w:rsidP="00AD0BD9">
            <w:pPr>
              <w:pStyle w:val="DG0"/>
            </w:pPr>
          </w:p>
        </w:tc>
        <w:tc>
          <w:tcPr>
            <w:tcW w:w="1076" w:type="dxa"/>
            <w:tcBorders>
              <w:bottom w:val="single" w:sz="12" w:space="0" w:color="auto"/>
            </w:tcBorders>
            <w:vAlign w:val="center"/>
          </w:tcPr>
          <w:p w14:paraId="55FEA02C" w14:textId="77777777" w:rsidR="00645A29" w:rsidRPr="00E71319" w:rsidRDefault="00645A29" w:rsidP="00AD0BD9">
            <w:pPr>
              <w:pStyle w:val="DG0"/>
            </w:pPr>
          </w:p>
        </w:tc>
        <w:tc>
          <w:tcPr>
            <w:tcW w:w="1077" w:type="dxa"/>
            <w:tcBorders>
              <w:bottom w:val="single" w:sz="12" w:space="0" w:color="auto"/>
              <w:right w:val="single" w:sz="12" w:space="0" w:color="auto"/>
            </w:tcBorders>
            <w:vAlign w:val="center"/>
          </w:tcPr>
          <w:p w14:paraId="2453A65B" w14:textId="77777777" w:rsidR="00645A29" w:rsidRPr="00E71319" w:rsidRDefault="00645A29" w:rsidP="00AD0BD9">
            <w:pPr>
              <w:pStyle w:val="DG0"/>
            </w:pPr>
          </w:p>
        </w:tc>
      </w:tr>
    </w:tbl>
    <w:p w14:paraId="52354DC4" w14:textId="193EF20E" w:rsidR="008B7448" w:rsidRPr="00305F23" w:rsidRDefault="008B7448" w:rsidP="00305F23">
      <w:pPr>
        <w:pStyle w:val="DG2"/>
        <w:spacing w:before="81" w:after="163"/>
      </w:pPr>
    </w:p>
    <w:p w14:paraId="4D96583C" w14:textId="77777777" w:rsidR="008813DC"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8813DC" w14:paraId="6C47D683" w14:textId="77777777" w:rsidTr="00AD0BD9">
        <w:trPr>
          <w:trHeight w:val="340"/>
          <w:jc w:val="center"/>
        </w:trPr>
        <w:tc>
          <w:tcPr>
            <w:tcW w:w="1551" w:type="dxa"/>
            <w:vMerge w:val="restart"/>
            <w:tcBorders>
              <w:top w:val="single" w:sz="12" w:space="0" w:color="auto"/>
              <w:left w:val="single" w:sz="12" w:space="0" w:color="auto"/>
            </w:tcBorders>
            <w:vAlign w:val="center"/>
          </w:tcPr>
          <w:p w14:paraId="1BC3E1D9" w14:textId="77777777" w:rsidR="008813DC" w:rsidRPr="00E71319" w:rsidRDefault="008813DC" w:rsidP="00AD0BD9">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968" w:type="dxa"/>
            <w:vMerge w:val="restart"/>
            <w:tcBorders>
              <w:top w:val="single" w:sz="12" w:space="0" w:color="auto"/>
            </w:tcBorders>
            <w:vAlign w:val="center"/>
          </w:tcPr>
          <w:p w14:paraId="44BBF276" w14:textId="77777777" w:rsidR="008813DC" w:rsidRPr="00E71319" w:rsidRDefault="008813DC" w:rsidP="00AD0BD9">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6" w:type="dxa"/>
            <w:vMerge w:val="restart"/>
            <w:tcBorders>
              <w:top w:val="single" w:sz="12" w:space="0" w:color="auto"/>
            </w:tcBorders>
            <w:vAlign w:val="center"/>
          </w:tcPr>
          <w:p w14:paraId="79516E48" w14:textId="77777777" w:rsidR="008813DC" w:rsidRPr="00E71319" w:rsidRDefault="008813DC" w:rsidP="00AD0BD9">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4400C30E" w14:textId="77777777" w:rsidR="008813DC" w:rsidRPr="00E71319" w:rsidRDefault="008813DC" w:rsidP="00AD0BD9">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8813DC" w14:paraId="09CF2B04" w14:textId="77777777" w:rsidTr="00AD0BD9">
        <w:trPr>
          <w:trHeight w:val="340"/>
          <w:jc w:val="center"/>
        </w:trPr>
        <w:tc>
          <w:tcPr>
            <w:tcW w:w="1551" w:type="dxa"/>
            <w:vMerge/>
            <w:tcBorders>
              <w:left w:val="single" w:sz="12" w:space="0" w:color="auto"/>
            </w:tcBorders>
          </w:tcPr>
          <w:p w14:paraId="1AFD450C" w14:textId="77777777" w:rsidR="008813DC" w:rsidRPr="00E71319" w:rsidRDefault="008813DC" w:rsidP="00AD0BD9">
            <w:pPr>
              <w:snapToGrid w:val="0"/>
              <w:jc w:val="center"/>
              <w:rPr>
                <w:rFonts w:ascii="黑体" w:eastAsia="黑体" w:hAnsi="黑体"/>
                <w:bCs/>
                <w:sz w:val="21"/>
                <w:szCs w:val="21"/>
              </w:rPr>
            </w:pPr>
          </w:p>
        </w:tc>
        <w:tc>
          <w:tcPr>
            <w:tcW w:w="2968" w:type="dxa"/>
            <w:vMerge/>
          </w:tcPr>
          <w:p w14:paraId="014E8EBE" w14:textId="77777777" w:rsidR="008813DC" w:rsidRPr="00E71319" w:rsidRDefault="008813DC" w:rsidP="00AD0BD9">
            <w:pPr>
              <w:snapToGrid w:val="0"/>
              <w:jc w:val="center"/>
              <w:rPr>
                <w:rFonts w:ascii="黑体" w:eastAsia="黑体" w:hAnsi="黑体"/>
                <w:bCs/>
                <w:sz w:val="21"/>
                <w:szCs w:val="21"/>
              </w:rPr>
            </w:pPr>
          </w:p>
        </w:tc>
        <w:tc>
          <w:tcPr>
            <w:tcW w:w="1696" w:type="dxa"/>
            <w:vMerge/>
          </w:tcPr>
          <w:p w14:paraId="3DC6B709" w14:textId="77777777" w:rsidR="008813DC" w:rsidRPr="00E71319" w:rsidRDefault="008813DC" w:rsidP="00AD0BD9">
            <w:pPr>
              <w:snapToGrid w:val="0"/>
              <w:jc w:val="center"/>
              <w:rPr>
                <w:rFonts w:ascii="黑体" w:eastAsia="黑体" w:hAnsi="黑体"/>
                <w:bCs/>
                <w:sz w:val="21"/>
                <w:szCs w:val="21"/>
              </w:rPr>
            </w:pPr>
          </w:p>
        </w:tc>
        <w:tc>
          <w:tcPr>
            <w:tcW w:w="708" w:type="dxa"/>
            <w:vAlign w:val="center"/>
          </w:tcPr>
          <w:p w14:paraId="0B68ADF7" w14:textId="77777777" w:rsidR="008813DC" w:rsidRPr="00E71319" w:rsidRDefault="008813DC" w:rsidP="00AD0BD9">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49E68591" w14:textId="77777777" w:rsidR="008813DC" w:rsidRPr="00E71319" w:rsidRDefault="008813DC" w:rsidP="00AD0BD9">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2B9EE54B" w14:textId="77777777" w:rsidR="008813DC" w:rsidRPr="00E71319" w:rsidRDefault="008813DC" w:rsidP="00AD0BD9">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8813DC" w14:paraId="730EA290" w14:textId="77777777" w:rsidTr="00AD0BD9">
        <w:trPr>
          <w:trHeight w:val="454"/>
          <w:jc w:val="center"/>
        </w:trPr>
        <w:tc>
          <w:tcPr>
            <w:tcW w:w="1551" w:type="dxa"/>
            <w:tcBorders>
              <w:left w:val="single" w:sz="12" w:space="0" w:color="auto"/>
            </w:tcBorders>
            <w:vAlign w:val="center"/>
          </w:tcPr>
          <w:p w14:paraId="6BB1F7D7"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1</w:t>
            </w:r>
          </w:p>
        </w:tc>
        <w:tc>
          <w:tcPr>
            <w:tcW w:w="2968" w:type="dxa"/>
            <w:vAlign w:val="center"/>
          </w:tcPr>
          <w:p w14:paraId="257DE69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讲授，讨论，课堂练习</w:t>
            </w:r>
          </w:p>
        </w:tc>
        <w:tc>
          <w:tcPr>
            <w:tcW w:w="1696" w:type="dxa"/>
            <w:vAlign w:val="center"/>
          </w:tcPr>
          <w:p w14:paraId="6A03456E"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1A8B775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736EDB90"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7EEA06A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59C47B71" w14:textId="77777777" w:rsidTr="00AD0BD9">
        <w:trPr>
          <w:trHeight w:val="454"/>
          <w:jc w:val="center"/>
        </w:trPr>
        <w:tc>
          <w:tcPr>
            <w:tcW w:w="1551" w:type="dxa"/>
            <w:tcBorders>
              <w:left w:val="single" w:sz="12" w:space="0" w:color="auto"/>
            </w:tcBorders>
            <w:vAlign w:val="center"/>
          </w:tcPr>
          <w:p w14:paraId="137F636E"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2</w:t>
            </w:r>
          </w:p>
        </w:tc>
        <w:tc>
          <w:tcPr>
            <w:tcW w:w="2968" w:type="dxa"/>
          </w:tcPr>
          <w:p w14:paraId="191622D8"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01436E9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12F59010"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71A4720E"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4CB869E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5F9DD8D2" w14:textId="77777777" w:rsidTr="00AD0BD9">
        <w:trPr>
          <w:trHeight w:val="454"/>
          <w:jc w:val="center"/>
        </w:trPr>
        <w:tc>
          <w:tcPr>
            <w:tcW w:w="1551" w:type="dxa"/>
            <w:tcBorders>
              <w:left w:val="single" w:sz="12" w:space="0" w:color="auto"/>
            </w:tcBorders>
            <w:vAlign w:val="center"/>
          </w:tcPr>
          <w:p w14:paraId="61C08FC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3</w:t>
            </w:r>
          </w:p>
        </w:tc>
        <w:tc>
          <w:tcPr>
            <w:tcW w:w="2968" w:type="dxa"/>
          </w:tcPr>
          <w:p w14:paraId="33592E3F"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7F4FF60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399DA3B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6F9F4A9F"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4CFEA21C"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8</w:t>
            </w:r>
          </w:p>
        </w:tc>
      </w:tr>
      <w:tr w:rsidR="008813DC" w14:paraId="4D98162F" w14:textId="77777777" w:rsidTr="00AD0BD9">
        <w:trPr>
          <w:trHeight w:val="454"/>
          <w:jc w:val="center"/>
        </w:trPr>
        <w:tc>
          <w:tcPr>
            <w:tcW w:w="1551" w:type="dxa"/>
            <w:tcBorders>
              <w:left w:val="single" w:sz="12" w:space="0" w:color="auto"/>
            </w:tcBorders>
            <w:vAlign w:val="center"/>
          </w:tcPr>
          <w:p w14:paraId="4593E986"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2968" w:type="dxa"/>
          </w:tcPr>
          <w:p w14:paraId="56728F79"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03F6EDF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33143B3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2A301A40"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126BD35B"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4B4D5C4A" w14:textId="77777777" w:rsidTr="00AD0BD9">
        <w:trPr>
          <w:trHeight w:val="454"/>
          <w:jc w:val="center"/>
        </w:trPr>
        <w:tc>
          <w:tcPr>
            <w:tcW w:w="1551" w:type="dxa"/>
            <w:tcBorders>
              <w:left w:val="single" w:sz="12" w:space="0" w:color="auto"/>
            </w:tcBorders>
            <w:vAlign w:val="center"/>
          </w:tcPr>
          <w:p w14:paraId="5E97F7E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5</w:t>
            </w:r>
          </w:p>
        </w:tc>
        <w:tc>
          <w:tcPr>
            <w:tcW w:w="2968" w:type="dxa"/>
          </w:tcPr>
          <w:p w14:paraId="070DD879"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393649F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72C132F1"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78CC450D"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4F820D8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32A79EE4" w14:textId="77777777" w:rsidTr="00AD0BD9">
        <w:trPr>
          <w:trHeight w:val="454"/>
          <w:jc w:val="center"/>
        </w:trPr>
        <w:tc>
          <w:tcPr>
            <w:tcW w:w="1551" w:type="dxa"/>
            <w:tcBorders>
              <w:left w:val="single" w:sz="12" w:space="0" w:color="auto"/>
            </w:tcBorders>
            <w:vAlign w:val="center"/>
          </w:tcPr>
          <w:p w14:paraId="71DA6CD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2968" w:type="dxa"/>
          </w:tcPr>
          <w:p w14:paraId="638DFB12"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58E5DDB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0576CEAF"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39E3BAF5"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7088295C"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755A9A9D" w14:textId="77777777" w:rsidTr="00AD0BD9">
        <w:trPr>
          <w:trHeight w:val="454"/>
          <w:jc w:val="center"/>
        </w:trPr>
        <w:tc>
          <w:tcPr>
            <w:tcW w:w="1551" w:type="dxa"/>
            <w:tcBorders>
              <w:left w:val="single" w:sz="12" w:space="0" w:color="auto"/>
            </w:tcBorders>
            <w:vAlign w:val="center"/>
          </w:tcPr>
          <w:p w14:paraId="63875D07" w14:textId="77777777" w:rsidR="008813DC" w:rsidRDefault="008813DC" w:rsidP="00AD0BD9">
            <w:pPr>
              <w:snapToGrid w:val="0"/>
              <w:jc w:val="center"/>
              <w:rPr>
                <w:rFonts w:ascii="Times New Roman" w:hAnsi="Times New Roman"/>
                <w:bCs/>
                <w:sz w:val="21"/>
                <w:szCs w:val="21"/>
              </w:rPr>
            </w:pPr>
            <w:r>
              <w:rPr>
                <w:rFonts w:ascii="Times New Roman" w:hAnsi="Times New Roman"/>
                <w:bCs/>
                <w:sz w:val="21"/>
                <w:szCs w:val="21"/>
              </w:rPr>
              <w:t>7</w:t>
            </w:r>
          </w:p>
        </w:tc>
        <w:tc>
          <w:tcPr>
            <w:tcW w:w="2968" w:type="dxa"/>
          </w:tcPr>
          <w:p w14:paraId="5B08CB54"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7B6D4408"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29D7E40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5A54144B"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669B7815"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33AF0105" w14:textId="77777777" w:rsidTr="00AD0BD9">
        <w:trPr>
          <w:trHeight w:val="454"/>
          <w:jc w:val="center"/>
        </w:trPr>
        <w:tc>
          <w:tcPr>
            <w:tcW w:w="1551" w:type="dxa"/>
            <w:tcBorders>
              <w:left w:val="single" w:sz="12" w:space="0" w:color="auto"/>
            </w:tcBorders>
            <w:vAlign w:val="center"/>
          </w:tcPr>
          <w:p w14:paraId="2FEA62D6" w14:textId="77777777" w:rsidR="008813DC" w:rsidRDefault="008813DC" w:rsidP="00AD0BD9">
            <w:pPr>
              <w:snapToGrid w:val="0"/>
              <w:jc w:val="center"/>
              <w:rPr>
                <w:rFonts w:ascii="Times New Roman" w:hAnsi="Times New Roman"/>
                <w:bCs/>
                <w:sz w:val="21"/>
                <w:szCs w:val="21"/>
              </w:rPr>
            </w:pPr>
            <w:r>
              <w:rPr>
                <w:rFonts w:ascii="Times New Roman" w:hAnsi="Times New Roman"/>
                <w:bCs/>
                <w:sz w:val="21"/>
                <w:szCs w:val="21"/>
              </w:rPr>
              <w:t>8</w:t>
            </w:r>
          </w:p>
        </w:tc>
        <w:tc>
          <w:tcPr>
            <w:tcW w:w="2968" w:type="dxa"/>
          </w:tcPr>
          <w:p w14:paraId="4DDE7180"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69B51975"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639E952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55CD492B"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3F7CD97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5D4B7693" w14:textId="77777777" w:rsidTr="00AD0BD9">
        <w:trPr>
          <w:trHeight w:val="454"/>
          <w:jc w:val="center"/>
        </w:trPr>
        <w:tc>
          <w:tcPr>
            <w:tcW w:w="1551" w:type="dxa"/>
            <w:tcBorders>
              <w:left w:val="single" w:sz="12" w:space="0" w:color="auto"/>
            </w:tcBorders>
            <w:vAlign w:val="center"/>
          </w:tcPr>
          <w:p w14:paraId="5BC6FA67"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9</w:t>
            </w:r>
          </w:p>
        </w:tc>
        <w:tc>
          <w:tcPr>
            <w:tcW w:w="2968" w:type="dxa"/>
          </w:tcPr>
          <w:p w14:paraId="7B81163C"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223EED51"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6322F718"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4F6E362D"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522129BF"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4493B94B" w14:textId="77777777" w:rsidTr="00AD0BD9">
        <w:trPr>
          <w:trHeight w:val="454"/>
          <w:jc w:val="center"/>
        </w:trPr>
        <w:tc>
          <w:tcPr>
            <w:tcW w:w="6215" w:type="dxa"/>
            <w:gridSpan w:val="3"/>
            <w:tcBorders>
              <w:left w:val="single" w:sz="12" w:space="0" w:color="auto"/>
              <w:bottom w:val="single" w:sz="12" w:space="0" w:color="auto"/>
            </w:tcBorders>
            <w:vAlign w:val="center"/>
          </w:tcPr>
          <w:p w14:paraId="3310DEB6" w14:textId="77777777" w:rsidR="008813DC" w:rsidRPr="00E71319" w:rsidRDefault="008813DC" w:rsidP="00AD0BD9">
            <w:pPr>
              <w:pStyle w:val="DG"/>
            </w:pPr>
            <w:r w:rsidRPr="00E71319">
              <w:rPr>
                <w:rFonts w:hint="eastAsia"/>
              </w:rPr>
              <w:t>合计</w:t>
            </w:r>
          </w:p>
        </w:tc>
        <w:tc>
          <w:tcPr>
            <w:tcW w:w="708" w:type="dxa"/>
            <w:tcBorders>
              <w:bottom w:val="single" w:sz="12" w:space="0" w:color="auto"/>
            </w:tcBorders>
            <w:vAlign w:val="center"/>
          </w:tcPr>
          <w:p w14:paraId="293CC8E1"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48</w:t>
            </w:r>
          </w:p>
        </w:tc>
        <w:tc>
          <w:tcPr>
            <w:tcW w:w="653" w:type="dxa"/>
            <w:tcBorders>
              <w:bottom w:val="single" w:sz="12" w:space="0" w:color="auto"/>
            </w:tcBorders>
            <w:vAlign w:val="center"/>
          </w:tcPr>
          <w:p w14:paraId="1BF334A2" w14:textId="77777777" w:rsidR="008813DC" w:rsidRPr="00E71319" w:rsidRDefault="008813DC" w:rsidP="00AD0BD9">
            <w:pPr>
              <w:snapToGrid w:val="0"/>
              <w:jc w:val="center"/>
              <w:rPr>
                <w:rFonts w:ascii="Times New Roman" w:hAnsi="Times New Roman"/>
                <w:bCs/>
                <w:sz w:val="21"/>
                <w:szCs w:val="21"/>
              </w:rPr>
            </w:pPr>
          </w:p>
        </w:tc>
        <w:tc>
          <w:tcPr>
            <w:tcW w:w="700" w:type="dxa"/>
            <w:tcBorders>
              <w:bottom w:val="single" w:sz="12" w:space="0" w:color="auto"/>
              <w:right w:val="single" w:sz="12" w:space="0" w:color="auto"/>
            </w:tcBorders>
            <w:vAlign w:val="center"/>
          </w:tcPr>
          <w:p w14:paraId="5C36FCF9"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48</w:t>
            </w:r>
          </w:p>
        </w:tc>
      </w:tr>
    </w:tbl>
    <w:p w14:paraId="5ABFEF30" w14:textId="3F237042" w:rsidR="00F43C49" w:rsidRPr="00AB22C0" w:rsidRDefault="00F43C49" w:rsidP="002E33CE">
      <w:pPr>
        <w:pStyle w:val="DG2"/>
        <w:spacing w:beforeLines="100" w:before="326" w:after="163"/>
      </w:pPr>
    </w:p>
    <w:p w14:paraId="7A09098F" w14:textId="72EE6329" w:rsidR="00D612BC" w:rsidRPr="00941DEA" w:rsidRDefault="00CF691F" w:rsidP="002E33CE">
      <w:pPr>
        <w:pStyle w:val="DG2"/>
        <w:spacing w:beforeLines="100" w:before="326" w:after="163"/>
      </w:pPr>
      <w:r w:rsidRPr="00941DEA">
        <w:rPr>
          <w:rFonts w:hint="eastAsia"/>
        </w:rPr>
        <w:lastRenderedPageBreak/>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71AC3C87"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425FD647"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05820F38" w14:textId="70713735"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698E9C5A" w14:textId="0B84605B" w:rsidR="003A5874" w:rsidRPr="002B13CA" w:rsidRDefault="003A5874" w:rsidP="002B13CA">
            <w:pPr>
              <w:pStyle w:val="DG0"/>
            </w:pPr>
          </w:p>
        </w:tc>
      </w:tr>
      <w:tr w:rsidR="003A5874" w14:paraId="0BBD4F3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3A5874" w:rsidRPr="002B13CA" w:rsidRDefault="003A5874" w:rsidP="002B13CA">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7EBC2440"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33B17432" w14:textId="033AB847" w:rsidR="003A5874" w:rsidRPr="002B13CA" w:rsidRDefault="003A5874" w:rsidP="002B13CA">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439ADAE5" w14:textId="1140EFC3" w:rsidR="003A5874" w:rsidRPr="002B13CA" w:rsidRDefault="003A5874" w:rsidP="002B13CA">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26CC6EA4" w14:textId="779B05F8" w:rsidR="003A5874" w:rsidRPr="002B13CA" w:rsidRDefault="003A5874" w:rsidP="002B13CA">
            <w:pPr>
              <w:pStyle w:val="DG0"/>
            </w:pPr>
          </w:p>
        </w:tc>
      </w:tr>
      <w:tr w:rsidR="003A5874" w14:paraId="78790C76"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3A5874" w:rsidRPr="002B13CA" w:rsidRDefault="003A5874" w:rsidP="002B13CA">
            <w:pPr>
              <w:pStyle w:val="DG0"/>
            </w:pPr>
            <w:r w:rsidRPr="002B13CA">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4230FA39"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25477A71"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20D96C38" w14:textId="1187E421"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50195FB2" w14:textId="12C7AEC1" w:rsidR="003A5874" w:rsidRPr="002B13CA" w:rsidRDefault="003A5874" w:rsidP="002B13CA">
            <w:pPr>
              <w:pStyle w:val="DG0"/>
            </w:pP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bookmarkEnd w:id="2"/>
    <w:bookmarkEnd w:id="3"/>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p w14:paraId="25956C08" w14:textId="77777777" w:rsidR="0016381F" w:rsidRDefault="0016381F" w:rsidP="0063249D">
            <w:pPr>
              <w:pStyle w:val="DG0"/>
              <w:jc w:val="left"/>
            </w:pPr>
          </w:p>
          <w:p w14:paraId="6B6D20D1" w14:textId="77777777" w:rsidR="00883C73" w:rsidRDefault="00883C73" w:rsidP="0063249D">
            <w:pPr>
              <w:pStyle w:val="DG0"/>
              <w:jc w:val="left"/>
            </w:pPr>
          </w:p>
          <w:p w14:paraId="5A1D022B" w14:textId="36804B52" w:rsidR="00883C73" w:rsidRPr="003E10A5" w:rsidRDefault="00883C73" w:rsidP="0063249D">
            <w:pPr>
              <w:pStyle w:val="DG0"/>
              <w:jc w:val="left"/>
            </w:pPr>
          </w:p>
        </w:tc>
      </w:tr>
    </w:tbl>
    <w:p w14:paraId="4F599B64" w14:textId="77777777" w:rsidR="00E8267D"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E8267D" w14:paraId="51119A45" w14:textId="77777777" w:rsidTr="00AD0BD9">
        <w:trPr>
          <w:trHeight w:val="454"/>
        </w:trPr>
        <w:tc>
          <w:tcPr>
            <w:tcW w:w="836" w:type="dxa"/>
            <w:vMerge w:val="restart"/>
            <w:tcBorders>
              <w:top w:val="single" w:sz="12" w:space="0" w:color="auto"/>
              <w:left w:val="single" w:sz="12" w:space="0" w:color="auto"/>
            </w:tcBorders>
            <w:vAlign w:val="center"/>
          </w:tcPr>
          <w:p w14:paraId="3BAB2CCF" w14:textId="77777777" w:rsidR="00E8267D" w:rsidRPr="004019DB" w:rsidRDefault="00E8267D" w:rsidP="00AD0BD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0E2E71A" w14:textId="77777777" w:rsidR="00E8267D" w:rsidRDefault="00E8267D" w:rsidP="00AD0BD9">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BC8AB7D" w14:textId="77777777" w:rsidR="00E8267D" w:rsidRPr="00100633" w:rsidRDefault="00E8267D" w:rsidP="00AD0BD9">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2C678220" w14:textId="77777777" w:rsidR="00E8267D" w:rsidRDefault="00E8267D" w:rsidP="00AD0BD9">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9F7C372" w14:textId="77777777" w:rsidR="00E8267D" w:rsidRPr="00100633" w:rsidRDefault="00E8267D" w:rsidP="00AD0BD9">
            <w:pPr>
              <w:pStyle w:val="DG1"/>
              <w:spacing w:line="240" w:lineRule="auto"/>
              <w:jc w:val="center"/>
              <w:rPr>
                <w:rFonts w:ascii="黑体" w:hAnsi="黑体"/>
                <w:bCs/>
                <w:sz w:val="21"/>
                <w:szCs w:val="21"/>
              </w:rPr>
            </w:pPr>
            <w:r>
              <w:rPr>
                <w:rFonts w:ascii="黑体" w:hAnsi="黑体" w:hint="eastAsia"/>
                <w:bCs/>
                <w:sz w:val="21"/>
                <w:szCs w:val="21"/>
              </w:rPr>
              <w:t>合计</w:t>
            </w:r>
          </w:p>
        </w:tc>
      </w:tr>
      <w:tr w:rsidR="00E8267D" w14:paraId="74DB1F52" w14:textId="77777777" w:rsidTr="00AD0BD9">
        <w:trPr>
          <w:trHeight w:val="454"/>
        </w:trPr>
        <w:tc>
          <w:tcPr>
            <w:tcW w:w="836" w:type="dxa"/>
            <w:vMerge/>
            <w:tcBorders>
              <w:left w:val="single" w:sz="12" w:space="0" w:color="auto"/>
            </w:tcBorders>
          </w:tcPr>
          <w:p w14:paraId="2B582933" w14:textId="77777777" w:rsidR="00E8267D" w:rsidRPr="004019DB" w:rsidRDefault="00E8267D" w:rsidP="00AD0BD9">
            <w:pPr>
              <w:snapToGrid w:val="0"/>
              <w:jc w:val="center"/>
              <w:rPr>
                <w:rFonts w:ascii="黑体" w:eastAsia="黑体" w:hAnsi="黑体"/>
                <w:bCs/>
                <w:sz w:val="21"/>
                <w:szCs w:val="21"/>
              </w:rPr>
            </w:pPr>
          </w:p>
        </w:tc>
        <w:tc>
          <w:tcPr>
            <w:tcW w:w="709" w:type="dxa"/>
            <w:vMerge/>
          </w:tcPr>
          <w:p w14:paraId="70316516" w14:textId="77777777" w:rsidR="00E8267D" w:rsidRPr="009A1E27" w:rsidRDefault="00E8267D" w:rsidP="00AD0BD9">
            <w:pPr>
              <w:pStyle w:val="DG1"/>
              <w:rPr>
                <w:rFonts w:ascii="黑体" w:hAnsi="黑体"/>
                <w:bCs/>
                <w:sz w:val="21"/>
                <w:szCs w:val="21"/>
              </w:rPr>
            </w:pPr>
          </w:p>
        </w:tc>
        <w:tc>
          <w:tcPr>
            <w:tcW w:w="2353" w:type="dxa"/>
            <w:vMerge/>
            <w:tcBorders>
              <w:right w:val="double" w:sz="4" w:space="0" w:color="auto"/>
            </w:tcBorders>
          </w:tcPr>
          <w:p w14:paraId="31FFFBD9" w14:textId="77777777" w:rsidR="00E8267D" w:rsidRPr="00100633" w:rsidRDefault="00E8267D" w:rsidP="00AD0BD9">
            <w:pPr>
              <w:pStyle w:val="DG1"/>
              <w:rPr>
                <w:rFonts w:ascii="黑体" w:hAnsi="黑体"/>
                <w:bCs/>
                <w:sz w:val="21"/>
                <w:szCs w:val="21"/>
              </w:rPr>
            </w:pPr>
          </w:p>
        </w:tc>
        <w:tc>
          <w:tcPr>
            <w:tcW w:w="612" w:type="dxa"/>
            <w:tcBorders>
              <w:left w:val="double" w:sz="4" w:space="0" w:color="auto"/>
            </w:tcBorders>
            <w:vAlign w:val="center"/>
          </w:tcPr>
          <w:p w14:paraId="446D7B3D"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371DB0F9"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091B03D2"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6C6E4E14"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5EB63758" w14:textId="77777777" w:rsidR="00E8267D" w:rsidRPr="00100633" w:rsidRDefault="00E8267D" w:rsidP="00AD0BD9">
            <w:pPr>
              <w:pStyle w:val="DG1"/>
              <w:spacing w:line="240" w:lineRule="auto"/>
              <w:jc w:val="center"/>
              <w:rPr>
                <w:rFonts w:ascii="黑体" w:hAnsi="黑体"/>
                <w:bCs/>
                <w:sz w:val="21"/>
                <w:szCs w:val="21"/>
              </w:rPr>
            </w:pPr>
          </w:p>
        </w:tc>
        <w:tc>
          <w:tcPr>
            <w:tcW w:w="612" w:type="dxa"/>
            <w:vAlign w:val="center"/>
          </w:tcPr>
          <w:p w14:paraId="0F762255" w14:textId="77777777" w:rsidR="00E8267D" w:rsidRPr="00100633" w:rsidRDefault="00E8267D" w:rsidP="00AD0BD9">
            <w:pPr>
              <w:pStyle w:val="DG1"/>
              <w:spacing w:line="240" w:lineRule="auto"/>
              <w:jc w:val="center"/>
              <w:rPr>
                <w:rFonts w:ascii="黑体" w:hAnsi="黑体"/>
                <w:bCs/>
                <w:sz w:val="21"/>
                <w:szCs w:val="21"/>
              </w:rPr>
            </w:pPr>
          </w:p>
        </w:tc>
        <w:tc>
          <w:tcPr>
            <w:tcW w:w="706" w:type="dxa"/>
            <w:vMerge/>
            <w:tcBorders>
              <w:right w:val="single" w:sz="12" w:space="0" w:color="auto"/>
            </w:tcBorders>
          </w:tcPr>
          <w:p w14:paraId="420FD7EB" w14:textId="77777777" w:rsidR="00E8267D" w:rsidRDefault="00E8267D" w:rsidP="00AD0BD9">
            <w:pPr>
              <w:pStyle w:val="DG1"/>
              <w:spacing w:line="240" w:lineRule="auto"/>
              <w:jc w:val="center"/>
              <w:rPr>
                <w:rFonts w:ascii="黑体" w:hAnsi="黑体"/>
                <w:bCs/>
                <w:sz w:val="21"/>
                <w:szCs w:val="21"/>
              </w:rPr>
            </w:pPr>
          </w:p>
        </w:tc>
      </w:tr>
      <w:tr w:rsidR="00E8267D" w14:paraId="0759396E" w14:textId="77777777" w:rsidTr="00AD0BD9">
        <w:trPr>
          <w:trHeight w:val="454"/>
        </w:trPr>
        <w:tc>
          <w:tcPr>
            <w:tcW w:w="836" w:type="dxa"/>
            <w:tcBorders>
              <w:left w:val="single" w:sz="12" w:space="0" w:color="auto"/>
            </w:tcBorders>
            <w:vAlign w:val="center"/>
          </w:tcPr>
          <w:p w14:paraId="154D7B89"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709" w:type="dxa"/>
          </w:tcPr>
          <w:p w14:paraId="5888FC3A" w14:textId="77777777" w:rsidR="00E8267D" w:rsidRPr="004019DB" w:rsidRDefault="00E8267D" w:rsidP="00AD0BD9">
            <w:pPr>
              <w:pStyle w:val="DG0"/>
            </w:pPr>
            <w:r>
              <w:rPr>
                <w:rFonts w:ascii="宋体" w:hAnsi="宋体" w:hint="eastAsia"/>
                <w:bCs/>
                <w:szCs w:val="20"/>
              </w:rPr>
              <w:t>40%</w:t>
            </w:r>
          </w:p>
        </w:tc>
        <w:tc>
          <w:tcPr>
            <w:tcW w:w="2353" w:type="dxa"/>
            <w:tcBorders>
              <w:right w:val="double" w:sz="4" w:space="0" w:color="auto"/>
            </w:tcBorders>
          </w:tcPr>
          <w:p w14:paraId="1A412586" w14:textId="77777777" w:rsidR="00E8267D" w:rsidRPr="004019DB" w:rsidRDefault="00E8267D" w:rsidP="00AD0BD9">
            <w:pPr>
              <w:pStyle w:val="DG0"/>
            </w:pPr>
            <w:r>
              <w:rPr>
                <w:rFonts w:ascii="宋体" w:hAnsi="宋体" w:hint="eastAsia"/>
                <w:bCs/>
                <w:szCs w:val="20"/>
              </w:rPr>
              <w:t>期末考试</w:t>
            </w:r>
          </w:p>
        </w:tc>
        <w:tc>
          <w:tcPr>
            <w:tcW w:w="612" w:type="dxa"/>
            <w:tcBorders>
              <w:left w:val="double" w:sz="4" w:space="0" w:color="auto"/>
            </w:tcBorders>
            <w:vAlign w:val="center"/>
          </w:tcPr>
          <w:p w14:paraId="50494119" w14:textId="77777777" w:rsidR="00E8267D" w:rsidRPr="004019DB" w:rsidRDefault="00E8267D" w:rsidP="00AD0BD9">
            <w:pPr>
              <w:pStyle w:val="DG0"/>
            </w:pPr>
            <w:r>
              <w:t>30%</w:t>
            </w:r>
          </w:p>
        </w:tc>
        <w:tc>
          <w:tcPr>
            <w:tcW w:w="612" w:type="dxa"/>
            <w:vAlign w:val="center"/>
          </w:tcPr>
          <w:p w14:paraId="2553377F" w14:textId="77777777" w:rsidR="00E8267D" w:rsidRPr="004019DB" w:rsidRDefault="00E8267D" w:rsidP="00AD0BD9">
            <w:pPr>
              <w:pStyle w:val="DG0"/>
            </w:pPr>
            <w:r>
              <w:t>30</w:t>
            </w:r>
            <w:r>
              <w:rPr>
                <w:rFonts w:hint="eastAsia"/>
              </w:rPr>
              <w:t>%</w:t>
            </w:r>
          </w:p>
        </w:tc>
        <w:tc>
          <w:tcPr>
            <w:tcW w:w="612" w:type="dxa"/>
            <w:vAlign w:val="center"/>
          </w:tcPr>
          <w:p w14:paraId="0484CDB2" w14:textId="77777777" w:rsidR="00E8267D" w:rsidRPr="004019DB" w:rsidRDefault="00E8267D" w:rsidP="00AD0BD9">
            <w:pPr>
              <w:pStyle w:val="DG0"/>
            </w:pPr>
            <w:r>
              <w:t>30%</w:t>
            </w:r>
          </w:p>
        </w:tc>
        <w:tc>
          <w:tcPr>
            <w:tcW w:w="612" w:type="dxa"/>
            <w:vAlign w:val="center"/>
          </w:tcPr>
          <w:p w14:paraId="75D3CEDF" w14:textId="77777777" w:rsidR="00E8267D" w:rsidRPr="004019DB" w:rsidRDefault="00E8267D" w:rsidP="00AD0BD9">
            <w:pPr>
              <w:pStyle w:val="DG0"/>
            </w:pPr>
            <w:r>
              <w:t>10%</w:t>
            </w:r>
          </w:p>
        </w:tc>
        <w:tc>
          <w:tcPr>
            <w:tcW w:w="612" w:type="dxa"/>
            <w:vAlign w:val="center"/>
          </w:tcPr>
          <w:p w14:paraId="59B43D77" w14:textId="77777777" w:rsidR="00E8267D" w:rsidRPr="004019DB" w:rsidRDefault="00E8267D" w:rsidP="00AD0BD9">
            <w:pPr>
              <w:pStyle w:val="DG0"/>
            </w:pPr>
          </w:p>
        </w:tc>
        <w:tc>
          <w:tcPr>
            <w:tcW w:w="612" w:type="dxa"/>
            <w:vAlign w:val="center"/>
          </w:tcPr>
          <w:p w14:paraId="72A6F331" w14:textId="77777777" w:rsidR="00E8267D" w:rsidRPr="004019DB" w:rsidRDefault="00E8267D" w:rsidP="00AD0BD9">
            <w:pPr>
              <w:pStyle w:val="DG0"/>
            </w:pPr>
          </w:p>
        </w:tc>
        <w:tc>
          <w:tcPr>
            <w:tcW w:w="706" w:type="dxa"/>
            <w:tcBorders>
              <w:right w:val="single" w:sz="12" w:space="0" w:color="auto"/>
            </w:tcBorders>
            <w:vAlign w:val="center"/>
          </w:tcPr>
          <w:p w14:paraId="09CC8D66" w14:textId="77777777" w:rsidR="00E8267D" w:rsidRPr="004019DB" w:rsidRDefault="00E8267D" w:rsidP="00AD0BD9">
            <w:pPr>
              <w:pStyle w:val="DG0"/>
            </w:pPr>
            <w:r>
              <w:rPr>
                <w:rFonts w:hint="eastAsia"/>
              </w:rPr>
              <w:t>1</w:t>
            </w:r>
            <w:r>
              <w:t>00</w:t>
            </w:r>
          </w:p>
        </w:tc>
      </w:tr>
      <w:tr w:rsidR="00E8267D" w14:paraId="6091AC81" w14:textId="77777777" w:rsidTr="00AD0BD9">
        <w:trPr>
          <w:trHeight w:val="454"/>
        </w:trPr>
        <w:tc>
          <w:tcPr>
            <w:tcW w:w="836" w:type="dxa"/>
            <w:tcBorders>
              <w:left w:val="single" w:sz="12" w:space="0" w:color="auto"/>
            </w:tcBorders>
            <w:vAlign w:val="center"/>
          </w:tcPr>
          <w:p w14:paraId="04FCED5B"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tcPr>
          <w:p w14:paraId="762A7EF7" w14:textId="77777777" w:rsidR="00E8267D" w:rsidRPr="004019DB" w:rsidRDefault="00E8267D" w:rsidP="00AD0BD9">
            <w:pPr>
              <w:pStyle w:val="DG0"/>
            </w:pPr>
            <w:r>
              <w:rPr>
                <w:rFonts w:ascii="宋体" w:hAnsi="宋体"/>
                <w:bCs/>
                <w:szCs w:val="20"/>
              </w:rPr>
              <w:t>20%</w:t>
            </w:r>
          </w:p>
        </w:tc>
        <w:tc>
          <w:tcPr>
            <w:tcW w:w="2353" w:type="dxa"/>
            <w:tcBorders>
              <w:right w:val="double" w:sz="4" w:space="0" w:color="auto"/>
            </w:tcBorders>
          </w:tcPr>
          <w:p w14:paraId="5755D1CD" w14:textId="77777777" w:rsidR="00E8267D" w:rsidRPr="004019DB" w:rsidRDefault="00E8267D" w:rsidP="00AD0BD9">
            <w:pPr>
              <w:pStyle w:val="DG0"/>
            </w:pPr>
            <w:r>
              <w:rPr>
                <w:rFonts w:ascii="宋体" w:hAnsi="宋体" w:hint="eastAsia"/>
                <w:bCs/>
                <w:szCs w:val="20"/>
              </w:rPr>
              <w:t>课后练习</w:t>
            </w:r>
          </w:p>
        </w:tc>
        <w:tc>
          <w:tcPr>
            <w:tcW w:w="612" w:type="dxa"/>
            <w:tcBorders>
              <w:left w:val="double" w:sz="4" w:space="0" w:color="auto"/>
            </w:tcBorders>
            <w:vAlign w:val="center"/>
          </w:tcPr>
          <w:p w14:paraId="125E79EC" w14:textId="77777777" w:rsidR="00E8267D" w:rsidRPr="004019DB" w:rsidRDefault="00E8267D" w:rsidP="00AD0BD9">
            <w:pPr>
              <w:pStyle w:val="DG0"/>
            </w:pPr>
            <w:r>
              <w:t>30%</w:t>
            </w:r>
          </w:p>
        </w:tc>
        <w:tc>
          <w:tcPr>
            <w:tcW w:w="612" w:type="dxa"/>
            <w:vAlign w:val="center"/>
          </w:tcPr>
          <w:p w14:paraId="4D77FB0C" w14:textId="77777777" w:rsidR="00E8267D" w:rsidRPr="004019DB" w:rsidRDefault="00E8267D" w:rsidP="00AD0BD9">
            <w:pPr>
              <w:pStyle w:val="DG0"/>
            </w:pPr>
            <w:r>
              <w:t>30</w:t>
            </w:r>
            <w:r>
              <w:rPr>
                <w:rFonts w:hint="eastAsia"/>
              </w:rPr>
              <w:t>%</w:t>
            </w:r>
          </w:p>
        </w:tc>
        <w:tc>
          <w:tcPr>
            <w:tcW w:w="612" w:type="dxa"/>
            <w:vAlign w:val="center"/>
          </w:tcPr>
          <w:p w14:paraId="0EE6CA90" w14:textId="77777777" w:rsidR="00E8267D" w:rsidRPr="004019DB" w:rsidRDefault="00E8267D" w:rsidP="00AD0BD9">
            <w:pPr>
              <w:pStyle w:val="DG0"/>
            </w:pPr>
            <w:r>
              <w:t>30%</w:t>
            </w:r>
          </w:p>
        </w:tc>
        <w:tc>
          <w:tcPr>
            <w:tcW w:w="612" w:type="dxa"/>
            <w:vAlign w:val="center"/>
          </w:tcPr>
          <w:p w14:paraId="46F5A990" w14:textId="77777777" w:rsidR="00E8267D" w:rsidRPr="004019DB" w:rsidRDefault="00E8267D" w:rsidP="00AD0BD9">
            <w:pPr>
              <w:pStyle w:val="DG0"/>
            </w:pPr>
            <w:r>
              <w:t>10%</w:t>
            </w:r>
          </w:p>
        </w:tc>
        <w:tc>
          <w:tcPr>
            <w:tcW w:w="612" w:type="dxa"/>
            <w:vAlign w:val="center"/>
          </w:tcPr>
          <w:p w14:paraId="5976DC71" w14:textId="77777777" w:rsidR="00E8267D" w:rsidRPr="004019DB" w:rsidRDefault="00E8267D" w:rsidP="00AD0BD9">
            <w:pPr>
              <w:pStyle w:val="DG0"/>
            </w:pPr>
          </w:p>
        </w:tc>
        <w:tc>
          <w:tcPr>
            <w:tcW w:w="612" w:type="dxa"/>
            <w:vAlign w:val="center"/>
          </w:tcPr>
          <w:p w14:paraId="3FF3C0CE" w14:textId="77777777" w:rsidR="00E8267D" w:rsidRPr="004019DB" w:rsidRDefault="00E8267D" w:rsidP="00AD0BD9">
            <w:pPr>
              <w:pStyle w:val="DG0"/>
            </w:pPr>
          </w:p>
        </w:tc>
        <w:tc>
          <w:tcPr>
            <w:tcW w:w="706" w:type="dxa"/>
            <w:tcBorders>
              <w:right w:val="single" w:sz="12" w:space="0" w:color="auto"/>
            </w:tcBorders>
            <w:vAlign w:val="center"/>
          </w:tcPr>
          <w:p w14:paraId="05386BF1" w14:textId="77777777" w:rsidR="00E8267D" w:rsidRPr="004019DB" w:rsidRDefault="00E8267D" w:rsidP="00AD0BD9">
            <w:pPr>
              <w:pStyle w:val="DG0"/>
            </w:pPr>
            <w:r>
              <w:rPr>
                <w:rFonts w:hint="eastAsia"/>
              </w:rPr>
              <w:t>1</w:t>
            </w:r>
            <w:r>
              <w:t>00</w:t>
            </w:r>
          </w:p>
        </w:tc>
      </w:tr>
      <w:tr w:rsidR="00E8267D" w14:paraId="16D95860" w14:textId="77777777" w:rsidTr="00AD0BD9">
        <w:trPr>
          <w:trHeight w:val="454"/>
        </w:trPr>
        <w:tc>
          <w:tcPr>
            <w:tcW w:w="836" w:type="dxa"/>
            <w:tcBorders>
              <w:left w:val="single" w:sz="12" w:space="0" w:color="auto"/>
            </w:tcBorders>
            <w:vAlign w:val="center"/>
          </w:tcPr>
          <w:p w14:paraId="4F93B44B"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tcPr>
          <w:p w14:paraId="70787C82" w14:textId="77777777" w:rsidR="00E8267D" w:rsidRPr="004019DB" w:rsidRDefault="00E8267D" w:rsidP="00AD0BD9">
            <w:pPr>
              <w:pStyle w:val="DG0"/>
            </w:pPr>
            <w:r>
              <w:rPr>
                <w:rFonts w:ascii="宋体" w:hAnsi="宋体" w:hint="eastAsia"/>
                <w:bCs/>
                <w:szCs w:val="20"/>
              </w:rPr>
              <w:t>2</w:t>
            </w:r>
            <w:r>
              <w:rPr>
                <w:rFonts w:ascii="宋体" w:hAnsi="宋体"/>
                <w:bCs/>
                <w:szCs w:val="20"/>
              </w:rPr>
              <w:t>0%</w:t>
            </w:r>
          </w:p>
        </w:tc>
        <w:tc>
          <w:tcPr>
            <w:tcW w:w="2353" w:type="dxa"/>
            <w:tcBorders>
              <w:right w:val="double" w:sz="4" w:space="0" w:color="auto"/>
            </w:tcBorders>
          </w:tcPr>
          <w:p w14:paraId="594D6A35" w14:textId="77777777" w:rsidR="00E8267D" w:rsidRPr="004019DB" w:rsidRDefault="00E8267D" w:rsidP="00AD0BD9">
            <w:pPr>
              <w:pStyle w:val="DG0"/>
            </w:pPr>
            <w:r>
              <w:rPr>
                <w:rFonts w:ascii="宋体" w:hAnsi="宋体" w:hint="eastAsia"/>
                <w:bCs/>
                <w:szCs w:val="20"/>
              </w:rPr>
              <w:t>文献阅读笔记</w:t>
            </w:r>
          </w:p>
        </w:tc>
        <w:tc>
          <w:tcPr>
            <w:tcW w:w="612" w:type="dxa"/>
            <w:tcBorders>
              <w:left w:val="double" w:sz="4" w:space="0" w:color="auto"/>
            </w:tcBorders>
            <w:vAlign w:val="center"/>
          </w:tcPr>
          <w:p w14:paraId="09F04B26" w14:textId="77777777" w:rsidR="00E8267D" w:rsidRPr="004019DB" w:rsidRDefault="00E8267D" w:rsidP="00AD0BD9">
            <w:pPr>
              <w:pStyle w:val="DG0"/>
            </w:pPr>
          </w:p>
        </w:tc>
        <w:tc>
          <w:tcPr>
            <w:tcW w:w="612" w:type="dxa"/>
            <w:vAlign w:val="center"/>
          </w:tcPr>
          <w:p w14:paraId="627FA6C0" w14:textId="77777777" w:rsidR="00E8267D" w:rsidRPr="004019DB" w:rsidRDefault="00E8267D" w:rsidP="00AD0BD9">
            <w:pPr>
              <w:pStyle w:val="DG0"/>
            </w:pPr>
            <w:r>
              <w:t>50%</w:t>
            </w:r>
          </w:p>
        </w:tc>
        <w:tc>
          <w:tcPr>
            <w:tcW w:w="612" w:type="dxa"/>
            <w:vAlign w:val="center"/>
          </w:tcPr>
          <w:p w14:paraId="562D0B8F" w14:textId="77777777" w:rsidR="00E8267D" w:rsidRPr="004019DB" w:rsidRDefault="00E8267D" w:rsidP="00AD0BD9">
            <w:pPr>
              <w:pStyle w:val="DG0"/>
            </w:pPr>
            <w:r>
              <w:t>50%</w:t>
            </w:r>
          </w:p>
        </w:tc>
        <w:tc>
          <w:tcPr>
            <w:tcW w:w="612" w:type="dxa"/>
            <w:vAlign w:val="center"/>
          </w:tcPr>
          <w:p w14:paraId="192157CD" w14:textId="77777777" w:rsidR="00E8267D" w:rsidRPr="004019DB" w:rsidRDefault="00E8267D" w:rsidP="00AD0BD9">
            <w:pPr>
              <w:pStyle w:val="DG0"/>
            </w:pPr>
          </w:p>
        </w:tc>
        <w:tc>
          <w:tcPr>
            <w:tcW w:w="612" w:type="dxa"/>
            <w:vAlign w:val="center"/>
          </w:tcPr>
          <w:p w14:paraId="2F3207B3" w14:textId="77777777" w:rsidR="00E8267D" w:rsidRPr="004019DB" w:rsidRDefault="00E8267D" w:rsidP="00AD0BD9">
            <w:pPr>
              <w:pStyle w:val="DG0"/>
            </w:pPr>
          </w:p>
        </w:tc>
        <w:tc>
          <w:tcPr>
            <w:tcW w:w="612" w:type="dxa"/>
            <w:vAlign w:val="center"/>
          </w:tcPr>
          <w:p w14:paraId="2D5E28A8" w14:textId="77777777" w:rsidR="00E8267D" w:rsidRPr="004019DB" w:rsidRDefault="00E8267D" w:rsidP="00AD0BD9">
            <w:pPr>
              <w:pStyle w:val="DG0"/>
            </w:pPr>
          </w:p>
        </w:tc>
        <w:tc>
          <w:tcPr>
            <w:tcW w:w="706" w:type="dxa"/>
            <w:tcBorders>
              <w:right w:val="single" w:sz="12" w:space="0" w:color="auto"/>
            </w:tcBorders>
            <w:vAlign w:val="center"/>
          </w:tcPr>
          <w:p w14:paraId="104A8B94" w14:textId="77777777" w:rsidR="00E8267D" w:rsidRPr="004019DB" w:rsidRDefault="00E8267D" w:rsidP="00AD0BD9">
            <w:pPr>
              <w:pStyle w:val="DG0"/>
            </w:pPr>
            <w:r>
              <w:rPr>
                <w:rFonts w:hint="eastAsia"/>
              </w:rPr>
              <w:t>1</w:t>
            </w:r>
            <w:r>
              <w:t>00</w:t>
            </w:r>
          </w:p>
        </w:tc>
      </w:tr>
      <w:tr w:rsidR="00E8267D" w14:paraId="14B0A983" w14:textId="77777777" w:rsidTr="00AD0BD9">
        <w:trPr>
          <w:trHeight w:val="454"/>
        </w:trPr>
        <w:tc>
          <w:tcPr>
            <w:tcW w:w="836" w:type="dxa"/>
            <w:tcBorders>
              <w:left w:val="single" w:sz="12" w:space="0" w:color="auto"/>
            </w:tcBorders>
            <w:vAlign w:val="center"/>
          </w:tcPr>
          <w:p w14:paraId="2B2029C7"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3</w:t>
            </w:r>
          </w:p>
        </w:tc>
        <w:tc>
          <w:tcPr>
            <w:tcW w:w="709" w:type="dxa"/>
          </w:tcPr>
          <w:p w14:paraId="0BEF750A" w14:textId="77777777" w:rsidR="00E8267D" w:rsidRPr="004019DB" w:rsidRDefault="00E8267D" w:rsidP="00AD0BD9">
            <w:pPr>
              <w:pStyle w:val="DG0"/>
            </w:pPr>
            <w:r>
              <w:rPr>
                <w:rFonts w:ascii="宋体" w:hAnsi="宋体"/>
                <w:bCs/>
                <w:szCs w:val="20"/>
              </w:rPr>
              <w:t>20%</w:t>
            </w:r>
          </w:p>
        </w:tc>
        <w:tc>
          <w:tcPr>
            <w:tcW w:w="2353" w:type="dxa"/>
            <w:tcBorders>
              <w:right w:val="double" w:sz="4" w:space="0" w:color="auto"/>
            </w:tcBorders>
          </w:tcPr>
          <w:p w14:paraId="7C69A784" w14:textId="77777777" w:rsidR="00E8267D" w:rsidRPr="004019DB" w:rsidRDefault="00E8267D" w:rsidP="00AD0BD9">
            <w:pPr>
              <w:pStyle w:val="DG0"/>
            </w:pPr>
            <w:r>
              <w:rPr>
                <w:rFonts w:ascii="宋体" w:hAnsi="宋体" w:hint="eastAsia"/>
                <w:bCs/>
                <w:szCs w:val="20"/>
              </w:rPr>
              <w:t>随堂测验</w:t>
            </w:r>
          </w:p>
        </w:tc>
        <w:tc>
          <w:tcPr>
            <w:tcW w:w="612" w:type="dxa"/>
            <w:tcBorders>
              <w:left w:val="double" w:sz="4" w:space="0" w:color="auto"/>
            </w:tcBorders>
            <w:vAlign w:val="center"/>
          </w:tcPr>
          <w:p w14:paraId="7C4C7D91" w14:textId="77777777" w:rsidR="00E8267D" w:rsidRPr="004019DB" w:rsidRDefault="00E8267D" w:rsidP="00AD0BD9">
            <w:pPr>
              <w:pStyle w:val="DG0"/>
            </w:pPr>
            <w:r>
              <w:t>30%</w:t>
            </w:r>
          </w:p>
        </w:tc>
        <w:tc>
          <w:tcPr>
            <w:tcW w:w="612" w:type="dxa"/>
            <w:vAlign w:val="center"/>
          </w:tcPr>
          <w:p w14:paraId="1D7A2561" w14:textId="77777777" w:rsidR="00E8267D" w:rsidRPr="004019DB" w:rsidRDefault="00E8267D" w:rsidP="00AD0BD9">
            <w:pPr>
              <w:pStyle w:val="DG0"/>
            </w:pPr>
            <w:r>
              <w:t>30</w:t>
            </w:r>
            <w:r>
              <w:rPr>
                <w:rFonts w:hint="eastAsia"/>
              </w:rPr>
              <w:t>%</w:t>
            </w:r>
          </w:p>
        </w:tc>
        <w:tc>
          <w:tcPr>
            <w:tcW w:w="612" w:type="dxa"/>
            <w:vAlign w:val="center"/>
          </w:tcPr>
          <w:p w14:paraId="71F8BDE5" w14:textId="77777777" w:rsidR="00E8267D" w:rsidRPr="004019DB" w:rsidRDefault="00E8267D" w:rsidP="00AD0BD9">
            <w:pPr>
              <w:pStyle w:val="DG0"/>
            </w:pPr>
            <w:r>
              <w:t>30%</w:t>
            </w:r>
          </w:p>
        </w:tc>
        <w:tc>
          <w:tcPr>
            <w:tcW w:w="612" w:type="dxa"/>
            <w:vAlign w:val="center"/>
          </w:tcPr>
          <w:p w14:paraId="6E99FB37" w14:textId="77777777" w:rsidR="00E8267D" w:rsidRPr="004019DB" w:rsidRDefault="00E8267D" w:rsidP="00AD0BD9">
            <w:pPr>
              <w:pStyle w:val="DG0"/>
            </w:pPr>
            <w:r>
              <w:t>10%</w:t>
            </w:r>
          </w:p>
        </w:tc>
        <w:tc>
          <w:tcPr>
            <w:tcW w:w="612" w:type="dxa"/>
            <w:vAlign w:val="center"/>
          </w:tcPr>
          <w:p w14:paraId="24476518" w14:textId="77777777" w:rsidR="00E8267D" w:rsidRPr="004019DB" w:rsidRDefault="00E8267D" w:rsidP="00AD0BD9">
            <w:pPr>
              <w:pStyle w:val="DG0"/>
            </w:pPr>
          </w:p>
        </w:tc>
        <w:tc>
          <w:tcPr>
            <w:tcW w:w="612" w:type="dxa"/>
            <w:vAlign w:val="center"/>
          </w:tcPr>
          <w:p w14:paraId="61FE03C9" w14:textId="77777777" w:rsidR="00E8267D" w:rsidRPr="004019DB" w:rsidRDefault="00E8267D" w:rsidP="00AD0BD9">
            <w:pPr>
              <w:pStyle w:val="DG0"/>
            </w:pPr>
          </w:p>
        </w:tc>
        <w:tc>
          <w:tcPr>
            <w:tcW w:w="706" w:type="dxa"/>
            <w:tcBorders>
              <w:right w:val="single" w:sz="12" w:space="0" w:color="auto"/>
            </w:tcBorders>
            <w:vAlign w:val="center"/>
          </w:tcPr>
          <w:p w14:paraId="68E42D74" w14:textId="77777777" w:rsidR="00E8267D" w:rsidRPr="004019DB" w:rsidRDefault="00E8267D" w:rsidP="00AD0BD9">
            <w:pPr>
              <w:pStyle w:val="DG0"/>
            </w:pPr>
            <w:r>
              <w:rPr>
                <w:rFonts w:hint="eastAsia"/>
              </w:rPr>
              <w:t>1</w:t>
            </w:r>
            <w:r>
              <w:t>00</w:t>
            </w:r>
          </w:p>
        </w:tc>
      </w:tr>
    </w:tbl>
    <w:p w14:paraId="13F3A459" w14:textId="200A89EA" w:rsidR="001F284E" w:rsidRPr="003C1F8D" w:rsidRDefault="001F284E" w:rsidP="003C1F8D">
      <w:pPr>
        <w:pStyle w:val="DG1"/>
        <w:spacing w:beforeLines="100" w:before="326" w:line="360" w:lineRule="auto"/>
        <w:rPr>
          <w:rFonts w:ascii="黑体" w:hAnsi="宋体"/>
        </w:rPr>
      </w:pPr>
    </w:p>
    <w:bookmarkEnd w:id="4"/>
    <w:bookmarkEnd w:id="5"/>
    <w:p w14:paraId="25B9B9A4" w14:textId="77777777" w:rsidR="003C1F8D" w:rsidRDefault="003C1F8D" w:rsidP="003C1F8D">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AD6166">
            <w:pPr>
              <w:pStyle w:val="DG1"/>
              <w:rPr>
                <w:rFonts w:ascii="黑体" w:hAnsi="黑体"/>
                <w:bCs/>
                <w:sz w:val="21"/>
                <w:szCs w:val="21"/>
              </w:rPr>
            </w:pPr>
          </w:p>
        </w:tc>
        <w:tc>
          <w:tcPr>
            <w:tcW w:w="1403" w:type="dxa"/>
            <w:vMerge/>
          </w:tcPr>
          <w:p w14:paraId="25C09599" w14:textId="77777777" w:rsidR="00914D98" w:rsidRPr="009A1E27" w:rsidRDefault="00914D98" w:rsidP="00AD6166">
            <w:pPr>
              <w:pStyle w:val="DG1"/>
              <w:rPr>
                <w:rFonts w:ascii="黑体" w:hAnsi="黑体"/>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NormalWeb"/>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CB75" w14:textId="77777777" w:rsidR="006B4093" w:rsidRDefault="006B4093" w:rsidP="002B0C48">
      <w:r>
        <w:separator/>
      </w:r>
    </w:p>
  </w:endnote>
  <w:endnote w:type="continuationSeparator" w:id="0">
    <w:p w14:paraId="68E71160" w14:textId="77777777" w:rsidR="006B4093" w:rsidRDefault="006B4093"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00000003" w:usb1="00000000" w:usb2="00000000" w:usb3="00000000" w:csb0="00000093"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C7E0" w14:textId="77777777" w:rsidR="006B4093" w:rsidRDefault="006B4093" w:rsidP="002B0C48">
      <w:r>
        <w:separator/>
      </w:r>
    </w:p>
  </w:footnote>
  <w:footnote w:type="continuationSeparator" w:id="0">
    <w:p w14:paraId="5D967134" w14:textId="77777777" w:rsidR="006B4093" w:rsidRDefault="006B4093"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1612F"/>
    <w:rsid w:val="00130F6D"/>
    <w:rsid w:val="00133554"/>
    <w:rsid w:val="00144082"/>
    <w:rsid w:val="0016381F"/>
    <w:rsid w:val="00163A48"/>
    <w:rsid w:val="00164E36"/>
    <w:rsid w:val="001678A2"/>
    <w:rsid w:val="00183AA1"/>
    <w:rsid w:val="0018767C"/>
    <w:rsid w:val="001A135C"/>
    <w:rsid w:val="001B0D49"/>
    <w:rsid w:val="001B546F"/>
    <w:rsid w:val="001C0ABB"/>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32D7"/>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3766"/>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45A29"/>
    <w:rsid w:val="0065167D"/>
    <w:rsid w:val="00652D13"/>
    <w:rsid w:val="0066595A"/>
    <w:rsid w:val="00666206"/>
    <w:rsid w:val="00672788"/>
    <w:rsid w:val="00676183"/>
    <w:rsid w:val="00680DA3"/>
    <w:rsid w:val="0068377F"/>
    <w:rsid w:val="00691B24"/>
    <w:rsid w:val="00695B93"/>
    <w:rsid w:val="00697C16"/>
    <w:rsid w:val="006A5A89"/>
    <w:rsid w:val="006B2837"/>
    <w:rsid w:val="006B3BB9"/>
    <w:rsid w:val="006B4093"/>
    <w:rsid w:val="006B48AC"/>
    <w:rsid w:val="006B5977"/>
    <w:rsid w:val="006D1B59"/>
    <w:rsid w:val="006D2F9C"/>
    <w:rsid w:val="006D4351"/>
    <w:rsid w:val="006D5424"/>
    <w:rsid w:val="006E5CA9"/>
    <w:rsid w:val="006E5E98"/>
    <w:rsid w:val="006E74DF"/>
    <w:rsid w:val="006E7A37"/>
    <w:rsid w:val="006F3151"/>
    <w:rsid w:val="007011CA"/>
    <w:rsid w:val="007056DE"/>
    <w:rsid w:val="00706121"/>
    <w:rsid w:val="00710B6B"/>
    <w:rsid w:val="00712A2C"/>
    <w:rsid w:val="00712E84"/>
    <w:rsid w:val="00714914"/>
    <w:rsid w:val="007178AA"/>
    <w:rsid w:val="007208D6"/>
    <w:rsid w:val="00726786"/>
    <w:rsid w:val="00732152"/>
    <w:rsid w:val="007428DF"/>
    <w:rsid w:val="00742BD1"/>
    <w:rsid w:val="00742E7A"/>
    <w:rsid w:val="0074424F"/>
    <w:rsid w:val="00764FD9"/>
    <w:rsid w:val="007740B2"/>
    <w:rsid w:val="00774C1F"/>
    <w:rsid w:val="007812D0"/>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13DC"/>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63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6AD7"/>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6049"/>
    <w:rsid w:val="00AF289F"/>
    <w:rsid w:val="00AF30B9"/>
    <w:rsid w:val="00AF43DF"/>
    <w:rsid w:val="00AF67A4"/>
    <w:rsid w:val="00AF7510"/>
    <w:rsid w:val="00B0104A"/>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5145"/>
    <w:rsid w:val="00B919FA"/>
    <w:rsid w:val="00B94A16"/>
    <w:rsid w:val="00BA6044"/>
    <w:rsid w:val="00BB1A93"/>
    <w:rsid w:val="00BC14BF"/>
    <w:rsid w:val="00BC2625"/>
    <w:rsid w:val="00BC3200"/>
    <w:rsid w:val="00BC338A"/>
    <w:rsid w:val="00BD7AB0"/>
    <w:rsid w:val="00BF3C20"/>
    <w:rsid w:val="00BF5179"/>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002E"/>
    <w:rsid w:val="00DE2B21"/>
    <w:rsid w:val="00DE48DE"/>
    <w:rsid w:val="00DF25F2"/>
    <w:rsid w:val="00DF4166"/>
    <w:rsid w:val="00E000F4"/>
    <w:rsid w:val="00E01231"/>
    <w:rsid w:val="00E04279"/>
    <w:rsid w:val="00E11393"/>
    <w:rsid w:val="00E1145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267D"/>
    <w:rsid w:val="00E86772"/>
    <w:rsid w:val="00E90B8B"/>
    <w:rsid w:val="00E93ADD"/>
    <w:rsid w:val="00E952D8"/>
    <w:rsid w:val="00EB00E4"/>
    <w:rsid w:val="00EB28DA"/>
    <w:rsid w:val="00EB3812"/>
    <w:rsid w:val="00EB44EB"/>
    <w:rsid w:val="00EB66B8"/>
    <w:rsid w:val="00EB791E"/>
    <w:rsid w:val="00EC70A9"/>
    <w:rsid w:val="00ED4C3A"/>
    <w:rsid w:val="00EE1C85"/>
    <w:rsid w:val="00EE7F2C"/>
    <w:rsid w:val="00EF21D9"/>
    <w:rsid w:val="00EF2A94"/>
    <w:rsid w:val="00EF32FB"/>
    <w:rsid w:val="00EF44B1"/>
    <w:rsid w:val="00EF4865"/>
    <w:rsid w:val="00EF5954"/>
    <w:rsid w:val="00F069E2"/>
    <w:rsid w:val="00F100D2"/>
    <w:rsid w:val="00F12942"/>
    <w:rsid w:val="00F13C41"/>
    <w:rsid w:val="00F14886"/>
    <w:rsid w:val="00F16421"/>
    <w:rsid w:val="00F201EE"/>
    <w:rsid w:val="00F3099E"/>
    <w:rsid w:val="00F35AA0"/>
    <w:rsid w:val="00F43C49"/>
    <w:rsid w:val="00F45C12"/>
    <w:rsid w:val="00F53947"/>
    <w:rsid w:val="00F544A2"/>
    <w:rsid w:val="00F717E9"/>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AC"/>
    <w:rPr>
      <w:rFonts w:ascii="宋体" w:eastAsia="宋体" w:hAnsi="宋体" w:cs="宋体"/>
      <w:sz w:val="24"/>
      <w:szCs w:val="24"/>
    </w:rPr>
  </w:style>
  <w:style w:type="paragraph" w:styleId="Heading1">
    <w:name w:val="heading 1"/>
    <w:basedOn w:val="Normal"/>
    <w:next w:val="Normal"/>
    <w:link w:val="Heading1Char"/>
    <w:uiPriority w:val="9"/>
    <w:qFormat/>
    <w:rsid w:val="00FF47F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rsid w:val="00100633"/>
    <w:pPr>
      <w:snapToGrid w:val="0"/>
      <w:jc w:val="center"/>
    </w:pPr>
    <w:rPr>
      <w:rFonts w:ascii="Arial" w:eastAsia="黑体" w:hAnsi="Arial"/>
      <w:bCs/>
      <w:color w:val="000000"/>
      <w:sz w:val="21"/>
      <w:szCs w:val="20"/>
    </w:rPr>
  </w:style>
  <w:style w:type="paragraph" w:customStyle="1" w:styleId="DG0">
    <w:name w:val="表格正文DG"/>
    <w:basedOn w:val="Normal"/>
    <w:qFormat/>
    <w:rsid w:val="002B13CA"/>
    <w:pPr>
      <w:jc w:val="center"/>
    </w:pPr>
    <w:rPr>
      <w:rFonts w:ascii="Times New Roman" w:hAnsi="Times New Roman"/>
      <w:color w:val="000000"/>
      <w:sz w:val="21"/>
      <w:szCs w:val="21"/>
    </w:rPr>
  </w:style>
  <w:style w:type="paragraph" w:styleId="ListParagraph">
    <w:name w:val="List Paragraph"/>
    <w:basedOn w:val="Normal"/>
    <w:uiPriority w:val="99"/>
    <w:unhideWhenUsed/>
    <w:rsid w:val="00087488"/>
    <w:pPr>
      <w:ind w:firstLineChars="200" w:firstLine="420"/>
    </w:pPr>
  </w:style>
  <w:style w:type="character" w:styleId="Strong">
    <w:name w:val="Strong"/>
    <w:basedOn w:val="DefaultParagraphFont"/>
    <w:uiPriority w:val="22"/>
    <w:qFormat/>
    <w:rsid w:val="00695B93"/>
    <w:rPr>
      <w:b/>
      <w:bCs/>
    </w:rPr>
  </w:style>
  <w:style w:type="paragraph" w:styleId="NormalWeb">
    <w:name w:val="Normal (Web)"/>
    <w:basedOn w:val="Normal"/>
    <w:uiPriority w:val="99"/>
    <w:unhideWhenUsed/>
    <w:rsid w:val="00E6080E"/>
    <w:pPr>
      <w:spacing w:before="100" w:beforeAutospacing="1" w:after="100" w:afterAutospacing="1"/>
    </w:pPr>
  </w:style>
  <w:style w:type="paragraph" w:customStyle="1" w:styleId="DG1">
    <w:name w:val="一级标题DG"/>
    <w:basedOn w:val="Normal"/>
    <w:qFormat/>
    <w:rsid w:val="00AD5B40"/>
    <w:pPr>
      <w:spacing w:line="480" w:lineRule="auto"/>
      <w:outlineLvl w:val="0"/>
    </w:pPr>
    <w:rPr>
      <w:rFonts w:ascii="Arial" w:eastAsia="黑体" w:hAnsi="Arial"/>
      <w:sz w:val="28"/>
    </w:rPr>
  </w:style>
  <w:style w:type="paragraph" w:customStyle="1" w:styleId="DG2">
    <w:name w:val="二级标题DG"/>
    <w:basedOn w:val="NormalWeb"/>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rsid w:val="00AB22C0"/>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sid w:val="00FF47F6"/>
    <w:rPr>
      <w:rFonts w:ascii="Calibri" w:eastAsia="宋体" w:hAnsi="Calibri" w:cs="Times New Roman"/>
      <w:b/>
      <w:bCs/>
      <w:kern w:val="44"/>
      <w:sz w:val="44"/>
      <w:szCs w:val="44"/>
    </w:rPr>
  </w:style>
  <w:style w:type="paragraph" w:styleId="CommentText">
    <w:name w:val="annotation text"/>
    <w:basedOn w:val="Normal"/>
    <w:link w:val="CommentTextChar"/>
    <w:uiPriority w:val="99"/>
    <w:qFormat/>
    <w:rsid w:val="009A1E27"/>
    <w:pPr>
      <w:widowControl w:val="0"/>
    </w:pPr>
    <w:rPr>
      <w:rFonts w:ascii="Times New Roman" w:hAnsi="Times New Roman" w:cs="Times New Roman"/>
      <w:kern w:val="2"/>
      <w:sz w:val="21"/>
    </w:rPr>
  </w:style>
  <w:style w:type="character" w:customStyle="1" w:styleId="CommentTextChar">
    <w:name w:val="Comment Text Char"/>
    <w:basedOn w:val="DefaultParagraphFont"/>
    <w:link w:val="CommentText"/>
    <w:uiPriority w:val="99"/>
    <w:rsid w:val="009A1E27"/>
    <w:rPr>
      <w:rFonts w:ascii="Times New Roman" w:eastAsia="宋体" w:hAnsi="Times New Roman" w:cs="Times New Roman"/>
      <w:kern w:val="2"/>
      <w:sz w:val="21"/>
      <w:szCs w:val="24"/>
    </w:rPr>
  </w:style>
  <w:style w:type="character" w:customStyle="1" w:styleId="editor-text-node">
    <w:name w:val="editor-text-node"/>
    <w:basedOn w:val="DefaultParagraphFont"/>
    <w:rsid w:val="00A17885"/>
  </w:style>
  <w:style w:type="character" w:styleId="PlaceholderText">
    <w:name w:val="Placeholder Text"/>
    <w:basedOn w:val="DefaultParagraphFont"/>
    <w:uiPriority w:val="99"/>
    <w:unhideWhenUsed/>
    <w:rsid w:val="009A0450"/>
    <w:rPr>
      <w:color w:val="808080"/>
    </w:rPr>
  </w:style>
  <w:style w:type="paragraph" w:customStyle="1" w:styleId="TableParagraph">
    <w:name w:val="Table Paragraph"/>
    <w:basedOn w:val="Normal"/>
    <w:uiPriority w:val="1"/>
    <w:qFormat/>
    <w:rsid w:val="00DE002E"/>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532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20</cp:revision>
  <cp:lastPrinted>2023-11-21T00:52:00Z</cp:lastPrinted>
  <dcterms:created xsi:type="dcterms:W3CDTF">2024-01-11T11:05:00Z</dcterms:created>
  <dcterms:modified xsi:type="dcterms:W3CDTF">2025-01-09T02:02:00Z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