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507F" w14:textId="77777777" w:rsidR="00324C49" w:rsidRPr="008926D2" w:rsidRDefault="006428CD">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5D6A10">
        <w:pict w14:anchorId="1EA75212">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EA75219" w14:textId="77777777" w:rsidR="0004540B" w:rsidRDefault="0004540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Pr="008926D2">
        <w:rPr>
          <w:rFonts w:asciiTheme="minorEastAsia" w:eastAsiaTheme="minorEastAsia" w:hAnsiTheme="minorEastAsia" w:hint="eastAsia"/>
          <w:bCs/>
          <w:kern w:val="0"/>
          <w:sz w:val="40"/>
          <w:szCs w:val="40"/>
        </w:rPr>
        <w:t xml:space="preserve">      专业课课程</w:t>
      </w:r>
      <w:r w:rsidRPr="008926D2">
        <w:rPr>
          <w:rFonts w:ascii="方正小标宋简体" w:eastAsia="方正小标宋简体" w:hAnsi="宋体" w:hint="eastAsia"/>
          <w:bCs/>
          <w:kern w:val="0"/>
          <w:sz w:val="40"/>
          <w:szCs w:val="40"/>
        </w:rPr>
        <w:t>教学大纲模板</w:t>
      </w:r>
      <w:r w:rsidRPr="008926D2">
        <w:rPr>
          <w:rFonts w:ascii="方正小标宋简体" w:hAnsi="宋体" w:hint="eastAsia"/>
          <w:bCs/>
          <w:kern w:val="0"/>
          <w:szCs w:val="21"/>
        </w:rPr>
        <w:t>（</w:t>
      </w:r>
      <w:r w:rsidRPr="008926D2">
        <w:rPr>
          <w:rFonts w:hint="eastAsia"/>
          <w:sz w:val="32"/>
          <w:szCs w:val="32"/>
        </w:rPr>
        <w:t>2017.6.30</w:t>
      </w:r>
      <w:r w:rsidRPr="008926D2">
        <w:rPr>
          <w:rFonts w:hint="eastAsia"/>
          <w:sz w:val="32"/>
          <w:szCs w:val="32"/>
        </w:rPr>
        <w:t>版</w:t>
      </w:r>
      <w:r w:rsidRPr="008926D2">
        <w:rPr>
          <w:rFonts w:ascii="方正小标宋简体" w:hAnsi="宋体" w:hint="eastAsia"/>
          <w:bCs/>
          <w:kern w:val="0"/>
          <w:szCs w:val="21"/>
        </w:rPr>
        <w:t>）</w:t>
      </w:r>
    </w:p>
    <w:p w14:paraId="1EA75080" w14:textId="77777777" w:rsidR="00324C49" w:rsidRPr="008926D2" w:rsidRDefault="006428CD">
      <w:pPr>
        <w:spacing w:line="288" w:lineRule="auto"/>
        <w:jc w:val="center"/>
        <w:rPr>
          <w:b/>
          <w:sz w:val="28"/>
          <w:szCs w:val="30"/>
        </w:rPr>
      </w:pPr>
      <w:r w:rsidRPr="008926D2">
        <w:rPr>
          <w:rFonts w:hint="eastAsia"/>
          <w:b/>
          <w:sz w:val="28"/>
          <w:szCs w:val="30"/>
        </w:rPr>
        <w:t>【</w:t>
      </w:r>
      <w:r w:rsidR="0004540B">
        <w:rPr>
          <w:rFonts w:ascii="宋体" w:hAnsi="宋体" w:hint="eastAsia"/>
          <w:b/>
          <w:sz w:val="28"/>
          <w:szCs w:val="28"/>
        </w:rPr>
        <w:t>零售</w:t>
      </w:r>
      <w:r w:rsidR="001B519F" w:rsidRPr="008926D2">
        <w:rPr>
          <w:rFonts w:ascii="宋体" w:hAnsi="宋体" w:hint="eastAsia"/>
          <w:b/>
          <w:sz w:val="28"/>
          <w:szCs w:val="28"/>
        </w:rPr>
        <w:t>管理</w:t>
      </w:r>
      <w:r w:rsidRPr="008926D2">
        <w:rPr>
          <w:rFonts w:hint="eastAsia"/>
          <w:b/>
          <w:sz w:val="28"/>
          <w:szCs w:val="30"/>
        </w:rPr>
        <w:t>】</w:t>
      </w:r>
    </w:p>
    <w:p w14:paraId="1EA75081" w14:textId="77777777" w:rsidR="00324C49" w:rsidRPr="008926D2" w:rsidRDefault="006428CD">
      <w:pPr>
        <w:shd w:val="clear" w:color="auto" w:fill="F5F5F5"/>
        <w:jc w:val="center"/>
        <w:textAlignment w:val="top"/>
        <w:rPr>
          <w:rFonts w:ascii="Arial" w:hAnsi="Arial" w:cs="Arial"/>
          <w:color w:val="888888"/>
          <w:kern w:val="0"/>
          <w:sz w:val="20"/>
          <w:szCs w:val="20"/>
        </w:rPr>
      </w:pPr>
      <w:r w:rsidRPr="008926D2">
        <w:rPr>
          <w:rFonts w:hint="eastAsia"/>
          <w:b/>
          <w:sz w:val="28"/>
          <w:szCs w:val="30"/>
        </w:rPr>
        <w:t>【</w:t>
      </w:r>
      <w:r w:rsidR="0004540B">
        <w:rPr>
          <w:rFonts w:hint="eastAsia"/>
          <w:b/>
          <w:sz w:val="28"/>
          <w:szCs w:val="30"/>
        </w:rPr>
        <w:t xml:space="preserve">Retail </w:t>
      </w:r>
      <w:r w:rsidR="001B519F" w:rsidRPr="008926D2">
        <w:rPr>
          <w:rFonts w:hint="eastAsia"/>
          <w:b/>
          <w:sz w:val="28"/>
          <w:szCs w:val="30"/>
        </w:rPr>
        <w:t>Management</w:t>
      </w:r>
      <w:r w:rsidRPr="008926D2">
        <w:rPr>
          <w:rFonts w:hint="eastAsia"/>
          <w:b/>
          <w:sz w:val="28"/>
          <w:szCs w:val="30"/>
        </w:rPr>
        <w:t>】</w:t>
      </w:r>
      <w:bookmarkStart w:id="0" w:name="a2"/>
      <w:bookmarkEnd w:id="0"/>
    </w:p>
    <w:p w14:paraId="1EA75082" w14:textId="77777777" w:rsidR="00324C49" w:rsidRPr="008926D2" w:rsidRDefault="006428CD" w:rsidP="003E6E46">
      <w:pPr>
        <w:spacing w:beforeLines="50" w:before="156" w:afterLines="50" w:after="156" w:line="288" w:lineRule="auto"/>
        <w:ind w:firstLineChars="150" w:firstLine="360"/>
        <w:rPr>
          <w:b/>
          <w:color w:val="008080"/>
          <w:sz w:val="30"/>
          <w:szCs w:val="30"/>
        </w:rPr>
      </w:pPr>
      <w:r w:rsidRPr="008926D2">
        <w:rPr>
          <w:rFonts w:ascii="黑体" w:eastAsia="黑体" w:hAnsi="宋体"/>
          <w:sz w:val="24"/>
        </w:rPr>
        <w:t>一</w:t>
      </w:r>
      <w:r w:rsidRPr="008926D2">
        <w:rPr>
          <w:rFonts w:ascii="黑体" w:eastAsia="黑体" w:hAnsi="宋体" w:hint="eastAsia"/>
          <w:sz w:val="24"/>
        </w:rPr>
        <w:t>、</w:t>
      </w:r>
      <w:r w:rsidRPr="008926D2">
        <w:rPr>
          <w:rFonts w:ascii="黑体" w:eastAsia="黑体" w:hAnsi="宋体"/>
          <w:sz w:val="24"/>
        </w:rPr>
        <w:t>基本信息（必填项）</w:t>
      </w:r>
    </w:p>
    <w:p w14:paraId="1EA75083"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课程代码：</w:t>
      </w:r>
      <w:r w:rsidRPr="008926D2">
        <w:rPr>
          <w:color w:val="000000"/>
          <w:sz w:val="20"/>
          <w:szCs w:val="20"/>
        </w:rPr>
        <w:t>【</w:t>
      </w:r>
      <w:r w:rsidR="00C87822">
        <w:rPr>
          <w:rFonts w:hint="eastAsia"/>
          <w:color w:val="000000"/>
          <w:sz w:val="20"/>
          <w:szCs w:val="20"/>
        </w:rPr>
        <w:t>2</w:t>
      </w:r>
      <w:r w:rsidR="0004540B">
        <w:rPr>
          <w:rFonts w:hint="eastAsia"/>
          <w:color w:val="000000"/>
          <w:sz w:val="20"/>
          <w:szCs w:val="20"/>
        </w:rPr>
        <w:t>060471</w:t>
      </w:r>
      <w:r w:rsidRPr="008926D2">
        <w:rPr>
          <w:color w:val="000000"/>
          <w:sz w:val="20"/>
          <w:szCs w:val="20"/>
        </w:rPr>
        <w:t>】</w:t>
      </w:r>
    </w:p>
    <w:p w14:paraId="1EA75084"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课程学分：</w:t>
      </w:r>
      <w:r w:rsidRPr="008926D2">
        <w:rPr>
          <w:color w:val="000000"/>
          <w:sz w:val="20"/>
          <w:szCs w:val="20"/>
        </w:rPr>
        <w:t>【</w:t>
      </w:r>
      <w:r w:rsidR="001B519F" w:rsidRPr="008926D2">
        <w:rPr>
          <w:rFonts w:hint="eastAsia"/>
          <w:color w:val="000000"/>
          <w:sz w:val="20"/>
          <w:szCs w:val="20"/>
        </w:rPr>
        <w:t>2</w:t>
      </w:r>
      <w:r w:rsidRPr="008926D2">
        <w:rPr>
          <w:color w:val="000000"/>
          <w:sz w:val="20"/>
          <w:szCs w:val="20"/>
        </w:rPr>
        <w:t>】</w:t>
      </w:r>
    </w:p>
    <w:p w14:paraId="1EA75085" w14:textId="77777777" w:rsidR="00324C49" w:rsidRPr="008926D2" w:rsidRDefault="006428CD">
      <w:pPr>
        <w:snapToGrid w:val="0"/>
        <w:spacing w:line="288" w:lineRule="auto"/>
        <w:ind w:firstLineChars="196" w:firstLine="394"/>
        <w:rPr>
          <w:color w:val="000000"/>
          <w:szCs w:val="21"/>
        </w:rPr>
      </w:pPr>
      <w:r w:rsidRPr="008926D2">
        <w:rPr>
          <w:b/>
          <w:bCs/>
          <w:color w:val="000000"/>
          <w:sz w:val="20"/>
          <w:szCs w:val="20"/>
        </w:rPr>
        <w:t>面向专业：</w:t>
      </w:r>
      <w:r w:rsidRPr="008926D2">
        <w:rPr>
          <w:color w:val="000000"/>
          <w:sz w:val="20"/>
          <w:szCs w:val="20"/>
        </w:rPr>
        <w:t>【</w:t>
      </w:r>
      <w:r w:rsidR="00C46DF6" w:rsidRPr="008926D2">
        <w:rPr>
          <w:color w:val="000000"/>
          <w:sz w:val="20"/>
          <w:szCs w:val="20"/>
        </w:rPr>
        <w:t>工商管理</w:t>
      </w:r>
      <w:r w:rsidR="00C46DF6" w:rsidRPr="008926D2">
        <w:rPr>
          <w:rFonts w:asciiTheme="minorEastAsia" w:eastAsiaTheme="minorEastAsia" w:hAnsiTheme="minorEastAsia" w:hint="eastAsia"/>
          <w:color w:val="000000"/>
          <w:sz w:val="20"/>
          <w:szCs w:val="20"/>
        </w:rPr>
        <w:t>（奢侈品管理）</w:t>
      </w:r>
      <w:r w:rsidRPr="008926D2">
        <w:rPr>
          <w:color w:val="000000"/>
          <w:sz w:val="20"/>
          <w:szCs w:val="20"/>
        </w:rPr>
        <w:t>】</w:t>
      </w:r>
    </w:p>
    <w:p w14:paraId="1EA75086"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课程性质：</w:t>
      </w:r>
      <w:r w:rsidRPr="008926D2">
        <w:rPr>
          <w:color w:val="000000"/>
          <w:sz w:val="20"/>
          <w:szCs w:val="20"/>
        </w:rPr>
        <w:t>【</w:t>
      </w:r>
      <w:r w:rsidRPr="008926D2">
        <w:rPr>
          <w:rFonts w:hint="eastAsia"/>
          <w:color w:val="000000"/>
          <w:sz w:val="20"/>
          <w:szCs w:val="20"/>
        </w:rPr>
        <w:t>系级必修课</w:t>
      </w:r>
      <w:r w:rsidRPr="008926D2">
        <w:rPr>
          <w:color w:val="000000"/>
          <w:sz w:val="20"/>
          <w:szCs w:val="20"/>
        </w:rPr>
        <w:t>】</w:t>
      </w:r>
    </w:p>
    <w:p w14:paraId="1EA75087" w14:textId="77777777" w:rsidR="00324C49" w:rsidRPr="008926D2" w:rsidRDefault="006428CD">
      <w:pPr>
        <w:snapToGrid w:val="0"/>
        <w:spacing w:line="288" w:lineRule="auto"/>
        <w:ind w:firstLineChars="196" w:firstLine="394"/>
        <w:rPr>
          <w:b/>
          <w:bCs/>
          <w:color w:val="000000"/>
          <w:szCs w:val="21"/>
        </w:rPr>
      </w:pPr>
      <w:r w:rsidRPr="008926D2">
        <w:rPr>
          <w:b/>
          <w:bCs/>
          <w:color w:val="000000"/>
          <w:sz w:val="20"/>
          <w:szCs w:val="20"/>
        </w:rPr>
        <w:t>开课院系：</w:t>
      </w:r>
      <w:r w:rsidR="00C46DF6" w:rsidRPr="008926D2">
        <w:rPr>
          <w:bCs/>
          <w:color w:val="000000"/>
          <w:sz w:val="20"/>
          <w:szCs w:val="20"/>
        </w:rPr>
        <w:t>珠宝学院</w:t>
      </w:r>
    </w:p>
    <w:p w14:paraId="1EA75088" w14:textId="77777777" w:rsidR="00324C49" w:rsidRPr="008926D2" w:rsidRDefault="006428CD">
      <w:pPr>
        <w:snapToGrid w:val="0"/>
        <w:spacing w:line="288" w:lineRule="auto"/>
        <w:ind w:firstLineChars="196" w:firstLine="394"/>
        <w:rPr>
          <w:color w:val="000000"/>
          <w:sz w:val="20"/>
          <w:szCs w:val="20"/>
        </w:rPr>
      </w:pPr>
      <w:r w:rsidRPr="008926D2">
        <w:rPr>
          <w:b/>
          <w:bCs/>
          <w:color w:val="000000"/>
          <w:sz w:val="20"/>
          <w:szCs w:val="20"/>
        </w:rPr>
        <w:t>使用教材：</w:t>
      </w:r>
    </w:p>
    <w:p w14:paraId="1EA75089" w14:textId="77777777" w:rsidR="00324C49" w:rsidRPr="008926D2" w:rsidRDefault="00C87822" w:rsidP="00C87822">
      <w:pPr>
        <w:snapToGrid w:val="0"/>
        <w:spacing w:line="288" w:lineRule="auto"/>
        <w:rPr>
          <w:color w:val="000000"/>
          <w:szCs w:val="21"/>
        </w:rPr>
      </w:pPr>
      <w:r>
        <w:rPr>
          <w:rFonts w:hint="eastAsia"/>
          <w:color w:val="000000"/>
          <w:sz w:val="20"/>
          <w:szCs w:val="20"/>
        </w:rPr>
        <w:t xml:space="preserve">    </w:t>
      </w:r>
      <w:r w:rsidR="006428CD" w:rsidRPr="008926D2">
        <w:rPr>
          <w:color w:val="000000"/>
          <w:sz w:val="20"/>
          <w:szCs w:val="20"/>
        </w:rPr>
        <w:t>教材【</w:t>
      </w:r>
      <w:r w:rsidR="0004540B">
        <w:rPr>
          <w:rFonts w:ascii="宋体" w:hAnsi="宋体" w:cs="宋体" w:hint="eastAsia"/>
        </w:rPr>
        <w:t>时尚零售</w:t>
      </w:r>
      <w:r w:rsidR="0004540B">
        <w:t>-</w:t>
      </w:r>
      <w:r w:rsidR="0004540B">
        <w:rPr>
          <w:rFonts w:ascii="宋体" w:hAnsi="宋体" w:cs="宋体" w:hint="eastAsia"/>
        </w:rPr>
        <w:t>全渠道模式</w:t>
      </w:r>
      <w:r w:rsidR="00C46DF6" w:rsidRPr="008926D2">
        <w:rPr>
          <w:color w:val="000000"/>
          <w:sz w:val="20"/>
          <w:szCs w:val="20"/>
        </w:rPr>
        <w:t>，</w:t>
      </w:r>
      <w:r w:rsidR="0004540B">
        <w:rPr>
          <w:color w:val="000000"/>
          <w:sz w:val="20"/>
          <w:szCs w:val="20"/>
        </w:rPr>
        <w:t>杰伊</w:t>
      </w:r>
      <w:r w:rsidR="0004540B">
        <w:rPr>
          <w:rFonts w:hint="eastAsia"/>
          <w:color w:val="000000"/>
          <w:sz w:val="20"/>
          <w:szCs w:val="20"/>
        </w:rPr>
        <w:t xml:space="preserve"> </w:t>
      </w:r>
      <w:r w:rsidR="0004540B">
        <w:rPr>
          <w:rFonts w:hint="eastAsia"/>
          <w:color w:val="000000"/>
          <w:sz w:val="20"/>
          <w:szCs w:val="20"/>
        </w:rPr>
        <w:t>戴蒙德等著</w:t>
      </w:r>
      <w:r w:rsidR="00C46DF6" w:rsidRPr="008926D2">
        <w:rPr>
          <w:color w:val="000000"/>
          <w:sz w:val="20"/>
          <w:szCs w:val="20"/>
        </w:rPr>
        <w:t>，</w:t>
      </w:r>
      <w:r w:rsidR="0004540B">
        <w:rPr>
          <w:rFonts w:hint="eastAsia"/>
          <w:color w:val="000000"/>
          <w:sz w:val="20"/>
          <w:szCs w:val="20"/>
        </w:rPr>
        <w:t>方刚</w:t>
      </w:r>
      <w:r w:rsidR="00C46DF6" w:rsidRPr="008926D2">
        <w:rPr>
          <w:color w:val="000000"/>
          <w:sz w:val="20"/>
          <w:szCs w:val="20"/>
        </w:rPr>
        <w:t>译，</w:t>
      </w:r>
      <w:r w:rsidR="0004540B">
        <w:rPr>
          <w:rFonts w:ascii="宋体" w:hAnsi="宋体" w:cs="宋体" w:hint="eastAsia"/>
        </w:rPr>
        <w:t>东华大学出版社</w:t>
      </w:r>
      <w:r w:rsidR="00C46DF6" w:rsidRPr="008926D2">
        <w:rPr>
          <w:rFonts w:hint="eastAsia"/>
          <w:color w:val="000000"/>
          <w:sz w:val="20"/>
          <w:szCs w:val="20"/>
        </w:rPr>
        <w:t>，</w:t>
      </w:r>
      <w:r w:rsidR="0004540B">
        <w:rPr>
          <w:color w:val="000000"/>
          <w:sz w:val="20"/>
          <w:szCs w:val="20"/>
        </w:rPr>
        <w:t>201</w:t>
      </w:r>
      <w:r w:rsidR="0004540B">
        <w:rPr>
          <w:rFonts w:hint="eastAsia"/>
          <w:color w:val="000000"/>
          <w:sz w:val="20"/>
          <w:szCs w:val="20"/>
        </w:rPr>
        <w:t>7-03</w:t>
      </w:r>
      <w:r w:rsidR="00C46DF6" w:rsidRPr="008926D2">
        <w:rPr>
          <w:color w:val="000000"/>
          <w:sz w:val="20"/>
          <w:szCs w:val="20"/>
        </w:rPr>
        <w:t>，</w:t>
      </w:r>
      <w:r w:rsidR="00C46DF6" w:rsidRPr="008926D2">
        <w:rPr>
          <w:rFonts w:hint="eastAsia"/>
          <w:color w:val="000000"/>
          <w:sz w:val="20"/>
          <w:szCs w:val="20"/>
        </w:rPr>
        <w:t>第</w:t>
      </w:r>
      <w:r w:rsidR="00C46DF6" w:rsidRPr="008926D2">
        <w:rPr>
          <w:rFonts w:hint="eastAsia"/>
          <w:color w:val="000000"/>
          <w:sz w:val="20"/>
          <w:szCs w:val="20"/>
        </w:rPr>
        <w:t>1</w:t>
      </w:r>
      <w:r w:rsidR="00C46DF6" w:rsidRPr="008926D2">
        <w:rPr>
          <w:rFonts w:hint="eastAsia"/>
          <w:color w:val="000000"/>
          <w:sz w:val="20"/>
          <w:szCs w:val="20"/>
        </w:rPr>
        <w:t>版，书号：</w:t>
      </w:r>
      <w:r w:rsidR="0004540B">
        <w:rPr>
          <w:color w:val="000000"/>
          <w:sz w:val="20"/>
          <w:szCs w:val="20"/>
        </w:rPr>
        <w:t>978</w:t>
      </w:r>
      <w:r w:rsidR="0004540B">
        <w:t>7566911681</w:t>
      </w:r>
      <w:r w:rsidR="006428CD" w:rsidRPr="008926D2">
        <w:rPr>
          <w:color w:val="000000"/>
          <w:sz w:val="20"/>
          <w:szCs w:val="20"/>
        </w:rPr>
        <w:t>】</w:t>
      </w:r>
    </w:p>
    <w:p w14:paraId="1EA7508A" w14:textId="77777777" w:rsidR="00C46DF6" w:rsidRPr="008926D2" w:rsidRDefault="00C87822" w:rsidP="00C46DF6">
      <w:pPr>
        <w:rPr>
          <w:color w:val="000000"/>
          <w:sz w:val="20"/>
          <w:szCs w:val="20"/>
        </w:rPr>
      </w:pPr>
      <w:r>
        <w:rPr>
          <w:rFonts w:hint="eastAsia"/>
          <w:color w:val="000000"/>
          <w:sz w:val="20"/>
          <w:szCs w:val="20"/>
        </w:rPr>
        <w:t xml:space="preserve">    </w:t>
      </w:r>
      <w:r w:rsidR="006428CD" w:rsidRPr="008926D2">
        <w:rPr>
          <w:color w:val="000000"/>
          <w:sz w:val="20"/>
          <w:szCs w:val="20"/>
        </w:rPr>
        <w:t>参考</w:t>
      </w:r>
      <w:r w:rsidR="006428CD" w:rsidRPr="008926D2">
        <w:rPr>
          <w:rFonts w:hint="eastAsia"/>
          <w:color w:val="000000"/>
          <w:sz w:val="20"/>
          <w:szCs w:val="20"/>
        </w:rPr>
        <w:t>书目</w:t>
      </w:r>
      <w:r w:rsidR="006428CD" w:rsidRPr="008926D2">
        <w:rPr>
          <w:color w:val="000000"/>
          <w:sz w:val="20"/>
          <w:szCs w:val="20"/>
        </w:rPr>
        <w:t>【</w:t>
      </w:r>
      <w:r w:rsidR="00C46DF6" w:rsidRPr="008926D2">
        <w:rPr>
          <w:rFonts w:hint="eastAsia"/>
          <w:color w:val="000000"/>
          <w:sz w:val="20"/>
          <w:szCs w:val="20"/>
        </w:rPr>
        <w:t>1</w:t>
      </w:r>
      <w:r w:rsidR="00C46DF6" w:rsidRPr="008926D2">
        <w:rPr>
          <w:rFonts w:hint="eastAsia"/>
          <w:color w:val="000000"/>
          <w:sz w:val="20"/>
          <w:szCs w:val="20"/>
        </w:rPr>
        <w:t>、</w:t>
      </w:r>
      <w:r w:rsidR="00C46DF6" w:rsidRPr="008926D2">
        <w:rPr>
          <w:color w:val="000000"/>
          <w:sz w:val="20"/>
          <w:szCs w:val="20"/>
        </w:rPr>
        <w:t>奢侈品品牌管理</w:t>
      </w:r>
      <w:r w:rsidR="00C46DF6" w:rsidRPr="008926D2">
        <w:rPr>
          <w:rFonts w:hint="eastAsia"/>
          <w:color w:val="000000"/>
          <w:sz w:val="20"/>
          <w:szCs w:val="20"/>
        </w:rPr>
        <w:t>——</w:t>
      </w:r>
      <w:r w:rsidR="00C46DF6" w:rsidRPr="008926D2">
        <w:rPr>
          <w:color w:val="000000"/>
          <w:sz w:val="20"/>
          <w:szCs w:val="20"/>
        </w:rPr>
        <w:t>方法与实</w:t>
      </w:r>
      <w:r w:rsidR="00C46DF6" w:rsidRPr="008926D2">
        <w:rPr>
          <w:rFonts w:hint="eastAsia"/>
          <w:color w:val="000000"/>
          <w:sz w:val="20"/>
          <w:szCs w:val="20"/>
        </w:rPr>
        <w:t>践，李杰，</w:t>
      </w:r>
      <w:r w:rsidR="00C46DF6" w:rsidRPr="008926D2">
        <w:rPr>
          <w:color w:val="000000"/>
          <w:sz w:val="20"/>
          <w:szCs w:val="20"/>
        </w:rPr>
        <w:t>2010</w:t>
      </w:r>
      <w:r w:rsidR="00C46DF6" w:rsidRPr="008926D2">
        <w:rPr>
          <w:color w:val="000000"/>
          <w:sz w:val="20"/>
          <w:szCs w:val="20"/>
        </w:rPr>
        <w:t>，北京大学出版</w:t>
      </w:r>
      <w:r w:rsidR="00C46DF6" w:rsidRPr="008926D2">
        <w:rPr>
          <w:rFonts w:hint="eastAsia"/>
          <w:color w:val="000000"/>
          <w:sz w:val="20"/>
          <w:szCs w:val="20"/>
        </w:rPr>
        <w:t>社。</w:t>
      </w:r>
    </w:p>
    <w:p w14:paraId="1EA7508B" w14:textId="77777777" w:rsidR="0004540B" w:rsidRDefault="00C46DF6" w:rsidP="0004540B">
      <w:pPr>
        <w:snapToGrid w:val="0"/>
        <w:ind w:firstLine="396"/>
        <w:rPr>
          <w:color w:val="000000"/>
          <w:sz w:val="20"/>
          <w:szCs w:val="20"/>
        </w:rPr>
      </w:pPr>
      <w:r w:rsidRPr="008926D2">
        <w:rPr>
          <w:color w:val="000000"/>
          <w:sz w:val="20"/>
          <w:szCs w:val="20"/>
        </w:rPr>
        <w:t>2</w:t>
      </w:r>
      <w:r w:rsidRPr="008926D2">
        <w:rPr>
          <w:color w:val="000000"/>
          <w:sz w:val="20"/>
          <w:szCs w:val="20"/>
        </w:rPr>
        <w:t>、</w:t>
      </w:r>
      <w:r w:rsidR="0004540B">
        <w:rPr>
          <w:color w:val="000000"/>
          <w:sz w:val="20"/>
          <w:szCs w:val="20"/>
        </w:rPr>
        <w:t>零售买手算经，贝特</w:t>
      </w:r>
      <w:r w:rsidR="0004540B">
        <w:rPr>
          <w:color w:val="000000"/>
          <w:sz w:val="20"/>
          <w:szCs w:val="20"/>
        </w:rPr>
        <w:t>K</w:t>
      </w:r>
      <w:r w:rsidR="0004540B">
        <w:rPr>
          <w:color w:val="000000"/>
          <w:sz w:val="20"/>
          <w:szCs w:val="20"/>
        </w:rPr>
        <w:t>泰珀著，蒋敏丽译，</w:t>
      </w:r>
      <w:r w:rsidR="0004540B">
        <w:rPr>
          <w:rFonts w:hint="eastAsia"/>
          <w:color w:val="000000"/>
          <w:sz w:val="20"/>
          <w:szCs w:val="20"/>
        </w:rPr>
        <w:t>2018</w:t>
      </w:r>
      <w:r w:rsidR="0004540B">
        <w:rPr>
          <w:rFonts w:hint="eastAsia"/>
          <w:color w:val="000000"/>
          <w:sz w:val="20"/>
          <w:szCs w:val="20"/>
        </w:rPr>
        <w:t>，东华大学出版社。</w:t>
      </w:r>
    </w:p>
    <w:p w14:paraId="1EA7508C" w14:textId="77777777" w:rsidR="0004540B" w:rsidRPr="0004540B" w:rsidRDefault="0004540B" w:rsidP="0004540B">
      <w:pPr>
        <w:snapToGrid w:val="0"/>
        <w:ind w:firstLine="396"/>
        <w:rPr>
          <w:color w:val="000000"/>
          <w:sz w:val="20"/>
          <w:szCs w:val="20"/>
        </w:rPr>
      </w:pPr>
      <w:r>
        <w:rPr>
          <w:rFonts w:hint="eastAsia"/>
          <w:color w:val="000000"/>
          <w:sz w:val="20"/>
          <w:szCs w:val="20"/>
        </w:rPr>
        <w:t>3</w:t>
      </w:r>
      <w:r>
        <w:rPr>
          <w:rFonts w:hint="eastAsia"/>
          <w:color w:val="000000"/>
          <w:sz w:val="20"/>
          <w:szCs w:val="20"/>
        </w:rPr>
        <w:t>、</w:t>
      </w:r>
      <w:r>
        <w:rPr>
          <w:rFonts w:ascii="宋体" w:hAnsi="宋体" w:cs="宋体" w:hint="eastAsia"/>
          <w:color w:val="000000"/>
          <w:szCs w:val="21"/>
        </w:rPr>
        <w:t>奢侈品品牌营销，</w:t>
      </w:r>
      <w:r>
        <w:rPr>
          <w:rFonts w:ascii="宋体" w:hAnsi="宋体" w:cs="宋体" w:hint="eastAsia"/>
          <w:szCs w:val="21"/>
        </w:rPr>
        <w:t>戴安娜</w:t>
      </w:r>
      <w:r>
        <w:rPr>
          <w:rFonts w:ascii="Times New Roman" w:hAnsi="Times New Roman"/>
          <w:szCs w:val="21"/>
        </w:rPr>
        <w:t>·</w:t>
      </w:r>
      <w:r>
        <w:rPr>
          <w:rFonts w:ascii="宋体" w:hAnsi="宋体" w:cs="宋体" w:hint="eastAsia"/>
          <w:szCs w:val="21"/>
        </w:rPr>
        <w:t>代尔瓦勒</w:t>
      </w:r>
      <w:r>
        <w:rPr>
          <w:rFonts w:ascii="宋体" w:hAnsi="宋体" w:cs="宋体" w:hint="eastAsia"/>
          <w:color w:val="000000"/>
          <w:szCs w:val="21"/>
        </w:rPr>
        <w:t>主编，</w:t>
      </w:r>
      <w:r>
        <w:rPr>
          <w:rFonts w:ascii="宋体" w:hAnsi="宋体" w:hint="eastAsia"/>
          <w:color w:val="000000"/>
          <w:szCs w:val="21"/>
        </w:rPr>
        <w:t xml:space="preserve">2016， </w:t>
      </w:r>
      <w:r>
        <w:rPr>
          <w:rFonts w:ascii="宋体" w:hAnsi="宋体" w:cs="宋体" w:hint="eastAsia"/>
          <w:color w:val="000000"/>
          <w:szCs w:val="21"/>
        </w:rPr>
        <w:t>东华大学出版社】</w:t>
      </w:r>
    </w:p>
    <w:p w14:paraId="1EA7508D" w14:textId="77777777" w:rsidR="00324C49" w:rsidRPr="0004540B" w:rsidRDefault="00324C49" w:rsidP="00C46DF6">
      <w:pPr>
        <w:rPr>
          <w:color w:val="000000"/>
          <w:szCs w:val="21"/>
        </w:rPr>
      </w:pPr>
    </w:p>
    <w:p w14:paraId="1EA7508E" w14:textId="77777777" w:rsidR="00324C49" w:rsidRPr="008926D2" w:rsidRDefault="006428CD">
      <w:pPr>
        <w:snapToGrid w:val="0"/>
        <w:spacing w:line="288" w:lineRule="auto"/>
        <w:ind w:firstLineChars="196" w:firstLine="394"/>
        <w:rPr>
          <w:color w:val="000000"/>
          <w:sz w:val="20"/>
          <w:szCs w:val="20"/>
        </w:rPr>
      </w:pPr>
      <w:r w:rsidRPr="008926D2">
        <w:rPr>
          <w:rFonts w:hint="eastAsia"/>
          <w:b/>
          <w:bCs/>
          <w:color w:val="000000"/>
          <w:sz w:val="20"/>
          <w:szCs w:val="20"/>
        </w:rPr>
        <w:t>课程网站网址：</w:t>
      </w:r>
      <w:r w:rsidR="00C46DF6" w:rsidRPr="008926D2">
        <w:rPr>
          <w:rFonts w:hint="eastAsia"/>
          <w:b/>
          <w:bCs/>
          <w:color w:val="000000"/>
          <w:sz w:val="20"/>
          <w:szCs w:val="20"/>
        </w:rPr>
        <w:t>www</w:t>
      </w:r>
      <w:r w:rsidR="00C46DF6" w:rsidRPr="008926D2">
        <w:rPr>
          <w:b/>
          <w:bCs/>
          <w:color w:val="000000"/>
          <w:sz w:val="20"/>
          <w:szCs w:val="20"/>
        </w:rPr>
        <w:t>.gench.edu.cn</w:t>
      </w:r>
    </w:p>
    <w:p w14:paraId="1EA7508F" w14:textId="77777777" w:rsidR="0042337B" w:rsidRPr="008926D2" w:rsidRDefault="006428CD" w:rsidP="0042337B">
      <w:pPr>
        <w:adjustRightInd w:val="0"/>
        <w:snapToGrid w:val="0"/>
        <w:spacing w:line="288" w:lineRule="auto"/>
        <w:ind w:firstLineChars="196" w:firstLine="394"/>
        <w:rPr>
          <w:rFonts w:eastAsiaTheme="minorEastAsia"/>
          <w:color w:val="000000"/>
          <w:sz w:val="20"/>
          <w:szCs w:val="20"/>
        </w:rPr>
      </w:pPr>
      <w:r w:rsidRPr="008926D2">
        <w:rPr>
          <w:b/>
          <w:bCs/>
          <w:color w:val="000000"/>
          <w:sz w:val="20"/>
          <w:szCs w:val="20"/>
        </w:rPr>
        <w:t>先修课程：</w:t>
      </w:r>
      <w:r w:rsidRPr="008926D2">
        <w:rPr>
          <w:color w:val="000000"/>
          <w:sz w:val="20"/>
          <w:szCs w:val="20"/>
        </w:rPr>
        <w:t>【</w:t>
      </w:r>
      <w:r w:rsidR="0042337B" w:rsidRPr="008926D2">
        <w:rPr>
          <w:rFonts w:hint="eastAsia"/>
          <w:color w:val="000000"/>
          <w:sz w:val="20"/>
          <w:szCs w:val="20"/>
        </w:rPr>
        <w:t>经济学（双语）</w:t>
      </w:r>
      <w:r w:rsidR="0042337B" w:rsidRPr="008926D2">
        <w:rPr>
          <w:color w:val="000000"/>
          <w:sz w:val="20"/>
          <w:szCs w:val="20"/>
        </w:rPr>
        <w:t xml:space="preserve"> 2060533    </w:t>
      </w:r>
      <w:r w:rsidR="0042337B" w:rsidRPr="008926D2">
        <w:rPr>
          <w:rFonts w:hint="eastAsia"/>
          <w:color w:val="000000"/>
          <w:sz w:val="20"/>
          <w:szCs w:val="20"/>
        </w:rPr>
        <w:t>（</w:t>
      </w:r>
      <w:r w:rsidR="0042337B" w:rsidRPr="008926D2">
        <w:rPr>
          <w:color w:val="000000"/>
          <w:sz w:val="20"/>
          <w:szCs w:val="20"/>
        </w:rPr>
        <w:t xml:space="preserve"> 4</w:t>
      </w:r>
      <w:r w:rsidR="0042337B" w:rsidRPr="008926D2">
        <w:rPr>
          <w:rFonts w:hint="eastAsia"/>
          <w:color w:val="000000"/>
          <w:sz w:val="20"/>
          <w:szCs w:val="20"/>
        </w:rPr>
        <w:t>学分）</w:t>
      </w:r>
    </w:p>
    <w:p w14:paraId="1EA75090" w14:textId="77777777" w:rsidR="00324C49" w:rsidRPr="008926D2" w:rsidRDefault="0042337B" w:rsidP="0042337B">
      <w:pPr>
        <w:adjustRightInd w:val="0"/>
        <w:snapToGrid w:val="0"/>
        <w:spacing w:line="288" w:lineRule="auto"/>
        <w:ind w:firstLineChars="696" w:firstLine="1392"/>
        <w:rPr>
          <w:color w:val="000000"/>
          <w:sz w:val="20"/>
          <w:szCs w:val="20"/>
        </w:rPr>
      </w:pPr>
      <w:r w:rsidRPr="008926D2">
        <w:rPr>
          <w:rFonts w:hint="eastAsia"/>
          <w:color w:val="000000"/>
          <w:sz w:val="20"/>
          <w:szCs w:val="20"/>
        </w:rPr>
        <w:t>管理学（双语）</w:t>
      </w:r>
      <w:r w:rsidRPr="008926D2">
        <w:rPr>
          <w:color w:val="000000"/>
          <w:sz w:val="20"/>
          <w:szCs w:val="20"/>
        </w:rPr>
        <w:t xml:space="preserve">   2120052        </w:t>
      </w:r>
      <w:r w:rsidRPr="008926D2">
        <w:rPr>
          <w:rFonts w:hint="eastAsia"/>
          <w:color w:val="000000"/>
          <w:sz w:val="20"/>
          <w:szCs w:val="20"/>
        </w:rPr>
        <w:t>（</w:t>
      </w:r>
      <w:r w:rsidRPr="008926D2">
        <w:rPr>
          <w:color w:val="000000"/>
          <w:sz w:val="20"/>
          <w:szCs w:val="20"/>
        </w:rPr>
        <w:t>3</w:t>
      </w:r>
      <w:r w:rsidRPr="008926D2">
        <w:rPr>
          <w:rFonts w:hint="eastAsia"/>
          <w:color w:val="000000"/>
          <w:sz w:val="20"/>
          <w:szCs w:val="20"/>
        </w:rPr>
        <w:t>学分）</w:t>
      </w:r>
      <w:r w:rsidR="006428CD" w:rsidRPr="008926D2">
        <w:rPr>
          <w:color w:val="000000"/>
          <w:sz w:val="20"/>
          <w:szCs w:val="20"/>
        </w:rPr>
        <w:t>】</w:t>
      </w:r>
    </w:p>
    <w:p w14:paraId="1EA75091" w14:textId="77777777" w:rsidR="00324C49" w:rsidRPr="008926D2" w:rsidRDefault="006428CD" w:rsidP="003E6E46">
      <w:pPr>
        <w:adjustRightInd w:val="0"/>
        <w:snapToGrid w:val="0"/>
        <w:spacing w:beforeLines="50" w:before="156" w:afterLines="50" w:after="156" w:line="288" w:lineRule="auto"/>
        <w:ind w:firstLineChars="145" w:firstLine="348"/>
        <w:rPr>
          <w:b/>
          <w:color w:val="000000"/>
          <w:sz w:val="24"/>
          <w:szCs w:val="20"/>
        </w:rPr>
      </w:pPr>
      <w:r w:rsidRPr="008926D2">
        <w:rPr>
          <w:rFonts w:ascii="黑体" w:eastAsia="黑体" w:hAnsi="宋体"/>
          <w:sz w:val="24"/>
        </w:rPr>
        <w:t>二</w:t>
      </w:r>
      <w:r w:rsidRPr="008926D2">
        <w:rPr>
          <w:rFonts w:ascii="黑体" w:eastAsia="黑体" w:hAnsi="宋体" w:hint="eastAsia"/>
          <w:sz w:val="24"/>
        </w:rPr>
        <w:t>、</w:t>
      </w:r>
      <w:r w:rsidRPr="008926D2">
        <w:rPr>
          <w:rFonts w:ascii="黑体" w:eastAsia="黑体" w:hAnsi="宋体"/>
          <w:sz w:val="24"/>
        </w:rPr>
        <w:t>课程简介（必填项）</w:t>
      </w:r>
    </w:p>
    <w:p w14:paraId="1EA75092"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此处概述课程</w:t>
      </w:r>
      <w:r w:rsidRPr="008926D2">
        <w:rPr>
          <w:rFonts w:hint="eastAsia"/>
          <w:color w:val="000000"/>
          <w:sz w:val="20"/>
          <w:szCs w:val="20"/>
        </w:rPr>
        <w:t>的研究对象及课程在专业中的作用与地位</w:t>
      </w:r>
      <w:r w:rsidRPr="008926D2">
        <w:rPr>
          <w:color w:val="000000"/>
          <w:sz w:val="20"/>
          <w:szCs w:val="20"/>
        </w:rPr>
        <w:t>，使学生对该课程有一个总体了解。</w:t>
      </w:r>
      <w:r w:rsidRPr="008926D2">
        <w:rPr>
          <w:rFonts w:hint="eastAsia"/>
          <w:color w:val="000000"/>
          <w:sz w:val="20"/>
          <w:szCs w:val="20"/>
        </w:rPr>
        <w:t>（</w:t>
      </w:r>
      <w:r w:rsidRPr="008926D2">
        <w:rPr>
          <w:rFonts w:hint="eastAsia"/>
          <w:color w:val="000000"/>
          <w:sz w:val="20"/>
          <w:szCs w:val="20"/>
        </w:rPr>
        <w:t>300-400</w:t>
      </w:r>
      <w:r w:rsidRPr="008926D2">
        <w:rPr>
          <w:rFonts w:hint="eastAsia"/>
          <w:color w:val="000000"/>
          <w:sz w:val="20"/>
          <w:szCs w:val="20"/>
        </w:rPr>
        <w:t>字）</w:t>
      </w:r>
    </w:p>
    <w:p w14:paraId="1EA75093" w14:textId="77777777" w:rsidR="0042337B" w:rsidRPr="008926D2" w:rsidRDefault="00116B44" w:rsidP="0042337B">
      <w:pPr>
        <w:snapToGrid w:val="0"/>
        <w:spacing w:line="288" w:lineRule="auto"/>
        <w:ind w:firstLineChars="200" w:firstLine="400"/>
        <w:rPr>
          <w:color w:val="000000"/>
          <w:sz w:val="20"/>
          <w:szCs w:val="20"/>
        </w:rPr>
      </w:pPr>
      <w:r>
        <w:rPr>
          <w:rFonts w:hint="eastAsia"/>
          <w:color w:val="000000"/>
          <w:sz w:val="20"/>
          <w:szCs w:val="20"/>
        </w:rPr>
        <w:t>《零售管理</w:t>
      </w:r>
      <w:r w:rsidR="0042337B" w:rsidRPr="008926D2">
        <w:rPr>
          <w:rFonts w:hint="eastAsia"/>
          <w:color w:val="000000"/>
          <w:sz w:val="20"/>
          <w:szCs w:val="20"/>
        </w:rPr>
        <w:t>》课程是上海建桥学院珠宝学院工商管理（奢侈品管理）专业的专业主干课程。总课时数为</w:t>
      </w:r>
      <w:r w:rsidR="0042337B" w:rsidRPr="008926D2">
        <w:rPr>
          <w:rFonts w:hint="eastAsia"/>
          <w:color w:val="000000"/>
          <w:sz w:val="20"/>
          <w:szCs w:val="20"/>
        </w:rPr>
        <w:t>32</w:t>
      </w:r>
      <w:r w:rsidR="0042337B" w:rsidRPr="008926D2">
        <w:rPr>
          <w:rFonts w:hint="eastAsia"/>
          <w:color w:val="000000"/>
          <w:sz w:val="20"/>
          <w:szCs w:val="20"/>
        </w:rPr>
        <w:t>课时。</w:t>
      </w:r>
    </w:p>
    <w:p w14:paraId="1EA75094"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（一）课程目标</w:t>
      </w:r>
    </w:p>
    <w:p w14:paraId="1EA75095"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lastRenderedPageBreak/>
        <w:t>我们培养的学生作为未来的奢侈品品牌</w:t>
      </w:r>
      <w:r w:rsidR="003E7A48">
        <w:rPr>
          <w:rFonts w:hint="eastAsia"/>
          <w:color w:val="000000"/>
          <w:sz w:val="20"/>
          <w:szCs w:val="20"/>
        </w:rPr>
        <w:t>管理者和从业者，通过这门课程的学习，希望学生可以了解零售</w:t>
      </w:r>
      <w:r w:rsidRPr="008926D2">
        <w:rPr>
          <w:rFonts w:hint="eastAsia"/>
          <w:color w:val="000000"/>
          <w:sz w:val="20"/>
          <w:szCs w:val="20"/>
        </w:rPr>
        <w:t>管理的系统框架，理解整个</w:t>
      </w:r>
      <w:r w:rsidR="003E7A48">
        <w:rPr>
          <w:rFonts w:hint="eastAsia"/>
          <w:color w:val="000000"/>
          <w:sz w:val="20"/>
          <w:szCs w:val="20"/>
        </w:rPr>
        <w:t>零售环节的运作：从品牌</w:t>
      </w:r>
      <w:r w:rsidRPr="008926D2">
        <w:rPr>
          <w:rFonts w:hint="eastAsia"/>
          <w:color w:val="000000"/>
          <w:sz w:val="20"/>
          <w:szCs w:val="20"/>
        </w:rPr>
        <w:t>到终端，从外部到内部，</w:t>
      </w:r>
      <w:r w:rsidR="003E7A48">
        <w:rPr>
          <w:rFonts w:hint="eastAsia"/>
          <w:color w:val="000000"/>
          <w:sz w:val="20"/>
          <w:szCs w:val="20"/>
        </w:rPr>
        <w:t>从零售场域构建到销售实现</w:t>
      </w:r>
      <w:r w:rsidRPr="008926D2">
        <w:rPr>
          <w:rFonts w:hint="eastAsia"/>
          <w:color w:val="000000"/>
          <w:sz w:val="20"/>
          <w:szCs w:val="20"/>
        </w:rPr>
        <w:t>品牌价值的</w:t>
      </w:r>
      <w:r w:rsidR="003E7A48">
        <w:rPr>
          <w:rFonts w:hint="eastAsia"/>
          <w:color w:val="000000"/>
          <w:sz w:val="20"/>
          <w:szCs w:val="20"/>
        </w:rPr>
        <w:t>理念、系统的知识</w:t>
      </w:r>
      <w:r w:rsidRPr="008926D2">
        <w:rPr>
          <w:rFonts w:hint="eastAsia"/>
          <w:color w:val="000000"/>
          <w:sz w:val="20"/>
          <w:szCs w:val="20"/>
        </w:rPr>
        <w:t>、操作运营的流程与基本手段，并通过案例学习和实践练习为标的品牌构建初步的</w:t>
      </w:r>
      <w:r w:rsidR="003E7A48">
        <w:rPr>
          <w:rFonts w:hint="eastAsia"/>
          <w:color w:val="000000"/>
          <w:sz w:val="20"/>
          <w:szCs w:val="20"/>
        </w:rPr>
        <w:t>零售体系和执行措施</w:t>
      </w:r>
      <w:r w:rsidRPr="008926D2">
        <w:rPr>
          <w:rFonts w:hint="eastAsia"/>
          <w:color w:val="000000"/>
          <w:sz w:val="20"/>
          <w:szCs w:val="20"/>
        </w:rPr>
        <w:t>。</w:t>
      </w:r>
    </w:p>
    <w:p w14:paraId="1EA75096"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（二）课程特色与亮点</w:t>
      </w:r>
    </w:p>
    <w:p w14:paraId="1EA75097"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本课程内容设计基于授课教师多年从业经验以及汇集国内外专家及专业人士的经验与案例积累，介绍国际奢侈品牌</w:t>
      </w:r>
      <w:r w:rsidR="003E7A48">
        <w:rPr>
          <w:rFonts w:hint="eastAsia"/>
          <w:color w:val="000000"/>
          <w:sz w:val="20"/>
          <w:szCs w:val="20"/>
        </w:rPr>
        <w:t>和时尚零售</w:t>
      </w:r>
      <w:r w:rsidRPr="008926D2">
        <w:rPr>
          <w:rFonts w:hint="eastAsia"/>
          <w:color w:val="000000"/>
          <w:sz w:val="20"/>
          <w:szCs w:val="20"/>
        </w:rPr>
        <w:t>管理经验与中国市场有效对接的研究与案例及其教训和经验，为学生提供更系统、也更与行业实践接轨的内容体系和实践操作方法与手段。</w:t>
      </w:r>
    </w:p>
    <w:p w14:paraId="1EA75098"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教学内容系统、清晰、严谨，逐层递进，结合大量案例和样本，便于学生理解和实践操作；</w:t>
      </w:r>
      <w:r w:rsidRPr="008926D2">
        <w:rPr>
          <w:color w:val="000000"/>
          <w:sz w:val="20"/>
          <w:szCs w:val="20"/>
        </w:rPr>
        <w:t xml:space="preserve"> </w:t>
      </w:r>
    </w:p>
    <w:p w14:paraId="1EA75099"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通过理论与实践、练习、操作相结合，授课与案例讨论相结合，课堂教学与行业实践现场教学相结合，注重实践与练习，培养举一反三、灵活运用的能力，重在应用和实际操作效果。</w:t>
      </w:r>
    </w:p>
    <w:p w14:paraId="1EA7509A" w14:textId="77777777" w:rsidR="0042337B" w:rsidRPr="008926D2" w:rsidRDefault="00B82EA0" w:rsidP="0042337B">
      <w:pPr>
        <w:snapToGrid w:val="0"/>
        <w:spacing w:line="288" w:lineRule="auto"/>
        <w:ind w:firstLineChars="200" w:firstLine="400"/>
        <w:rPr>
          <w:color w:val="000000"/>
          <w:sz w:val="20"/>
          <w:szCs w:val="20"/>
        </w:rPr>
      </w:pPr>
      <w:r>
        <w:rPr>
          <w:rFonts w:hint="eastAsia"/>
          <w:color w:val="000000"/>
          <w:sz w:val="20"/>
          <w:szCs w:val="20"/>
        </w:rPr>
        <w:t>分享大量第一手的国内外品牌零售管理</w:t>
      </w:r>
      <w:r w:rsidR="0042337B" w:rsidRPr="008926D2">
        <w:rPr>
          <w:rFonts w:hint="eastAsia"/>
          <w:color w:val="000000"/>
          <w:sz w:val="20"/>
          <w:szCs w:val="20"/>
        </w:rPr>
        <w:t>案例和最新国际案例样本资料，开阔学生们的眼界和思路</w:t>
      </w:r>
      <w:r w:rsidR="0042337B" w:rsidRPr="008926D2">
        <w:rPr>
          <w:color w:val="000000"/>
          <w:sz w:val="20"/>
          <w:szCs w:val="20"/>
        </w:rPr>
        <w:t>。</w:t>
      </w:r>
    </w:p>
    <w:p w14:paraId="1EA7509B" w14:textId="77777777" w:rsidR="0042337B" w:rsidRPr="008926D2" w:rsidRDefault="0042337B" w:rsidP="0042337B">
      <w:pPr>
        <w:snapToGrid w:val="0"/>
        <w:spacing w:line="288" w:lineRule="auto"/>
        <w:ind w:firstLineChars="200" w:firstLine="400"/>
        <w:rPr>
          <w:color w:val="000000"/>
          <w:sz w:val="20"/>
          <w:szCs w:val="20"/>
        </w:rPr>
      </w:pPr>
      <w:r w:rsidRPr="008926D2">
        <w:rPr>
          <w:rFonts w:hint="eastAsia"/>
          <w:color w:val="000000"/>
          <w:sz w:val="20"/>
          <w:szCs w:val="20"/>
        </w:rPr>
        <w:t>根据学生自身特点与兴趣爱好，打造其个性化品牌管理和经营战略，有助于学生创新创业。</w:t>
      </w:r>
      <w:r w:rsidRPr="008926D2">
        <w:rPr>
          <w:color w:val="000000"/>
          <w:sz w:val="20"/>
          <w:szCs w:val="20"/>
        </w:rPr>
        <w:t xml:space="preserve"> </w:t>
      </w:r>
    </w:p>
    <w:p w14:paraId="1EA7509C"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三</w:t>
      </w:r>
      <w:r w:rsidRPr="008926D2">
        <w:rPr>
          <w:rFonts w:ascii="黑体" w:eastAsia="黑体" w:hAnsi="宋体" w:hint="eastAsia"/>
          <w:sz w:val="24"/>
        </w:rPr>
        <w:t>、</w:t>
      </w:r>
      <w:r w:rsidRPr="008926D2">
        <w:rPr>
          <w:rFonts w:ascii="黑体" w:eastAsia="黑体" w:hAnsi="宋体"/>
          <w:sz w:val="24"/>
        </w:rPr>
        <w:t>选课建议（必填项）</w:t>
      </w:r>
    </w:p>
    <w:p w14:paraId="1EA7509D" w14:textId="77777777" w:rsidR="00324C49" w:rsidRPr="008926D2" w:rsidRDefault="006428CD">
      <w:pPr>
        <w:snapToGrid w:val="0"/>
        <w:spacing w:line="288" w:lineRule="auto"/>
        <w:ind w:firstLineChars="200" w:firstLine="400"/>
        <w:rPr>
          <w:color w:val="000000"/>
          <w:sz w:val="20"/>
          <w:szCs w:val="20"/>
        </w:rPr>
      </w:pPr>
      <w:r w:rsidRPr="008926D2">
        <w:rPr>
          <w:color w:val="000000"/>
          <w:sz w:val="20"/>
          <w:szCs w:val="20"/>
        </w:rPr>
        <w:t>此处给出该课程的选课建议，例如适合专业、年级、学习基础要求等建议。</w:t>
      </w:r>
    </w:p>
    <w:p w14:paraId="1EA7509E" w14:textId="77777777" w:rsidR="0042337B" w:rsidRPr="008926D2" w:rsidRDefault="0042337B" w:rsidP="003E6E46">
      <w:pPr>
        <w:snapToGrid w:val="0"/>
        <w:spacing w:line="288" w:lineRule="auto"/>
        <w:ind w:leftChars="200" w:left="420"/>
        <w:rPr>
          <w:color w:val="000000"/>
          <w:sz w:val="20"/>
          <w:szCs w:val="20"/>
        </w:rPr>
      </w:pPr>
      <w:r w:rsidRPr="008926D2">
        <w:rPr>
          <w:rFonts w:hint="eastAsia"/>
          <w:color w:val="000000"/>
          <w:sz w:val="20"/>
          <w:szCs w:val="20"/>
        </w:rPr>
        <w:t>此课程适合本科专业学生在大二第二学期或大三第一学期学习，一般应具备相应的经济学、管理学知识，和一定的分析问题、解决问题的能力。</w:t>
      </w:r>
    </w:p>
    <w:p w14:paraId="1EA7509F"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sz w:val="24"/>
        </w:rPr>
        <w:t>四</w:t>
      </w:r>
      <w:r w:rsidRPr="008926D2">
        <w:rPr>
          <w:rFonts w:ascii="黑体" w:eastAsia="黑体" w:hAnsi="宋体" w:hint="eastAsia"/>
          <w:sz w:val="24"/>
        </w:rPr>
        <w:t>、</w:t>
      </w:r>
      <w:r w:rsidRPr="008926D2">
        <w:rPr>
          <w:rFonts w:ascii="黑体" w:eastAsia="黑体" w:hAnsi="宋体"/>
          <w:sz w:val="24"/>
        </w:rPr>
        <w:t>课程与</w:t>
      </w:r>
      <w:r w:rsidRPr="008926D2">
        <w:rPr>
          <w:rFonts w:ascii="黑体" w:eastAsia="黑体" w:hAnsi="宋体" w:hint="eastAsia"/>
          <w:sz w:val="24"/>
        </w:rPr>
        <w:t>专业毕业要求</w:t>
      </w:r>
      <w:r w:rsidRPr="008926D2">
        <w:rPr>
          <w:rFonts w:ascii="黑体" w:eastAsia="黑体" w:hAnsi="宋体"/>
          <w:sz w:val="24"/>
        </w:rPr>
        <w:t>的关联性（必填项）</w:t>
      </w:r>
    </w:p>
    <w:tbl>
      <w:tblPr>
        <w:tblStyle w:val="TableGrid"/>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2337B" w:rsidRPr="008926D2" w14:paraId="1EA750A2" w14:textId="77777777" w:rsidTr="00541944">
        <w:tc>
          <w:tcPr>
            <w:tcW w:w="6803" w:type="dxa"/>
          </w:tcPr>
          <w:p w14:paraId="1EA750A0"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专业毕业要求</w:t>
            </w:r>
          </w:p>
        </w:tc>
        <w:tc>
          <w:tcPr>
            <w:tcW w:w="727" w:type="dxa"/>
          </w:tcPr>
          <w:p w14:paraId="1EA750A1" w14:textId="77777777" w:rsidR="0042337B" w:rsidRPr="008926D2" w:rsidRDefault="0042337B" w:rsidP="00541944">
            <w:pPr>
              <w:spacing w:after="0" w:line="240" w:lineRule="auto"/>
              <w:jc w:val="center"/>
              <w:rPr>
                <w:rFonts w:ascii="黑体" w:eastAsia="黑体" w:hAnsi="黑体" w:cs="黑体"/>
                <w:kern w:val="0"/>
                <w:sz w:val="20"/>
                <w:szCs w:val="20"/>
              </w:rPr>
            </w:pPr>
            <w:r w:rsidRPr="008926D2">
              <w:rPr>
                <w:rFonts w:ascii="黑体" w:eastAsia="黑体" w:hAnsi="黑体" w:cs="黑体" w:hint="eastAsia"/>
                <w:kern w:val="0"/>
                <w:sz w:val="20"/>
                <w:szCs w:val="20"/>
              </w:rPr>
              <w:t>关联</w:t>
            </w:r>
          </w:p>
        </w:tc>
      </w:tr>
      <w:tr w:rsidR="0042337B" w:rsidRPr="008926D2" w14:paraId="1EA750A6" w14:textId="77777777" w:rsidTr="00541944">
        <w:tc>
          <w:tcPr>
            <w:tcW w:w="6803" w:type="dxa"/>
            <w:vAlign w:val="center"/>
          </w:tcPr>
          <w:p w14:paraId="1EA750A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LO11：</w:t>
            </w:r>
            <w:r w:rsidRPr="008926D2">
              <w:rPr>
                <w:rFonts w:ascii="楷体_GB2312" w:eastAsia="楷体_GB2312" w:hAnsi="楷体_GB2312" w:hint="eastAsia"/>
                <w:sz w:val="24"/>
              </w:rPr>
              <w:t>表达沟通</w:t>
            </w:r>
          </w:p>
          <w:p w14:paraId="1EA750A4" w14:textId="77777777" w:rsidR="0042337B" w:rsidRPr="008926D2" w:rsidRDefault="0042337B" w:rsidP="00541944">
            <w:pPr>
              <w:spacing w:after="0" w:line="240" w:lineRule="auto"/>
              <w:ind w:firstLineChars="177" w:firstLine="425"/>
              <w:rPr>
                <w:kern w:val="0"/>
                <w:sz w:val="20"/>
                <w:szCs w:val="20"/>
              </w:rPr>
            </w:pPr>
            <w:r w:rsidRPr="008926D2">
              <w:rPr>
                <w:rFonts w:ascii="楷体_GB2312" w:eastAsia="楷体_GB2312" w:hAnsi="楷体_GB2312" w:hint="eastAsia"/>
                <w:sz w:val="24"/>
              </w:rPr>
              <w:t>理解他人的观点和设计要求，并能够清晰流畅的表达自己的设计构思和创意。能在不同场合用书面、口头或图稿形式进行有效的双向设计沟通。</w:t>
            </w:r>
          </w:p>
        </w:tc>
        <w:tc>
          <w:tcPr>
            <w:tcW w:w="727" w:type="dxa"/>
            <w:vAlign w:val="center"/>
          </w:tcPr>
          <w:p w14:paraId="1EA750A5" w14:textId="77777777" w:rsidR="0042337B" w:rsidRPr="008926D2" w:rsidRDefault="0042337B" w:rsidP="00541944">
            <w:pPr>
              <w:spacing w:after="0" w:line="240" w:lineRule="auto"/>
              <w:jc w:val="center"/>
              <w:rPr>
                <w:rFonts w:ascii="仿宋" w:eastAsia="仿宋" w:hAnsi="仿宋" w:cs="宋体"/>
                <w:color w:val="000000"/>
                <w:kern w:val="0"/>
                <w:sz w:val="24"/>
                <w:szCs w:val="20"/>
              </w:rPr>
            </w:pPr>
          </w:p>
        </w:tc>
      </w:tr>
      <w:tr w:rsidR="0042337B" w:rsidRPr="008926D2" w14:paraId="1EA750AA" w14:textId="77777777" w:rsidTr="00541944">
        <w:tc>
          <w:tcPr>
            <w:tcW w:w="6803" w:type="dxa"/>
            <w:vAlign w:val="center"/>
          </w:tcPr>
          <w:p w14:paraId="1EA750A7"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LO21：</w:t>
            </w:r>
            <w:r w:rsidRPr="008926D2">
              <w:rPr>
                <w:rFonts w:ascii="楷体_GB2312" w:eastAsia="楷体_GB2312" w:hAnsi="楷体_GB2312" w:hint="eastAsia"/>
                <w:sz w:val="24"/>
              </w:rPr>
              <w:t>自主学习</w:t>
            </w:r>
          </w:p>
          <w:p w14:paraId="1EA750A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1EA750A9"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AE" w14:textId="77777777" w:rsidTr="00541944">
        <w:tc>
          <w:tcPr>
            <w:tcW w:w="6803" w:type="dxa"/>
            <w:vAlign w:val="center"/>
          </w:tcPr>
          <w:p w14:paraId="1EA750AB"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LO31：</w:t>
            </w:r>
            <w:r w:rsidRPr="008926D2">
              <w:rPr>
                <w:rFonts w:ascii="楷体_GB2312" w:eastAsia="楷体_GB2312" w:hAnsi="楷体_GB2312" w:hint="eastAsia"/>
                <w:sz w:val="24"/>
              </w:rPr>
              <w:t>奢侈品市场营销</w:t>
            </w:r>
          </w:p>
          <w:p w14:paraId="1EA750AC"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14:paraId="1EA750AD"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B2" w14:textId="77777777" w:rsidTr="00541944">
        <w:tc>
          <w:tcPr>
            <w:tcW w:w="6803" w:type="dxa"/>
            <w:vAlign w:val="center"/>
          </w:tcPr>
          <w:p w14:paraId="1EA750AF"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lastRenderedPageBreak/>
              <w:t>LO32：</w:t>
            </w:r>
            <w:r w:rsidRPr="008926D2">
              <w:rPr>
                <w:rFonts w:ascii="楷体_GB2312" w:eastAsia="楷体_GB2312" w:hAnsi="楷体_GB2312" w:hint="eastAsia"/>
                <w:sz w:val="24"/>
              </w:rPr>
              <w:t>经济分析</w:t>
            </w:r>
          </w:p>
          <w:p w14:paraId="1EA750B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14:paraId="1EA750B1"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B6" w14:textId="77777777" w:rsidTr="00541944">
        <w:tc>
          <w:tcPr>
            <w:tcW w:w="6803" w:type="dxa"/>
            <w:vAlign w:val="center"/>
          </w:tcPr>
          <w:p w14:paraId="1EA750B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LO33：</w:t>
            </w:r>
            <w:r w:rsidRPr="008926D2">
              <w:rPr>
                <w:rFonts w:ascii="楷体_GB2312" w:eastAsia="楷体_GB2312" w:hAnsi="楷体_GB2312" w:hint="eastAsia"/>
                <w:sz w:val="24"/>
              </w:rPr>
              <w:t>奢侈品零售管理</w:t>
            </w:r>
          </w:p>
          <w:p w14:paraId="1EA750B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熟悉珠宝和奢侈品店铺管理和客户关系管理；熟悉消费者行为分析和市场分析的方法，掌握销售的技能，能够与顾客良好的沟通，达成销售。</w:t>
            </w:r>
          </w:p>
        </w:tc>
        <w:tc>
          <w:tcPr>
            <w:tcW w:w="727" w:type="dxa"/>
            <w:vAlign w:val="center"/>
          </w:tcPr>
          <w:p w14:paraId="1EA750B5" w14:textId="77777777" w:rsidR="0042337B" w:rsidRPr="008926D2" w:rsidRDefault="00B82EA0"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1EA750BA" w14:textId="77777777" w:rsidTr="00541944">
        <w:tc>
          <w:tcPr>
            <w:tcW w:w="6803" w:type="dxa"/>
            <w:vAlign w:val="center"/>
          </w:tcPr>
          <w:p w14:paraId="1EA750B7"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LO34：</w:t>
            </w:r>
            <w:r w:rsidRPr="008926D2">
              <w:rPr>
                <w:rFonts w:ascii="楷体_GB2312" w:eastAsia="楷体_GB2312" w:hAnsi="楷体_GB2312" w:hint="eastAsia"/>
                <w:sz w:val="24"/>
              </w:rPr>
              <w:t>财务管理</w:t>
            </w:r>
          </w:p>
          <w:p w14:paraId="1EA750B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清楚资金的筹集、投资、运营、分配；掌握财务计划与决策、财务预算与控制；具备一定的财务分析与考核等财务管理基本能力。</w:t>
            </w:r>
          </w:p>
        </w:tc>
        <w:tc>
          <w:tcPr>
            <w:tcW w:w="727" w:type="dxa"/>
            <w:vAlign w:val="center"/>
          </w:tcPr>
          <w:p w14:paraId="1EA750B9"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BE" w14:textId="77777777" w:rsidTr="00541944">
        <w:tc>
          <w:tcPr>
            <w:tcW w:w="6803" w:type="dxa"/>
            <w:vAlign w:val="center"/>
          </w:tcPr>
          <w:p w14:paraId="1EA750BB"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LO35：</w:t>
            </w:r>
            <w:r w:rsidRPr="008926D2">
              <w:rPr>
                <w:rFonts w:ascii="楷体_GB2312" w:eastAsia="楷体_GB2312" w:hAnsi="楷体_GB2312" w:hint="eastAsia"/>
                <w:sz w:val="24"/>
              </w:rPr>
              <w:t>项目管理</w:t>
            </w:r>
          </w:p>
          <w:p w14:paraId="1EA750BC"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熟悉项目范围、项目时间、项目成本、项目质量、项目人员管理和业务策划；熟悉项目风险、项目采购。</w:t>
            </w:r>
          </w:p>
        </w:tc>
        <w:tc>
          <w:tcPr>
            <w:tcW w:w="727" w:type="dxa"/>
            <w:vAlign w:val="center"/>
          </w:tcPr>
          <w:p w14:paraId="1EA750BD"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C2" w14:textId="77777777" w:rsidTr="00541944">
        <w:tc>
          <w:tcPr>
            <w:tcW w:w="6803" w:type="dxa"/>
            <w:vAlign w:val="center"/>
          </w:tcPr>
          <w:p w14:paraId="1EA750BF"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LO36：</w:t>
            </w:r>
            <w:r w:rsidRPr="008926D2">
              <w:rPr>
                <w:rFonts w:ascii="楷体_GB2312" w:eastAsia="楷体_GB2312" w:hAnsi="楷体_GB2312" w:hint="eastAsia"/>
                <w:sz w:val="24"/>
              </w:rPr>
              <w:t>调查预测能力</w:t>
            </w:r>
          </w:p>
          <w:p w14:paraId="1EA750C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熟悉调查方案的策划，调查问卷的设计；掌握常用的资料分析与预测方法；熟悉调查报告的写作。</w:t>
            </w:r>
          </w:p>
        </w:tc>
        <w:tc>
          <w:tcPr>
            <w:tcW w:w="727" w:type="dxa"/>
            <w:vAlign w:val="center"/>
          </w:tcPr>
          <w:p w14:paraId="1EA750C1"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C6" w14:textId="77777777" w:rsidTr="00541944">
        <w:tc>
          <w:tcPr>
            <w:tcW w:w="6803" w:type="dxa"/>
            <w:vAlign w:val="center"/>
          </w:tcPr>
          <w:p w14:paraId="1EA750C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LO37：</w:t>
            </w:r>
            <w:r w:rsidRPr="008926D2">
              <w:rPr>
                <w:rFonts w:ascii="楷体_GB2312" w:eastAsia="楷体_GB2312" w:hAnsi="楷体_GB2312" w:hint="eastAsia"/>
                <w:sz w:val="24"/>
              </w:rPr>
              <w:t>珠宝能力</w:t>
            </w:r>
          </w:p>
          <w:p w14:paraId="1EA750C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14:paraId="1EA750C5"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CA" w14:textId="77777777" w:rsidTr="00541944">
        <w:tc>
          <w:tcPr>
            <w:tcW w:w="6803" w:type="dxa"/>
            <w:vAlign w:val="center"/>
          </w:tcPr>
          <w:p w14:paraId="1EA750C7"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LO41：</w:t>
            </w:r>
            <w:r w:rsidRPr="008926D2">
              <w:rPr>
                <w:rFonts w:ascii="楷体_GB2312" w:eastAsia="楷体_GB2312" w:hAnsi="楷体_GB2312" w:hint="eastAsia"/>
                <w:sz w:val="24"/>
              </w:rPr>
              <w:t>尽责抗压</w:t>
            </w:r>
          </w:p>
          <w:p w14:paraId="1EA750C8" w14:textId="77777777" w:rsidR="00FA2045" w:rsidRPr="008926D2" w:rsidRDefault="0042337B" w:rsidP="00FA204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遵守纪律、守信守责；具有耐挫折、抗压力的能力，并能够顺利完成相应地工作学习任务。</w:t>
            </w:r>
          </w:p>
        </w:tc>
        <w:tc>
          <w:tcPr>
            <w:tcW w:w="727" w:type="dxa"/>
            <w:vAlign w:val="center"/>
          </w:tcPr>
          <w:p w14:paraId="1EA750C9"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CE" w14:textId="77777777" w:rsidTr="00541944">
        <w:tc>
          <w:tcPr>
            <w:tcW w:w="6803" w:type="dxa"/>
            <w:vAlign w:val="center"/>
          </w:tcPr>
          <w:p w14:paraId="1EA750CB"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LO51：</w:t>
            </w:r>
            <w:r w:rsidRPr="008926D2">
              <w:rPr>
                <w:rFonts w:ascii="楷体_GB2312" w:eastAsia="楷体_GB2312" w:hAnsi="楷体_GB2312" w:hint="eastAsia"/>
                <w:sz w:val="24"/>
              </w:rPr>
              <w:t>协同创新</w:t>
            </w:r>
          </w:p>
          <w:p w14:paraId="1EA750CC" w14:textId="77777777" w:rsidR="00FA2045" w:rsidRPr="008926D2" w:rsidRDefault="0042337B" w:rsidP="00A155B5">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1EA750CD" w14:textId="77777777" w:rsidR="0042337B" w:rsidRPr="008926D2" w:rsidRDefault="00FA2045" w:rsidP="00541944">
            <w:pPr>
              <w:widowControl/>
              <w:spacing w:after="0" w:line="240" w:lineRule="auto"/>
              <w:jc w:val="center"/>
              <w:rPr>
                <w:rFonts w:ascii="仿宋" w:eastAsia="仿宋" w:hAnsi="仿宋" w:cs="宋体"/>
                <w:color w:val="000000"/>
                <w:kern w:val="0"/>
                <w:sz w:val="24"/>
                <w:szCs w:val="20"/>
              </w:rPr>
            </w:pPr>
            <w:r w:rsidRPr="008926D2">
              <w:rPr>
                <w:color w:val="000000"/>
                <w:kern w:val="0"/>
                <w:sz w:val="20"/>
                <w:szCs w:val="20"/>
              </w:rPr>
              <w:sym w:font="Wingdings 2" w:char="F098"/>
            </w:r>
          </w:p>
        </w:tc>
      </w:tr>
      <w:tr w:rsidR="0042337B" w:rsidRPr="008926D2" w14:paraId="1EA750D2" w14:textId="77777777" w:rsidTr="00541944">
        <w:trPr>
          <w:trHeight w:val="363"/>
        </w:trPr>
        <w:tc>
          <w:tcPr>
            <w:tcW w:w="6803" w:type="dxa"/>
            <w:vAlign w:val="center"/>
          </w:tcPr>
          <w:p w14:paraId="1EA750CF"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LO61：</w:t>
            </w:r>
            <w:r w:rsidRPr="008926D2">
              <w:rPr>
                <w:rFonts w:ascii="楷体_GB2312" w:eastAsia="楷体_GB2312" w:hAnsi="楷体_GB2312" w:hint="eastAsia"/>
                <w:sz w:val="24"/>
              </w:rPr>
              <w:t>信息应用</w:t>
            </w:r>
          </w:p>
          <w:p w14:paraId="1EA750D0"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具备信息素养和运用科技信息技术的能力，并能熟练操作各项办公软件和图像、图形处理软件。</w:t>
            </w:r>
          </w:p>
        </w:tc>
        <w:tc>
          <w:tcPr>
            <w:tcW w:w="727" w:type="dxa"/>
            <w:vAlign w:val="center"/>
          </w:tcPr>
          <w:p w14:paraId="1EA750D1"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D6" w14:textId="77777777" w:rsidTr="00541944">
        <w:tc>
          <w:tcPr>
            <w:tcW w:w="6803" w:type="dxa"/>
            <w:vAlign w:val="center"/>
          </w:tcPr>
          <w:p w14:paraId="1EA750D3"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LO71：</w:t>
            </w:r>
            <w:r w:rsidRPr="008926D2">
              <w:rPr>
                <w:rFonts w:ascii="楷体_GB2312" w:eastAsia="楷体_GB2312" w:hAnsi="楷体_GB2312" w:hint="eastAsia"/>
                <w:sz w:val="24"/>
              </w:rPr>
              <w:t>服务关爱</w:t>
            </w:r>
          </w:p>
          <w:p w14:paraId="1EA750D4"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愿意服务他人、服务企业、服务社会；为人热忱，富于爱心，懂得感恩，甘于奉献。</w:t>
            </w:r>
          </w:p>
        </w:tc>
        <w:tc>
          <w:tcPr>
            <w:tcW w:w="727" w:type="dxa"/>
            <w:vAlign w:val="center"/>
          </w:tcPr>
          <w:p w14:paraId="1EA750D5"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r w:rsidR="0042337B" w:rsidRPr="008926D2" w14:paraId="1EA750DA" w14:textId="77777777" w:rsidTr="00541944">
        <w:tc>
          <w:tcPr>
            <w:tcW w:w="6803" w:type="dxa"/>
            <w:vAlign w:val="center"/>
          </w:tcPr>
          <w:p w14:paraId="1EA750D7"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仿宋" w:eastAsia="仿宋" w:hAnsi="仿宋" w:cs="宋体" w:hint="eastAsia"/>
                <w:color w:val="000000"/>
                <w:kern w:val="0"/>
                <w:sz w:val="24"/>
              </w:rPr>
              <w:t>LO81：</w:t>
            </w:r>
            <w:r w:rsidRPr="008926D2">
              <w:rPr>
                <w:rFonts w:ascii="楷体_GB2312" w:eastAsia="楷体_GB2312" w:hAnsi="楷体_GB2312" w:hint="eastAsia"/>
                <w:sz w:val="24"/>
              </w:rPr>
              <w:t>国际视野</w:t>
            </w:r>
          </w:p>
          <w:p w14:paraId="1EA750D8" w14:textId="77777777" w:rsidR="0042337B" w:rsidRPr="008926D2" w:rsidRDefault="0042337B" w:rsidP="00541944">
            <w:pPr>
              <w:spacing w:after="0" w:line="240" w:lineRule="auto"/>
              <w:ind w:firstLineChars="177" w:firstLine="425"/>
              <w:rPr>
                <w:rFonts w:ascii="楷体_GB2312" w:eastAsia="楷体_GB2312" w:hAnsi="楷体_GB2312"/>
                <w:sz w:val="24"/>
              </w:rPr>
            </w:pPr>
            <w:r w:rsidRPr="008926D2">
              <w:rPr>
                <w:rFonts w:ascii="楷体_GB2312" w:eastAsia="楷体_GB2312" w:hAnsi="楷体_GB2312" w:hint="eastAsia"/>
                <w:sz w:val="24"/>
              </w:rPr>
              <w:t>具有外语能力，能够阅读外文专业图书和资料，同时对专业范围中跨文化的设计具有理解能力，有国际竞争与合作的意识。</w:t>
            </w:r>
          </w:p>
        </w:tc>
        <w:tc>
          <w:tcPr>
            <w:tcW w:w="727" w:type="dxa"/>
            <w:vAlign w:val="center"/>
          </w:tcPr>
          <w:p w14:paraId="1EA750D9" w14:textId="77777777" w:rsidR="0042337B" w:rsidRPr="008926D2" w:rsidRDefault="0042337B" w:rsidP="00541944">
            <w:pPr>
              <w:widowControl/>
              <w:spacing w:after="0" w:line="240" w:lineRule="auto"/>
              <w:jc w:val="center"/>
              <w:rPr>
                <w:rFonts w:ascii="仿宋" w:eastAsia="仿宋" w:hAnsi="仿宋" w:cs="宋体"/>
                <w:color w:val="000000"/>
                <w:kern w:val="0"/>
                <w:sz w:val="24"/>
                <w:szCs w:val="20"/>
              </w:rPr>
            </w:pPr>
          </w:p>
        </w:tc>
      </w:tr>
    </w:tbl>
    <w:p w14:paraId="1EA750DB" w14:textId="77777777" w:rsidR="00324C49" w:rsidRPr="008926D2" w:rsidRDefault="006428CD" w:rsidP="003E6E46">
      <w:pPr>
        <w:ind w:firstLineChars="200" w:firstLine="420"/>
      </w:pPr>
      <w:r w:rsidRPr="008926D2">
        <w:rPr>
          <w:rFonts w:hint="eastAsia"/>
        </w:rPr>
        <w:t>备注：</w:t>
      </w:r>
      <w:r w:rsidRPr="008926D2">
        <w:rPr>
          <w:rFonts w:hint="eastAsia"/>
        </w:rPr>
        <w:t>LO=</w:t>
      </w:r>
      <w:r w:rsidRPr="008926D2">
        <w:t>learning outcomes</w:t>
      </w:r>
      <w:r w:rsidRPr="008926D2">
        <w:rPr>
          <w:rFonts w:hint="eastAsia"/>
        </w:rPr>
        <w:t>（学习成果）</w:t>
      </w:r>
    </w:p>
    <w:p w14:paraId="1EA750DC"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lastRenderedPageBreak/>
        <w:t>五、</w:t>
      </w:r>
      <w:r w:rsidRPr="008926D2">
        <w:rPr>
          <w:rFonts w:ascii="黑体" w:eastAsia="黑体" w:hAnsi="宋体"/>
          <w:sz w:val="24"/>
        </w:rPr>
        <w:t>课程</w:t>
      </w:r>
      <w:r w:rsidRPr="008926D2">
        <w:rPr>
          <w:rFonts w:ascii="黑体" w:eastAsia="黑体" w:hAnsi="宋体" w:hint="eastAsia"/>
          <w:sz w:val="24"/>
        </w:rPr>
        <w:t>目标/课程预期学习成果</w:t>
      </w:r>
      <w:r w:rsidRPr="008926D2">
        <w:rPr>
          <w:rFonts w:ascii="黑体" w:eastAsia="黑体" w:hAnsi="宋体"/>
          <w:sz w:val="24"/>
        </w:rPr>
        <w:t>（必填项）（</w:t>
      </w:r>
      <w:r w:rsidRPr="008926D2">
        <w:rPr>
          <w:rFonts w:ascii="黑体" w:eastAsia="黑体" w:hAnsi="宋体" w:hint="eastAsia"/>
          <w:sz w:val="24"/>
        </w:rPr>
        <w:t>预期学习成果</w:t>
      </w:r>
      <w:r w:rsidRPr="008926D2">
        <w:rPr>
          <w:rFonts w:ascii="黑体" w:eastAsia="黑体" w:hAnsi="宋体"/>
          <w:sz w:val="24"/>
        </w:rPr>
        <w:t>要可测量/能够证明）</w:t>
      </w:r>
    </w:p>
    <w:p w14:paraId="1EA750DD" w14:textId="1637BC4D" w:rsidR="00324C49" w:rsidRPr="00B157D7" w:rsidRDefault="00324C49">
      <w:pPr>
        <w:spacing w:line="360" w:lineRule="auto"/>
        <w:ind w:firstLineChars="250" w:firstLine="500"/>
        <w:rPr>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934"/>
        <w:gridCol w:w="1735"/>
        <w:gridCol w:w="1276"/>
      </w:tblGrid>
      <w:tr w:rsidR="00324C49" w:rsidRPr="008926D2" w14:paraId="1EA750E5" w14:textId="77777777" w:rsidTr="00550C43">
        <w:tc>
          <w:tcPr>
            <w:tcW w:w="535" w:type="dxa"/>
            <w:shd w:val="clear" w:color="auto" w:fill="auto"/>
          </w:tcPr>
          <w:p w14:paraId="1EA750DE"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序号</w:t>
            </w:r>
          </w:p>
        </w:tc>
        <w:tc>
          <w:tcPr>
            <w:tcW w:w="1175" w:type="dxa"/>
            <w:shd w:val="clear" w:color="auto" w:fill="auto"/>
          </w:tcPr>
          <w:p w14:paraId="1EA750DF"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课程预期</w:t>
            </w:r>
          </w:p>
          <w:p w14:paraId="1EA750E0"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学习成果</w:t>
            </w:r>
          </w:p>
        </w:tc>
        <w:tc>
          <w:tcPr>
            <w:tcW w:w="2934" w:type="dxa"/>
            <w:shd w:val="clear" w:color="auto" w:fill="auto"/>
            <w:vAlign w:val="center"/>
          </w:tcPr>
          <w:p w14:paraId="1EA750E1"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课程目标</w:t>
            </w:r>
          </w:p>
          <w:p w14:paraId="1EA750E2"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（细化的预期学习成果）</w:t>
            </w:r>
          </w:p>
        </w:tc>
        <w:tc>
          <w:tcPr>
            <w:tcW w:w="1735" w:type="dxa"/>
            <w:shd w:val="clear" w:color="auto" w:fill="auto"/>
            <w:vAlign w:val="center"/>
          </w:tcPr>
          <w:p w14:paraId="1EA750E3"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教与学方式</w:t>
            </w:r>
          </w:p>
        </w:tc>
        <w:tc>
          <w:tcPr>
            <w:tcW w:w="1276" w:type="dxa"/>
            <w:shd w:val="clear" w:color="auto" w:fill="auto"/>
            <w:vAlign w:val="center"/>
          </w:tcPr>
          <w:p w14:paraId="1EA750E4" w14:textId="77777777" w:rsidR="00324C49" w:rsidRPr="008926D2" w:rsidRDefault="006428CD">
            <w:pPr>
              <w:snapToGrid w:val="0"/>
              <w:spacing w:line="288" w:lineRule="auto"/>
              <w:jc w:val="center"/>
              <w:rPr>
                <w:b/>
                <w:color w:val="000000"/>
                <w:sz w:val="20"/>
                <w:szCs w:val="20"/>
              </w:rPr>
            </w:pPr>
            <w:r w:rsidRPr="008926D2">
              <w:rPr>
                <w:rFonts w:hint="eastAsia"/>
                <w:b/>
                <w:color w:val="000000"/>
                <w:sz w:val="20"/>
                <w:szCs w:val="20"/>
              </w:rPr>
              <w:t>评价方式</w:t>
            </w:r>
          </w:p>
        </w:tc>
      </w:tr>
      <w:tr w:rsidR="00550C43" w:rsidRPr="008926D2" w14:paraId="1EA750F2" w14:textId="77777777" w:rsidTr="00550C43">
        <w:tc>
          <w:tcPr>
            <w:tcW w:w="535" w:type="dxa"/>
            <w:vMerge w:val="restart"/>
            <w:shd w:val="clear" w:color="auto" w:fill="auto"/>
          </w:tcPr>
          <w:p w14:paraId="1EA750E6"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1</w:t>
            </w:r>
          </w:p>
        </w:tc>
        <w:tc>
          <w:tcPr>
            <w:tcW w:w="1175" w:type="dxa"/>
            <w:vMerge w:val="restart"/>
            <w:shd w:val="clear" w:color="auto" w:fill="auto"/>
          </w:tcPr>
          <w:p w14:paraId="1EA750E7" w14:textId="77777777" w:rsidR="00550C43" w:rsidRPr="008926D2" w:rsidRDefault="00550C43" w:rsidP="00A155B5">
            <w:pPr>
              <w:jc w:val="center"/>
              <w:rPr>
                <w:rFonts w:ascii="仿宋" w:eastAsia="仿宋" w:hAnsi="仿宋" w:cs="宋体"/>
                <w:color w:val="000000"/>
                <w:kern w:val="0"/>
                <w:sz w:val="24"/>
                <w:szCs w:val="24"/>
              </w:rPr>
            </w:pPr>
            <w:r w:rsidRPr="008926D2">
              <w:rPr>
                <w:rFonts w:ascii="仿宋" w:eastAsia="仿宋" w:hAnsi="仿宋" w:cs="宋体" w:hint="eastAsia"/>
                <w:color w:val="000000"/>
                <w:kern w:val="0"/>
                <w:sz w:val="24"/>
                <w:szCs w:val="24"/>
              </w:rPr>
              <w:t>LO311</w:t>
            </w:r>
          </w:p>
        </w:tc>
        <w:tc>
          <w:tcPr>
            <w:tcW w:w="2934" w:type="dxa"/>
            <w:shd w:val="clear" w:color="auto" w:fill="auto"/>
          </w:tcPr>
          <w:p w14:paraId="1EA750E8"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LO311:熟悉珠宝和奢侈品行市场分析和品牌定位的方法，制定品牌营销的战略和策略;</w:t>
            </w:r>
          </w:p>
        </w:tc>
        <w:tc>
          <w:tcPr>
            <w:tcW w:w="1735" w:type="dxa"/>
            <w:vMerge w:val="restart"/>
            <w:shd w:val="clear" w:color="auto" w:fill="auto"/>
          </w:tcPr>
          <w:p w14:paraId="1EA750E9"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课堂讲授</w:t>
            </w:r>
          </w:p>
          <w:p w14:paraId="1EA750EA"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1EA750EB"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1EA750EC" w14:textId="77777777" w:rsidR="00550C43" w:rsidRPr="008926D2" w:rsidRDefault="00550C43" w:rsidP="00550C43">
            <w:pPr>
              <w:spacing w:after="0" w:line="240" w:lineRule="auto"/>
              <w:jc w:val="center"/>
              <w:rPr>
                <w:rFonts w:ascii="黑体" w:eastAsia="黑体" w:hAnsi="宋体"/>
                <w:sz w:val="24"/>
              </w:rPr>
            </w:pPr>
            <w:r w:rsidRPr="008926D2">
              <w:rPr>
                <w:rFonts w:ascii="楷体_GB2312" w:eastAsia="楷体_GB2312" w:hAnsi="楷体_GB2312" w:hint="eastAsia"/>
                <w:sz w:val="24"/>
              </w:rPr>
              <w:t>品牌参观</w:t>
            </w:r>
          </w:p>
        </w:tc>
        <w:tc>
          <w:tcPr>
            <w:tcW w:w="1276" w:type="dxa"/>
            <w:vMerge w:val="restart"/>
            <w:shd w:val="clear" w:color="auto" w:fill="auto"/>
          </w:tcPr>
          <w:p w14:paraId="1EA750ED" w14:textId="77777777" w:rsidR="00550C43" w:rsidRPr="008926D2" w:rsidRDefault="00AB3870"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市场调研报告</w:t>
            </w:r>
          </w:p>
          <w:p w14:paraId="1EA750EE" w14:textId="77777777" w:rsidR="00550C43" w:rsidRPr="008926D2" w:rsidRDefault="00550C43" w:rsidP="00550C43">
            <w:pPr>
              <w:spacing w:after="0" w:line="240" w:lineRule="auto"/>
              <w:jc w:val="center"/>
              <w:rPr>
                <w:rFonts w:ascii="楷体_GB2312" w:eastAsia="楷体_GB2312" w:hAnsi="楷体_GB2312"/>
                <w:sz w:val="24"/>
              </w:rPr>
            </w:pPr>
          </w:p>
          <w:p w14:paraId="1EA750EF"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p w14:paraId="1EA750F0" w14:textId="77777777" w:rsidR="00550C43" w:rsidRPr="008926D2" w:rsidRDefault="00550C43" w:rsidP="00550C43">
            <w:pPr>
              <w:spacing w:after="0" w:line="240" w:lineRule="auto"/>
              <w:jc w:val="center"/>
              <w:rPr>
                <w:rFonts w:ascii="楷体_GB2312" w:eastAsia="楷体_GB2312" w:hAnsi="楷体_GB2312"/>
                <w:sz w:val="24"/>
              </w:rPr>
            </w:pPr>
          </w:p>
          <w:p w14:paraId="1EA750F1"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课堂展示</w:t>
            </w:r>
          </w:p>
        </w:tc>
      </w:tr>
      <w:tr w:rsidR="00550C43" w:rsidRPr="008926D2" w14:paraId="1EA750F8" w14:textId="77777777" w:rsidTr="00550C43">
        <w:tc>
          <w:tcPr>
            <w:tcW w:w="535" w:type="dxa"/>
            <w:vMerge/>
            <w:shd w:val="clear" w:color="auto" w:fill="auto"/>
          </w:tcPr>
          <w:p w14:paraId="1EA750F3" w14:textId="77777777" w:rsidR="00550C43" w:rsidRPr="008926D2" w:rsidRDefault="00550C43">
            <w:pPr>
              <w:rPr>
                <w:rFonts w:ascii="仿宋" w:eastAsia="仿宋" w:hAnsi="仿宋" w:cs="宋体"/>
                <w:color w:val="000000"/>
                <w:kern w:val="0"/>
                <w:sz w:val="24"/>
                <w:szCs w:val="24"/>
              </w:rPr>
            </w:pPr>
          </w:p>
        </w:tc>
        <w:tc>
          <w:tcPr>
            <w:tcW w:w="1175" w:type="dxa"/>
            <w:vMerge/>
            <w:shd w:val="clear" w:color="auto" w:fill="auto"/>
            <w:vAlign w:val="center"/>
          </w:tcPr>
          <w:p w14:paraId="1EA750F4" w14:textId="77777777" w:rsidR="00550C43" w:rsidRPr="008926D2" w:rsidRDefault="00550C43">
            <w:pPr>
              <w:rPr>
                <w:rFonts w:ascii="仿宋" w:eastAsia="仿宋" w:hAnsi="仿宋" w:cs="宋体"/>
                <w:color w:val="000000"/>
                <w:kern w:val="0"/>
                <w:sz w:val="24"/>
                <w:szCs w:val="24"/>
              </w:rPr>
            </w:pPr>
          </w:p>
        </w:tc>
        <w:tc>
          <w:tcPr>
            <w:tcW w:w="2934" w:type="dxa"/>
            <w:shd w:val="clear" w:color="auto" w:fill="auto"/>
          </w:tcPr>
          <w:p w14:paraId="1EA750F5" w14:textId="77777777" w:rsidR="00550C43" w:rsidRPr="008926D2" w:rsidRDefault="00550C43" w:rsidP="00FA2045">
            <w:pPr>
              <w:spacing w:after="0" w:line="240" w:lineRule="auto"/>
              <w:rPr>
                <w:rFonts w:ascii="楷体_GB2312" w:eastAsia="楷体_GB2312" w:hAnsi="楷体_GB2312"/>
                <w:sz w:val="24"/>
              </w:rPr>
            </w:pPr>
            <w:r w:rsidRPr="008926D2">
              <w:rPr>
                <w:rFonts w:ascii="楷体_GB2312" w:eastAsia="楷体_GB2312" w:hAnsi="楷体_GB2312" w:hint="eastAsia"/>
                <w:sz w:val="24"/>
              </w:rPr>
              <w:t>LO313:熟悉品牌和市场定位方法，并基于市场竞争环境进行市场拓展；</w:t>
            </w:r>
          </w:p>
        </w:tc>
        <w:tc>
          <w:tcPr>
            <w:tcW w:w="1735" w:type="dxa"/>
            <w:vMerge/>
            <w:shd w:val="clear" w:color="auto" w:fill="auto"/>
          </w:tcPr>
          <w:p w14:paraId="1EA750F6"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1EA750F7" w14:textId="77777777" w:rsidR="00550C43" w:rsidRPr="008926D2" w:rsidRDefault="00550C43">
            <w:pPr>
              <w:snapToGrid w:val="0"/>
              <w:spacing w:line="288" w:lineRule="auto"/>
              <w:jc w:val="center"/>
              <w:rPr>
                <w:rFonts w:ascii="黑体" w:eastAsia="黑体" w:hAnsi="宋体"/>
                <w:sz w:val="24"/>
              </w:rPr>
            </w:pPr>
          </w:p>
        </w:tc>
      </w:tr>
      <w:tr w:rsidR="00550C43" w:rsidRPr="008926D2" w14:paraId="1EA75101" w14:textId="77777777" w:rsidTr="00550C43">
        <w:tc>
          <w:tcPr>
            <w:tcW w:w="535" w:type="dxa"/>
            <w:vMerge w:val="restart"/>
            <w:shd w:val="clear" w:color="auto" w:fill="auto"/>
          </w:tcPr>
          <w:p w14:paraId="1EA750F9"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2</w:t>
            </w:r>
          </w:p>
        </w:tc>
        <w:tc>
          <w:tcPr>
            <w:tcW w:w="1175" w:type="dxa"/>
            <w:vMerge w:val="restart"/>
            <w:shd w:val="clear" w:color="auto" w:fill="auto"/>
          </w:tcPr>
          <w:p w14:paraId="1EA750FA" w14:textId="77777777" w:rsidR="00550C43" w:rsidRPr="008926D2" w:rsidRDefault="00550C43">
            <w:pPr>
              <w:rPr>
                <w:rFonts w:ascii="仿宋" w:eastAsia="仿宋" w:hAnsi="仿宋" w:cs="宋体"/>
                <w:color w:val="000000"/>
                <w:kern w:val="0"/>
                <w:sz w:val="24"/>
              </w:rPr>
            </w:pPr>
            <w:r w:rsidRPr="008926D2">
              <w:rPr>
                <w:rFonts w:ascii="仿宋" w:eastAsia="仿宋" w:hAnsi="仿宋" w:cs="宋体" w:hint="eastAsia"/>
                <w:color w:val="000000"/>
                <w:kern w:val="0"/>
                <w:sz w:val="24"/>
                <w:szCs w:val="24"/>
              </w:rPr>
              <w:t>LO51</w:t>
            </w:r>
          </w:p>
        </w:tc>
        <w:tc>
          <w:tcPr>
            <w:tcW w:w="2934" w:type="dxa"/>
            <w:shd w:val="clear" w:color="auto" w:fill="auto"/>
          </w:tcPr>
          <w:p w14:paraId="1EA750FB" w14:textId="77777777" w:rsidR="00550C43" w:rsidRPr="008926D2" w:rsidRDefault="00550C43" w:rsidP="00A155B5">
            <w:pPr>
              <w:spacing w:after="0" w:line="240" w:lineRule="auto"/>
              <w:rPr>
                <w:rFonts w:ascii="楷体_GB2312" w:eastAsia="楷体_GB2312" w:hAnsi="楷体_GB2312"/>
                <w:sz w:val="24"/>
              </w:rPr>
            </w:pPr>
            <w:r w:rsidRPr="008926D2">
              <w:rPr>
                <w:rFonts w:ascii="楷体_GB2312" w:eastAsia="楷体_GB2312" w:hAnsi="楷体_GB2312" w:hint="eastAsia"/>
                <w:sz w:val="24"/>
              </w:rPr>
              <w:t>LO513:能用创新的方法或者多种方法解决复杂问题或真实问题。</w:t>
            </w:r>
          </w:p>
        </w:tc>
        <w:tc>
          <w:tcPr>
            <w:tcW w:w="1735" w:type="dxa"/>
            <w:vMerge w:val="restart"/>
            <w:shd w:val="clear" w:color="auto" w:fill="auto"/>
          </w:tcPr>
          <w:p w14:paraId="1EA750FC"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课程作业</w:t>
            </w:r>
          </w:p>
          <w:p w14:paraId="1EA750FD"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案例分析</w:t>
            </w:r>
          </w:p>
          <w:p w14:paraId="1EA750FE" w14:textId="77777777" w:rsidR="00550C43" w:rsidRPr="008926D2" w:rsidRDefault="00550C43" w:rsidP="00550C43">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小组讨论</w:t>
            </w:r>
          </w:p>
          <w:p w14:paraId="1EA750FF" w14:textId="77777777" w:rsidR="00550C43" w:rsidRPr="008926D2" w:rsidRDefault="00550C43" w:rsidP="00550C43">
            <w:pPr>
              <w:spacing w:after="0" w:line="240" w:lineRule="auto"/>
              <w:jc w:val="center"/>
              <w:rPr>
                <w:rFonts w:ascii="楷体_GB2312" w:eastAsia="楷体_GB2312" w:hAnsi="楷体_GB2312"/>
                <w:sz w:val="24"/>
              </w:rPr>
            </w:pPr>
          </w:p>
        </w:tc>
        <w:tc>
          <w:tcPr>
            <w:tcW w:w="1276" w:type="dxa"/>
            <w:vMerge/>
            <w:shd w:val="clear" w:color="auto" w:fill="auto"/>
          </w:tcPr>
          <w:p w14:paraId="1EA75100" w14:textId="77777777" w:rsidR="00550C43" w:rsidRPr="008926D2" w:rsidRDefault="00550C43">
            <w:pPr>
              <w:snapToGrid w:val="0"/>
              <w:spacing w:line="288" w:lineRule="auto"/>
              <w:jc w:val="center"/>
              <w:rPr>
                <w:rFonts w:ascii="黑体" w:eastAsia="黑体" w:hAnsi="宋体"/>
                <w:sz w:val="24"/>
              </w:rPr>
            </w:pPr>
          </w:p>
        </w:tc>
      </w:tr>
      <w:tr w:rsidR="00550C43" w:rsidRPr="008926D2" w14:paraId="1EA75107" w14:textId="77777777" w:rsidTr="00550C43">
        <w:tc>
          <w:tcPr>
            <w:tcW w:w="535" w:type="dxa"/>
            <w:vMerge/>
            <w:shd w:val="clear" w:color="auto" w:fill="auto"/>
          </w:tcPr>
          <w:p w14:paraId="1EA75102" w14:textId="77777777" w:rsidR="00550C43" w:rsidRPr="008926D2" w:rsidRDefault="00550C43">
            <w:pPr>
              <w:rPr>
                <w:rFonts w:ascii="仿宋" w:eastAsia="仿宋" w:hAnsi="仿宋" w:cs="宋体"/>
                <w:color w:val="000000"/>
                <w:kern w:val="0"/>
                <w:sz w:val="24"/>
              </w:rPr>
            </w:pPr>
          </w:p>
        </w:tc>
        <w:tc>
          <w:tcPr>
            <w:tcW w:w="1175" w:type="dxa"/>
            <w:vMerge/>
            <w:shd w:val="clear" w:color="auto" w:fill="auto"/>
          </w:tcPr>
          <w:p w14:paraId="1EA75103" w14:textId="77777777" w:rsidR="00550C43" w:rsidRPr="008926D2" w:rsidRDefault="00550C43">
            <w:pPr>
              <w:rPr>
                <w:rFonts w:ascii="仿宋" w:eastAsia="仿宋" w:hAnsi="仿宋" w:cs="宋体"/>
                <w:color w:val="000000"/>
                <w:kern w:val="0"/>
                <w:sz w:val="24"/>
              </w:rPr>
            </w:pPr>
          </w:p>
        </w:tc>
        <w:tc>
          <w:tcPr>
            <w:tcW w:w="2934" w:type="dxa"/>
            <w:shd w:val="clear" w:color="auto" w:fill="auto"/>
          </w:tcPr>
          <w:p w14:paraId="1EA75104" w14:textId="77777777" w:rsidR="00550C43" w:rsidRPr="008926D2" w:rsidRDefault="00550C43">
            <w:pPr>
              <w:rPr>
                <w:rFonts w:ascii="仿宋" w:eastAsia="仿宋" w:hAnsi="仿宋" w:cs="宋体"/>
                <w:color w:val="000000"/>
                <w:kern w:val="0"/>
                <w:sz w:val="24"/>
              </w:rPr>
            </w:pPr>
            <w:r w:rsidRPr="008926D2">
              <w:rPr>
                <w:rFonts w:ascii="楷体_GB2312" w:eastAsia="楷体_GB2312" w:hAnsi="楷体_GB2312" w:hint="eastAsia"/>
                <w:sz w:val="24"/>
              </w:rPr>
              <w:t>LO514:了解行业前沿知识技术。</w:t>
            </w:r>
          </w:p>
        </w:tc>
        <w:tc>
          <w:tcPr>
            <w:tcW w:w="1735" w:type="dxa"/>
            <w:vMerge/>
            <w:shd w:val="clear" w:color="auto" w:fill="auto"/>
          </w:tcPr>
          <w:p w14:paraId="1EA75105" w14:textId="77777777" w:rsidR="00550C43" w:rsidRPr="008926D2" w:rsidRDefault="00550C43">
            <w:pPr>
              <w:snapToGrid w:val="0"/>
              <w:spacing w:line="288" w:lineRule="auto"/>
              <w:jc w:val="center"/>
              <w:rPr>
                <w:rFonts w:ascii="黑体" w:eastAsia="黑体" w:hAnsi="宋体"/>
                <w:sz w:val="24"/>
              </w:rPr>
            </w:pPr>
          </w:p>
        </w:tc>
        <w:tc>
          <w:tcPr>
            <w:tcW w:w="1276" w:type="dxa"/>
            <w:vMerge/>
            <w:shd w:val="clear" w:color="auto" w:fill="auto"/>
          </w:tcPr>
          <w:p w14:paraId="1EA75106" w14:textId="77777777" w:rsidR="00550C43" w:rsidRPr="008926D2" w:rsidRDefault="00550C43">
            <w:pPr>
              <w:snapToGrid w:val="0"/>
              <w:spacing w:line="288" w:lineRule="auto"/>
              <w:jc w:val="center"/>
              <w:rPr>
                <w:rFonts w:ascii="黑体" w:eastAsia="黑体" w:hAnsi="宋体"/>
                <w:sz w:val="24"/>
              </w:rPr>
            </w:pPr>
          </w:p>
        </w:tc>
      </w:tr>
    </w:tbl>
    <w:p w14:paraId="1EA75108" w14:textId="77777777" w:rsidR="00324C49" w:rsidRPr="008926D2" w:rsidRDefault="00324C49" w:rsidP="003E6E46">
      <w:pPr>
        <w:snapToGrid w:val="0"/>
        <w:spacing w:line="288" w:lineRule="auto"/>
        <w:ind w:leftChars="200" w:left="420"/>
        <w:rPr>
          <w:rFonts w:ascii="黑体" w:eastAsia="黑体" w:hAnsi="宋体"/>
          <w:sz w:val="24"/>
        </w:rPr>
      </w:pPr>
    </w:p>
    <w:p w14:paraId="1EA75109"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六、</w:t>
      </w:r>
      <w:r w:rsidRPr="008926D2">
        <w:rPr>
          <w:rFonts w:ascii="黑体" w:eastAsia="黑体" w:hAnsi="宋体"/>
          <w:sz w:val="24"/>
        </w:rPr>
        <w:t>课程内容（必填项）</w:t>
      </w:r>
    </w:p>
    <w:p w14:paraId="1EA7510B"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第一篇：时尚零售介绍</w:t>
      </w:r>
    </w:p>
    <w:p w14:paraId="1EA7510C"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重点介绍组织结构、全球零售业、消费者差异以及零售商社会责任等内</w:t>
      </w:r>
      <w:r>
        <w:rPr>
          <w:rFonts w:asciiTheme="minorEastAsia" w:hAnsiTheme="minorEastAsia" w:cs="微软雅黑" w:hint="eastAsia"/>
          <w:bCs/>
        </w:rPr>
        <w:t>容。</w:t>
      </w:r>
    </w:p>
    <w:p w14:paraId="1EA7510D"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时尚零售业的本质</w:t>
      </w:r>
      <w:r w:rsidRPr="00F0581E">
        <w:rPr>
          <w:rFonts w:asciiTheme="minorEastAsia" w:eastAsiaTheme="minorEastAsia" w:hAnsiTheme="minorEastAsia"/>
          <w:sz w:val="22"/>
        </w:rPr>
        <w:t>”</w:t>
      </w:r>
    </w:p>
    <w:p w14:paraId="1EA7510E"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从历史和当代的角度看待零售，提出实体店、非实体店和全渠道零售模式的分类</w:t>
      </w:r>
      <w:r>
        <w:rPr>
          <w:rFonts w:asciiTheme="minorEastAsia" w:hAnsiTheme="minorEastAsia" w:cs="微软雅黑" w:hint="eastAsia"/>
          <w:bCs/>
        </w:rPr>
        <w:t>。</w:t>
      </w:r>
    </w:p>
    <w:p w14:paraId="1EA7510F" w14:textId="77777777" w:rsidR="003E6E46" w:rsidRDefault="003E6E46" w:rsidP="003E6E46">
      <w:pPr>
        <w:rPr>
          <w:rFonts w:asciiTheme="minorEastAsia" w:hAnsiTheme="minorEastAsia" w:cs="微软雅黑"/>
          <w:bCs/>
        </w:rPr>
      </w:pPr>
      <w:r>
        <w:rPr>
          <w:rFonts w:asciiTheme="minorEastAsia" w:hAnsiTheme="minorEastAsia" w:cs="微软雅黑" w:hint="eastAsia"/>
          <w:bCs/>
        </w:rPr>
        <w:t>1、时尚商业的历史分析</w:t>
      </w:r>
    </w:p>
    <w:p w14:paraId="1EA75110" w14:textId="77777777" w:rsidR="003E6E46" w:rsidRDefault="003E6E46" w:rsidP="003E6E46">
      <w:pPr>
        <w:rPr>
          <w:rFonts w:asciiTheme="minorEastAsia" w:hAnsiTheme="minorEastAsia"/>
          <w:sz w:val="22"/>
        </w:rPr>
      </w:pPr>
      <w:r>
        <w:rPr>
          <w:rFonts w:asciiTheme="minorEastAsia" w:hAnsiTheme="minorEastAsia" w:hint="eastAsia"/>
          <w:sz w:val="22"/>
        </w:rPr>
        <w:t>2、实体和非实体时尚零售趋势</w:t>
      </w:r>
    </w:p>
    <w:p w14:paraId="1EA75111" w14:textId="77777777" w:rsidR="003E6E46" w:rsidRPr="003E6E46" w:rsidRDefault="003E6E46" w:rsidP="003E6E46">
      <w:pPr>
        <w:rPr>
          <w:rFonts w:asciiTheme="minorEastAsia" w:hAnsiTheme="minorEastAsia"/>
          <w:sz w:val="22"/>
        </w:rPr>
      </w:pPr>
    </w:p>
    <w:p w14:paraId="1EA75112"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2</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时尚零售的全球影响力</w:t>
      </w:r>
      <w:r w:rsidRPr="00F0581E">
        <w:rPr>
          <w:rFonts w:asciiTheme="minorEastAsia" w:eastAsiaTheme="minorEastAsia" w:hAnsiTheme="minorEastAsia"/>
          <w:sz w:val="22"/>
        </w:rPr>
        <w:t>”</w:t>
      </w:r>
    </w:p>
    <w:p w14:paraId="1EA75113"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强调现在和未来零售业的发展趋势</w:t>
      </w:r>
      <w:r>
        <w:rPr>
          <w:rFonts w:asciiTheme="minorEastAsia" w:hAnsiTheme="minorEastAsia" w:cs="微软雅黑" w:hint="eastAsia"/>
          <w:bCs/>
        </w:rPr>
        <w:t>。</w:t>
      </w:r>
    </w:p>
    <w:p w14:paraId="1EA75114" w14:textId="77777777" w:rsidR="003E6E46" w:rsidRDefault="003E6E46" w:rsidP="003E6E46">
      <w:pPr>
        <w:rPr>
          <w:rFonts w:asciiTheme="minorEastAsia" w:hAnsiTheme="minorEastAsia" w:cs="微软雅黑"/>
          <w:bCs/>
        </w:rPr>
      </w:pPr>
      <w:r>
        <w:rPr>
          <w:rFonts w:asciiTheme="minorEastAsia" w:hAnsiTheme="minorEastAsia" w:cs="微软雅黑" w:hint="eastAsia"/>
          <w:bCs/>
        </w:rPr>
        <w:t>1、当今和未来发展趋势</w:t>
      </w:r>
    </w:p>
    <w:p w14:paraId="1EA75115" w14:textId="77777777" w:rsidR="003E6E46" w:rsidRDefault="003E6E46" w:rsidP="003E6E46">
      <w:pPr>
        <w:rPr>
          <w:rFonts w:asciiTheme="minorEastAsia" w:hAnsiTheme="minorEastAsia" w:cs="微软雅黑"/>
          <w:bCs/>
        </w:rPr>
      </w:pPr>
      <w:r>
        <w:rPr>
          <w:rFonts w:asciiTheme="minorEastAsia" w:hAnsiTheme="minorEastAsia" w:cs="微软雅黑" w:hint="eastAsia"/>
          <w:bCs/>
        </w:rPr>
        <w:lastRenderedPageBreak/>
        <w:t>2、当今主要时尚零售中心</w:t>
      </w:r>
    </w:p>
    <w:p w14:paraId="1EA75116" w14:textId="77777777" w:rsidR="003E6E46" w:rsidRDefault="003E6E46" w:rsidP="003E6E46">
      <w:pPr>
        <w:rPr>
          <w:rFonts w:asciiTheme="minorEastAsia" w:hAnsiTheme="minorEastAsia" w:cs="微软雅黑"/>
          <w:bCs/>
        </w:rPr>
      </w:pPr>
      <w:r>
        <w:rPr>
          <w:rFonts w:asciiTheme="minorEastAsia" w:hAnsiTheme="minorEastAsia" w:cs="微软雅黑" w:hint="eastAsia"/>
          <w:bCs/>
        </w:rPr>
        <w:t>3、全球扩张布局</w:t>
      </w:r>
    </w:p>
    <w:p w14:paraId="1EA75117" w14:textId="77777777" w:rsidR="003E6E46" w:rsidRPr="003E6E46" w:rsidRDefault="003E6E46" w:rsidP="003E6E46">
      <w:pPr>
        <w:rPr>
          <w:rFonts w:asciiTheme="minorEastAsia" w:hAnsiTheme="minorEastAsia" w:cs="微软雅黑"/>
          <w:bCs/>
        </w:rPr>
      </w:pPr>
    </w:p>
    <w:p w14:paraId="1EA75118"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3</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组织结构</w:t>
      </w:r>
      <w:r w:rsidRPr="00F0581E">
        <w:rPr>
          <w:rFonts w:asciiTheme="minorEastAsia" w:eastAsiaTheme="minorEastAsia" w:hAnsiTheme="minorEastAsia"/>
          <w:sz w:val="22"/>
        </w:rPr>
        <w:t>”</w:t>
      </w:r>
    </w:p>
    <w:p w14:paraId="1EA75119" w14:textId="77777777" w:rsidR="003E6E46" w:rsidRDefault="003E6E46" w:rsidP="003E6E46">
      <w:pPr>
        <w:rPr>
          <w:rFonts w:asciiTheme="minorEastAsia" w:hAnsiTheme="minorEastAsia" w:cs="微软雅黑"/>
          <w:bCs/>
        </w:rPr>
      </w:pPr>
      <w:r>
        <w:rPr>
          <w:rFonts w:asciiTheme="minorEastAsia" w:hAnsiTheme="minorEastAsia" w:cs="微软雅黑" w:hint="eastAsia"/>
          <w:bCs/>
        </w:rPr>
        <w:t>介绍实体店和非实体店的组织结构、成因、发展趋势。</w:t>
      </w:r>
    </w:p>
    <w:p w14:paraId="1EA7511A" w14:textId="77777777" w:rsidR="003E6E46" w:rsidRDefault="003E6E46" w:rsidP="003E6E46">
      <w:pPr>
        <w:rPr>
          <w:rFonts w:asciiTheme="minorEastAsia" w:hAnsiTheme="minorEastAsia" w:cs="微软雅黑"/>
          <w:bCs/>
        </w:rPr>
      </w:pPr>
      <w:r>
        <w:rPr>
          <w:rFonts w:asciiTheme="minorEastAsia" w:hAnsiTheme="minorEastAsia" w:cs="微软雅黑" w:hint="eastAsia"/>
          <w:bCs/>
        </w:rPr>
        <w:t>1、组织结构的必要性</w:t>
      </w:r>
    </w:p>
    <w:p w14:paraId="1EA7511B" w14:textId="77777777" w:rsidR="003E6E46" w:rsidRDefault="003E6E46" w:rsidP="003E6E46">
      <w:pPr>
        <w:rPr>
          <w:rFonts w:asciiTheme="minorEastAsia" w:hAnsiTheme="minorEastAsia" w:cs="微软雅黑"/>
          <w:bCs/>
        </w:rPr>
      </w:pPr>
      <w:r>
        <w:rPr>
          <w:rFonts w:asciiTheme="minorEastAsia" w:hAnsiTheme="minorEastAsia" w:cs="微软雅黑" w:hint="eastAsia"/>
          <w:bCs/>
        </w:rPr>
        <w:t>2、组织结构图要素</w:t>
      </w:r>
    </w:p>
    <w:p w14:paraId="1EA7511C" w14:textId="77777777" w:rsidR="003E6E46" w:rsidRDefault="003E6E46" w:rsidP="003E6E46">
      <w:pPr>
        <w:rPr>
          <w:rFonts w:asciiTheme="minorEastAsia" w:hAnsiTheme="minorEastAsia" w:cs="微软雅黑"/>
          <w:bCs/>
        </w:rPr>
      </w:pPr>
      <w:r>
        <w:rPr>
          <w:rFonts w:asciiTheme="minorEastAsia" w:hAnsiTheme="minorEastAsia" w:cs="微软雅黑" w:hint="eastAsia"/>
          <w:bCs/>
        </w:rPr>
        <w:t>3、构建组织结构图</w:t>
      </w:r>
    </w:p>
    <w:p w14:paraId="1EA7511D" w14:textId="77777777" w:rsidR="003E6E46" w:rsidRDefault="003E6E46" w:rsidP="003E6E46">
      <w:pPr>
        <w:rPr>
          <w:rFonts w:asciiTheme="minorEastAsia" w:hAnsiTheme="minorEastAsia" w:cs="微软雅黑"/>
          <w:bCs/>
        </w:rPr>
      </w:pPr>
      <w:r>
        <w:rPr>
          <w:rFonts w:asciiTheme="minorEastAsia" w:hAnsiTheme="minorEastAsia" w:cs="微软雅黑" w:hint="eastAsia"/>
          <w:bCs/>
        </w:rPr>
        <w:t>4、组织结构发展趋势</w:t>
      </w:r>
    </w:p>
    <w:p w14:paraId="1EA7511E" w14:textId="77777777" w:rsidR="003E6E46" w:rsidRPr="003E6E46" w:rsidRDefault="003E6E46" w:rsidP="003E6E46">
      <w:pPr>
        <w:rPr>
          <w:rFonts w:asciiTheme="minorEastAsia" w:hAnsiTheme="minorEastAsia" w:cs="微软雅黑"/>
          <w:bCs/>
        </w:rPr>
      </w:pPr>
    </w:p>
    <w:p w14:paraId="1EA7511F"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4</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时尚消费者</w:t>
      </w:r>
      <w:r w:rsidRPr="00F0581E">
        <w:rPr>
          <w:rFonts w:asciiTheme="minorEastAsia" w:eastAsiaTheme="minorEastAsia" w:hAnsiTheme="minorEastAsia"/>
          <w:sz w:val="22"/>
        </w:rPr>
        <w:t>”</w:t>
      </w:r>
    </w:p>
    <w:p w14:paraId="1EA75120"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分析消费者行为、社会阶层和多文化消费者问题。</w:t>
      </w:r>
    </w:p>
    <w:p w14:paraId="1EA7512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1、传统时尚消费者的识别与分析</w:t>
      </w:r>
    </w:p>
    <w:p w14:paraId="1EA75122"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2、跨文化的消费者：市场细分</w:t>
      </w:r>
    </w:p>
    <w:p w14:paraId="1EA75123"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3、接待跨文化的消费者</w:t>
      </w:r>
    </w:p>
    <w:p w14:paraId="1EA75124"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4、扩大跨文化销售</w:t>
      </w:r>
    </w:p>
    <w:p w14:paraId="1EA75125" w14:textId="77777777" w:rsidR="003E6E46" w:rsidRPr="003E6E46" w:rsidRDefault="003E6E46" w:rsidP="003E6E46">
      <w:pPr>
        <w:rPr>
          <w:rFonts w:asciiTheme="minorEastAsia" w:hAnsiTheme="minorEastAsia" w:cs="微软雅黑"/>
          <w:bCs/>
        </w:rPr>
      </w:pPr>
    </w:p>
    <w:p w14:paraId="1EA75126"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5</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当今环境下的零售研究方向</w:t>
      </w:r>
      <w:r w:rsidRPr="00F0581E">
        <w:rPr>
          <w:rFonts w:asciiTheme="minorEastAsia" w:eastAsiaTheme="minorEastAsia" w:hAnsiTheme="minorEastAsia"/>
          <w:sz w:val="22"/>
        </w:rPr>
        <w:t>”</w:t>
      </w:r>
    </w:p>
    <w:p w14:paraId="1EA75127"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指出当前研究是与零售实践息息相关的。</w:t>
      </w:r>
    </w:p>
    <w:p w14:paraId="1EA7512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1、零售研究的本质</w:t>
      </w:r>
    </w:p>
    <w:p w14:paraId="1EA7512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2、研究过程</w:t>
      </w:r>
    </w:p>
    <w:p w14:paraId="1EA7512A" w14:textId="77777777" w:rsidR="003E6E46" w:rsidRPr="003E6E46" w:rsidRDefault="003E6E46" w:rsidP="003E6E46">
      <w:pPr>
        <w:rPr>
          <w:rFonts w:asciiTheme="minorEastAsia" w:hAnsiTheme="minorEastAsia" w:cs="微软雅黑"/>
          <w:bCs/>
        </w:rPr>
      </w:pPr>
    </w:p>
    <w:p w14:paraId="1EA7512B"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6</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零售商的商业道德和社会责任</w:t>
      </w:r>
      <w:r w:rsidRPr="00F0581E">
        <w:rPr>
          <w:rFonts w:asciiTheme="minorEastAsia" w:eastAsiaTheme="minorEastAsia" w:hAnsiTheme="minorEastAsia"/>
          <w:sz w:val="22"/>
        </w:rPr>
        <w:t>”</w:t>
      </w:r>
    </w:p>
    <w:p w14:paraId="1EA7512C"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阐述了零售领域中商业道德和社会责任的重要性，包括了可持续时尚和环保问题。</w:t>
      </w:r>
    </w:p>
    <w:p w14:paraId="1EA7512D"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lastRenderedPageBreak/>
        <w:t>1、商业道德的重要性</w:t>
      </w:r>
    </w:p>
    <w:p w14:paraId="1EA7512E"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2、社会责任</w:t>
      </w:r>
    </w:p>
    <w:p w14:paraId="1EA7512F" w14:textId="77777777" w:rsidR="003E6E46" w:rsidRPr="003E6E46" w:rsidRDefault="003E6E46" w:rsidP="003E6E46">
      <w:pPr>
        <w:rPr>
          <w:rFonts w:asciiTheme="minorEastAsia" w:hAnsiTheme="minorEastAsia" w:cs="微软雅黑"/>
          <w:bCs/>
        </w:rPr>
      </w:pPr>
    </w:p>
    <w:p w14:paraId="1EA75130"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第二篇：时尚零售环境</w:t>
      </w:r>
    </w:p>
    <w:p w14:paraId="1EA75131"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强调商贸区的类型、合适的选址、实体店的环境设计和视觉营销。</w:t>
      </w:r>
    </w:p>
    <w:p w14:paraId="1EA75132" w14:textId="77777777" w:rsidR="003E6E46" w:rsidRPr="003E6E46" w:rsidRDefault="003E6E46" w:rsidP="003E6E46">
      <w:pPr>
        <w:rPr>
          <w:rFonts w:asciiTheme="minorEastAsia" w:hAnsiTheme="minorEastAsia"/>
          <w:sz w:val="22"/>
        </w:rPr>
      </w:pPr>
    </w:p>
    <w:p w14:paraId="1EA75133"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7</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实体店与非实体店的选址</w:t>
      </w:r>
      <w:r w:rsidRPr="00F0581E">
        <w:rPr>
          <w:rFonts w:asciiTheme="minorEastAsia" w:eastAsiaTheme="minorEastAsia" w:hAnsiTheme="minorEastAsia"/>
          <w:sz w:val="22"/>
        </w:rPr>
        <w:t>”</w:t>
      </w:r>
    </w:p>
    <w:p w14:paraId="1EA75134"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说明实体店和非实体店的选址方法，如何规划门店位置。</w:t>
      </w:r>
    </w:p>
    <w:p w14:paraId="1EA75135"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1、实体店选址</w:t>
      </w:r>
    </w:p>
    <w:p w14:paraId="1EA7513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2、选址类别</w:t>
      </w:r>
    </w:p>
    <w:p w14:paraId="1EA75137"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3、选址位置</w:t>
      </w:r>
    </w:p>
    <w:p w14:paraId="1EA7513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4、入驻事项</w:t>
      </w:r>
    </w:p>
    <w:p w14:paraId="1EA7513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5、非实体店选址</w:t>
      </w:r>
    </w:p>
    <w:p w14:paraId="1EA7513A" w14:textId="77777777" w:rsidR="003E6E46" w:rsidRPr="003E6E46" w:rsidRDefault="003E6E46" w:rsidP="003E6E46">
      <w:pPr>
        <w:rPr>
          <w:rFonts w:asciiTheme="minorEastAsia" w:hAnsiTheme="minorEastAsia" w:cs="微软雅黑"/>
          <w:bCs/>
        </w:rPr>
      </w:pPr>
    </w:p>
    <w:p w14:paraId="1EA7513B"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rPr>
        <w:t>第</w:t>
      </w:r>
      <w:r w:rsidRPr="00F0581E">
        <w:rPr>
          <w:rFonts w:asciiTheme="minorEastAsia" w:eastAsiaTheme="minorEastAsia" w:hAnsiTheme="minorEastAsia"/>
          <w:sz w:val="22"/>
        </w:rPr>
        <w:t>8</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门店设计和装饰</w:t>
      </w:r>
      <w:r w:rsidRPr="00F0581E">
        <w:rPr>
          <w:rFonts w:asciiTheme="minorEastAsia" w:eastAsiaTheme="minorEastAsia" w:hAnsiTheme="minorEastAsia"/>
          <w:sz w:val="22"/>
        </w:rPr>
        <w:t>”</w:t>
      </w:r>
    </w:p>
    <w:p w14:paraId="1EA7513C"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介绍规划理念、时尚店的分类和设计，以及装饰性和功能性</w:t>
      </w:r>
      <w:r>
        <w:rPr>
          <w:rFonts w:asciiTheme="minorEastAsia" w:eastAsiaTheme="minorEastAsia" w:hAnsiTheme="minorEastAsia" w:cs="微软雅黑" w:hint="eastAsia"/>
          <w:bCs/>
          <w:sz w:val="22"/>
        </w:rPr>
        <w:t>。</w:t>
      </w:r>
    </w:p>
    <w:p w14:paraId="1EA7513D"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1、概念规划</w:t>
      </w:r>
    </w:p>
    <w:p w14:paraId="1EA7513E"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2、部门划分与设计</w:t>
      </w:r>
    </w:p>
    <w:p w14:paraId="1EA7513F"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3、装饰与陈列材料</w:t>
      </w:r>
    </w:p>
    <w:p w14:paraId="1EA75140"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4、陈列设施</w:t>
      </w:r>
    </w:p>
    <w:p w14:paraId="1EA7514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5、可持续性、材料与陈设</w:t>
      </w:r>
    </w:p>
    <w:p w14:paraId="1EA75142" w14:textId="77777777" w:rsidR="003E6E46" w:rsidRPr="003E6E46" w:rsidRDefault="003E6E46" w:rsidP="003E6E46">
      <w:pPr>
        <w:rPr>
          <w:rFonts w:asciiTheme="minorEastAsia" w:hAnsiTheme="minorEastAsia" w:cs="微软雅黑"/>
          <w:bCs/>
        </w:rPr>
      </w:pPr>
    </w:p>
    <w:p w14:paraId="1EA75143"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9</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门店中的视觉营销</w:t>
      </w:r>
      <w:r w:rsidRPr="00F0581E">
        <w:rPr>
          <w:rFonts w:asciiTheme="minorEastAsia" w:eastAsiaTheme="minorEastAsia" w:hAnsiTheme="minorEastAsia"/>
          <w:sz w:val="22"/>
        </w:rPr>
        <w:t>”</w:t>
      </w:r>
    </w:p>
    <w:p w14:paraId="1EA75144"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分析了橱窗和店内视觉陈列的重点，以及实现陈列效果的关键。</w:t>
      </w:r>
    </w:p>
    <w:p w14:paraId="1EA75145"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lastRenderedPageBreak/>
        <w:t>1、视觉营销的功能</w:t>
      </w:r>
    </w:p>
    <w:p w14:paraId="1EA7514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2、视觉陈列的环境</w:t>
      </w:r>
    </w:p>
    <w:p w14:paraId="1EA75147"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3、视觉陈列的要素</w:t>
      </w:r>
    </w:p>
    <w:p w14:paraId="1EA7514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4、设计原则</w:t>
      </w:r>
    </w:p>
    <w:p w14:paraId="1EA75149"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5、保证视觉陈列成功</w:t>
      </w:r>
    </w:p>
    <w:p w14:paraId="1EA7514A"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6、视觉营销的趋势</w:t>
      </w:r>
    </w:p>
    <w:p w14:paraId="1EA7514B" w14:textId="77777777" w:rsidR="003E6E46" w:rsidRPr="003E6E46" w:rsidRDefault="003E6E46" w:rsidP="003E6E46">
      <w:pPr>
        <w:rPr>
          <w:rFonts w:asciiTheme="minorEastAsia" w:hAnsiTheme="minorEastAsia"/>
          <w:sz w:val="22"/>
        </w:rPr>
      </w:pPr>
    </w:p>
    <w:p w14:paraId="1EA7514C"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第三篇：管理和控制</w:t>
      </w:r>
    </w:p>
    <w:p w14:paraId="1EA7514D"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人力资源部对零售组织非常重要，担负着不同的角色，保证商品配送和防护，监控人店盗窃和内部盗窃。</w:t>
      </w:r>
    </w:p>
    <w:p w14:paraId="1EA7514E" w14:textId="77777777" w:rsidR="003E6E46" w:rsidRPr="003E6E46" w:rsidRDefault="003E6E46" w:rsidP="003E6E46">
      <w:pPr>
        <w:rPr>
          <w:rFonts w:asciiTheme="minorEastAsia" w:hAnsiTheme="minorEastAsia"/>
          <w:sz w:val="22"/>
        </w:rPr>
      </w:pPr>
    </w:p>
    <w:p w14:paraId="1EA7514F"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10</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人力资源部</w:t>
      </w:r>
      <w:r w:rsidRPr="00F0581E">
        <w:rPr>
          <w:rFonts w:asciiTheme="minorEastAsia" w:eastAsiaTheme="minorEastAsia" w:hAnsiTheme="minorEastAsia"/>
          <w:sz w:val="22"/>
        </w:rPr>
        <w:t>”</w:t>
      </w:r>
    </w:p>
    <w:p w14:paraId="1EA75150"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介绍人力资源部的许多职能，涉及招聘、培训、薪酬、员工福利和劳资关系等内容。</w:t>
      </w:r>
    </w:p>
    <w:p w14:paraId="1EA75151"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1、保持机会平等</w:t>
      </w:r>
    </w:p>
    <w:p w14:paraId="1EA75152"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2、招聘过程</w:t>
      </w:r>
    </w:p>
    <w:p w14:paraId="1EA75153"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3、员工培训</w:t>
      </w:r>
    </w:p>
    <w:p w14:paraId="1EA75154"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4、评价员工</w:t>
      </w:r>
    </w:p>
    <w:p w14:paraId="1EA75155"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5、报酬计算</w:t>
      </w:r>
    </w:p>
    <w:p w14:paraId="1EA7515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6、员工福利</w:t>
      </w:r>
    </w:p>
    <w:p w14:paraId="1EA75157"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7、劳资关系</w:t>
      </w:r>
    </w:p>
    <w:p w14:paraId="1EA75158"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8、员工离职率与盈利能力</w:t>
      </w:r>
    </w:p>
    <w:p w14:paraId="1EA75159" w14:textId="77777777" w:rsidR="003E6E46" w:rsidRPr="003E6E46" w:rsidRDefault="003E6E46" w:rsidP="003E6E46">
      <w:pPr>
        <w:rPr>
          <w:rFonts w:asciiTheme="minorEastAsia" w:hAnsiTheme="minorEastAsia"/>
          <w:sz w:val="22"/>
        </w:rPr>
      </w:pPr>
    </w:p>
    <w:p w14:paraId="1EA7515A"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11</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商品配送和防护</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，说明商品配送及防损的过程，包括收货、数量和质量检查、防损等内容。</w:t>
      </w:r>
    </w:p>
    <w:p w14:paraId="1EA7515B"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1、商品配送</w:t>
      </w:r>
    </w:p>
    <w:p w14:paraId="1EA7515C"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lastRenderedPageBreak/>
        <w:t>2、商品检查程序</w:t>
      </w:r>
    </w:p>
    <w:p w14:paraId="1EA7515D"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3、商品标记</w:t>
      </w:r>
    </w:p>
    <w:p w14:paraId="1EA7515E"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4、防范失窃</w:t>
      </w:r>
    </w:p>
    <w:p w14:paraId="1EA7515F" w14:textId="77777777" w:rsidR="003E6E46" w:rsidRPr="003E6E46" w:rsidRDefault="003E6E46" w:rsidP="003E6E46">
      <w:pPr>
        <w:rPr>
          <w:rFonts w:asciiTheme="minorEastAsia" w:hAnsiTheme="minorEastAsia"/>
          <w:sz w:val="22"/>
        </w:rPr>
      </w:pPr>
    </w:p>
    <w:p w14:paraId="1EA75160"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第四篇：时尚品采购</w:t>
      </w:r>
    </w:p>
    <w:p w14:paraId="1EA75161"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买手制定时尚品采购计划涉及内部准备和外部协助，还有特别关注自有品牌和其它品牌、以及价格确定方式。</w:t>
      </w:r>
    </w:p>
    <w:p w14:paraId="1EA75162"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12</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采购计划与执行</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，介绍了买手制定和执行采购计划的各种责任，及相关的各种工作。</w:t>
      </w:r>
    </w:p>
    <w:p w14:paraId="1EA75163"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1、时尚买手的基本职责</w:t>
      </w:r>
    </w:p>
    <w:p w14:paraId="1EA75164"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2、时尚品采购计划</w:t>
      </w:r>
    </w:p>
    <w:p w14:paraId="1EA75165"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3、库存结构设计</w:t>
      </w:r>
    </w:p>
    <w:p w14:paraId="1EA75166"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4、时尚采购要素</w:t>
      </w:r>
    </w:p>
    <w:p w14:paraId="1EA75167" w14:textId="77777777" w:rsidR="003E6E46" w:rsidRDefault="003E6E46" w:rsidP="003E6E46">
      <w:pPr>
        <w:rPr>
          <w:rFonts w:asciiTheme="minorEastAsia" w:hAnsiTheme="minorEastAsia" w:cs="微软雅黑"/>
          <w:bCs/>
          <w:sz w:val="22"/>
        </w:rPr>
      </w:pPr>
      <w:r>
        <w:rPr>
          <w:rFonts w:asciiTheme="minorEastAsia" w:hAnsiTheme="minorEastAsia" w:cs="微软雅黑" w:hint="eastAsia"/>
          <w:bCs/>
          <w:sz w:val="22"/>
        </w:rPr>
        <w:t>5、货源选择</w:t>
      </w:r>
    </w:p>
    <w:p w14:paraId="1EA75168" w14:textId="77777777" w:rsidR="003E6E46" w:rsidRPr="003E6E46" w:rsidRDefault="003E6E46" w:rsidP="003E6E46">
      <w:pPr>
        <w:rPr>
          <w:rFonts w:asciiTheme="minorEastAsia" w:hAnsiTheme="minorEastAsia"/>
          <w:sz w:val="22"/>
        </w:rPr>
      </w:pPr>
    </w:p>
    <w:p w14:paraId="1EA75169"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13</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国际市场采购</w:t>
      </w:r>
      <w:r w:rsidRPr="00F0581E">
        <w:rPr>
          <w:rFonts w:asciiTheme="minorEastAsia" w:eastAsiaTheme="minorEastAsia" w:hAnsiTheme="minorEastAsia"/>
          <w:sz w:val="22"/>
        </w:rPr>
        <w:t>”</w:t>
      </w:r>
    </w:p>
    <w:p w14:paraId="1EA7516A"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介绍了国内外市场状况、定时购买的重要性、以及订单的实际书写和检查。</w:t>
      </w:r>
    </w:p>
    <w:p w14:paraId="1EA7516B" w14:textId="77777777" w:rsidR="003E6E46" w:rsidRDefault="002321E0" w:rsidP="003E6E46">
      <w:pPr>
        <w:rPr>
          <w:rFonts w:asciiTheme="minorEastAsia" w:hAnsiTheme="minorEastAsia" w:cs="微软雅黑"/>
          <w:bCs/>
          <w:sz w:val="22"/>
        </w:rPr>
      </w:pPr>
      <w:r>
        <w:rPr>
          <w:rFonts w:asciiTheme="minorEastAsia" w:hAnsiTheme="minorEastAsia" w:cs="微软雅黑" w:hint="eastAsia"/>
          <w:bCs/>
          <w:sz w:val="22"/>
        </w:rPr>
        <w:t>1、美国市场</w:t>
      </w:r>
    </w:p>
    <w:p w14:paraId="1EA7516C"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2、海外时尚市场</w:t>
      </w:r>
    </w:p>
    <w:p w14:paraId="1EA7516D"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3、采购时机</w:t>
      </w:r>
    </w:p>
    <w:p w14:paraId="1EA7516E"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4、寻访市场</w:t>
      </w:r>
    </w:p>
    <w:p w14:paraId="1EA7516F"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5、订单下达</w:t>
      </w:r>
    </w:p>
    <w:p w14:paraId="1EA75170" w14:textId="77777777" w:rsidR="002321E0" w:rsidRPr="003E6E46" w:rsidRDefault="002321E0" w:rsidP="003E6E46">
      <w:pPr>
        <w:rPr>
          <w:rFonts w:asciiTheme="minorEastAsia" w:hAnsiTheme="minorEastAsia"/>
          <w:sz w:val="22"/>
        </w:rPr>
      </w:pPr>
    </w:p>
    <w:p w14:paraId="1EA75171"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14</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商品结构中的自有品牌</w:t>
      </w:r>
      <w:r w:rsidRPr="00F0581E">
        <w:rPr>
          <w:rFonts w:asciiTheme="minorEastAsia" w:eastAsiaTheme="minorEastAsia" w:hAnsiTheme="minorEastAsia"/>
          <w:sz w:val="22"/>
        </w:rPr>
        <w:t>”</w:t>
      </w:r>
    </w:p>
    <w:p w14:paraId="1EA75172"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介绍了自有品牌和知名品牌的不同优势，以及商品组合的重要性。</w:t>
      </w:r>
    </w:p>
    <w:p w14:paraId="1EA75173" w14:textId="77777777" w:rsidR="002321E0" w:rsidRDefault="002321E0" w:rsidP="003E6E46">
      <w:pPr>
        <w:rPr>
          <w:rFonts w:asciiTheme="minorEastAsia" w:hAnsiTheme="minorEastAsia"/>
          <w:sz w:val="22"/>
        </w:rPr>
      </w:pPr>
      <w:r>
        <w:rPr>
          <w:rFonts w:asciiTheme="minorEastAsia" w:hAnsiTheme="minorEastAsia" w:hint="eastAsia"/>
          <w:sz w:val="22"/>
        </w:rPr>
        <w:lastRenderedPageBreak/>
        <w:t>1、</w:t>
      </w:r>
      <w:r>
        <w:rPr>
          <w:rFonts w:asciiTheme="minorEastAsia" w:hAnsiTheme="minorEastAsia"/>
          <w:sz w:val="22"/>
        </w:rPr>
        <w:t>国内知名品牌</w:t>
      </w:r>
    </w:p>
    <w:p w14:paraId="1EA75174" w14:textId="77777777" w:rsidR="002321E0" w:rsidRDefault="002321E0" w:rsidP="003E6E46">
      <w:pPr>
        <w:rPr>
          <w:rFonts w:asciiTheme="minorEastAsia" w:hAnsiTheme="minorEastAsia"/>
          <w:sz w:val="22"/>
        </w:rPr>
      </w:pPr>
      <w:r>
        <w:rPr>
          <w:rFonts w:asciiTheme="minorEastAsia" w:hAnsiTheme="minorEastAsia" w:hint="eastAsia"/>
          <w:sz w:val="22"/>
        </w:rPr>
        <w:t>2、自有商标和品牌</w:t>
      </w:r>
    </w:p>
    <w:p w14:paraId="1EA75175" w14:textId="77777777" w:rsidR="002321E0" w:rsidRDefault="002321E0" w:rsidP="003E6E46">
      <w:pPr>
        <w:rPr>
          <w:rFonts w:asciiTheme="minorEastAsia" w:hAnsiTheme="minorEastAsia"/>
          <w:sz w:val="22"/>
        </w:rPr>
      </w:pPr>
      <w:r>
        <w:rPr>
          <w:rFonts w:asciiTheme="minorEastAsia" w:hAnsiTheme="minorEastAsia" w:hint="eastAsia"/>
          <w:sz w:val="22"/>
        </w:rPr>
        <w:t>3、自有品牌的宣传意识</w:t>
      </w:r>
    </w:p>
    <w:p w14:paraId="1EA75176" w14:textId="77777777" w:rsidR="002321E0" w:rsidRPr="002321E0" w:rsidRDefault="002321E0" w:rsidP="003E6E46">
      <w:pPr>
        <w:rPr>
          <w:rFonts w:asciiTheme="minorEastAsia" w:hAnsiTheme="minorEastAsia"/>
          <w:sz w:val="22"/>
        </w:rPr>
      </w:pPr>
    </w:p>
    <w:p w14:paraId="1EA75177"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15</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定价</w:t>
      </w:r>
      <w:r w:rsidRPr="00F0581E">
        <w:rPr>
          <w:rFonts w:asciiTheme="minorEastAsia" w:eastAsiaTheme="minorEastAsia" w:hAnsiTheme="minorEastAsia"/>
          <w:sz w:val="22"/>
        </w:rPr>
        <w:t>”</w:t>
      </w:r>
    </w:p>
    <w:p w14:paraId="1EA75178"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强调了定价的重要性及定价的数学手段。</w:t>
      </w:r>
    </w:p>
    <w:p w14:paraId="1EA75179"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1、价格因素</w:t>
      </w:r>
    </w:p>
    <w:p w14:paraId="1EA7517A"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2、定价的数学概念</w:t>
      </w:r>
    </w:p>
    <w:p w14:paraId="1EA7517B"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3、定价策略</w:t>
      </w:r>
    </w:p>
    <w:p w14:paraId="1EA7517C" w14:textId="77777777" w:rsidR="002321E0" w:rsidRDefault="002321E0" w:rsidP="003E6E46">
      <w:pPr>
        <w:rPr>
          <w:rFonts w:asciiTheme="minorEastAsia" w:hAnsiTheme="minorEastAsia" w:cs="微软雅黑"/>
          <w:bCs/>
          <w:sz w:val="22"/>
        </w:rPr>
      </w:pPr>
      <w:r>
        <w:rPr>
          <w:rFonts w:asciiTheme="minorEastAsia" w:hAnsiTheme="minorEastAsia" w:cs="微软雅黑" w:hint="eastAsia"/>
          <w:bCs/>
          <w:sz w:val="22"/>
        </w:rPr>
        <w:t>4、价位</w:t>
      </w:r>
    </w:p>
    <w:p w14:paraId="1EA7517D" w14:textId="77777777" w:rsidR="002321E0" w:rsidRPr="002321E0" w:rsidRDefault="002321E0" w:rsidP="003E6E46">
      <w:pPr>
        <w:rPr>
          <w:rFonts w:asciiTheme="minorEastAsia" w:hAnsiTheme="minorEastAsia" w:cs="微软雅黑"/>
          <w:bCs/>
        </w:rPr>
      </w:pPr>
    </w:p>
    <w:p w14:paraId="1EA7517E" w14:textId="77777777" w:rsidR="003E6E46" w:rsidRPr="00F0581E" w:rsidRDefault="003E6E46" w:rsidP="003E6E46">
      <w:pPr>
        <w:rPr>
          <w:rFonts w:asciiTheme="minorEastAsia" w:eastAsiaTheme="minorEastAsia" w:hAnsiTheme="minorEastAsia"/>
          <w:sz w:val="22"/>
        </w:rPr>
      </w:pPr>
      <w:r w:rsidRPr="00F0581E">
        <w:rPr>
          <w:rFonts w:asciiTheme="minorEastAsia" w:eastAsiaTheme="minorEastAsia" w:hAnsiTheme="minorEastAsia" w:cs="微软雅黑" w:hint="eastAsia"/>
          <w:bCs/>
          <w:sz w:val="22"/>
        </w:rPr>
        <w:t>第五篇：沟通与服务</w:t>
      </w:r>
    </w:p>
    <w:p w14:paraId="1EA7517F" w14:textId="77777777" w:rsidR="003E6E46"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对于时尚零售商，广告能够促进销售、宣传和更好的客户沟通。</w:t>
      </w:r>
    </w:p>
    <w:p w14:paraId="1EA75180" w14:textId="77777777" w:rsidR="002321E0" w:rsidRPr="002321E0" w:rsidRDefault="002321E0" w:rsidP="003E6E46">
      <w:pPr>
        <w:rPr>
          <w:rFonts w:asciiTheme="minorEastAsia" w:hAnsiTheme="minorEastAsia"/>
          <w:sz w:val="22"/>
        </w:rPr>
      </w:pPr>
    </w:p>
    <w:p w14:paraId="1EA75181"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16</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广告和推广</w:t>
      </w:r>
      <w:r w:rsidRPr="00F0581E">
        <w:rPr>
          <w:rFonts w:asciiTheme="minorEastAsia" w:eastAsiaTheme="minorEastAsia" w:hAnsiTheme="minorEastAsia"/>
          <w:sz w:val="22"/>
        </w:rPr>
        <w:t>”</w:t>
      </w:r>
    </w:p>
    <w:p w14:paraId="1EA75182"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说明了广告促进消费者购买的方式，各种促销方案和宣传措施</w:t>
      </w:r>
      <w:r>
        <w:rPr>
          <w:rFonts w:asciiTheme="minorEastAsia" w:hAnsiTheme="minorEastAsia" w:cs="微软雅黑" w:hint="eastAsia"/>
          <w:bCs/>
        </w:rPr>
        <w:t>。</w:t>
      </w:r>
    </w:p>
    <w:p w14:paraId="1EA75183" w14:textId="77777777" w:rsidR="002321E0" w:rsidRDefault="002321E0" w:rsidP="003E6E46">
      <w:pPr>
        <w:rPr>
          <w:rFonts w:asciiTheme="minorEastAsia" w:hAnsiTheme="minorEastAsia" w:cs="微软雅黑"/>
          <w:bCs/>
        </w:rPr>
      </w:pPr>
      <w:r>
        <w:rPr>
          <w:rFonts w:asciiTheme="minorEastAsia" w:hAnsiTheme="minorEastAsia" w:cs="微软雅黑" w:hint="eastAsia"/>
          <w:bCs/>
        </w:rPr>
        <w:t>1、推广部门</w:t>
      </w:r>
    </w:p>
    <w:p w14:paraId="1EA75184" w14:textId="77777777" w:rsidR="002321E0" w:rsidRDefault="002321E0" w:rsidP="003E6E46">
      <w:pPr>
        <w:rPr>
          <w:rFonts w:asciiTheme="minorEastAsia" w:hAnsiTheme="minorEastAsia" w:cs="微软雅黑"/>
          <w:bCs/>
        </w:rPr>
      </w:pPr>
      <w:r>
        <w:rPr>
          <w:rFonts w:asciiTheme="minorEastAsia" w:hAnsiTheme="minorEastAsia" w:cs="微软雅黑" w:hint="eastAsia"/>
          <w:bCs/>
        </w:rPr>
        <w:t>2、广告</w:t>
      </w:r>
    </w:p>
    <w:p w14:paraId="1EA75185" w14:textId="77777777" w:rsidR="002321E0" w:rsidRDefault="002321E0" w:rsidP="003E6E46">
      <w:pPr>
        <w:rPr>
          <w:rFonts w:asciiTheme="minorEastAsia" w:hAnsiTheme="minorEastAsia" w:cs="微软雅黑"/>
          <w:bCs/>
        </w:rPr>
      </w:pPr>
      <w:r>
        <w:rPr>
          <w:rFonts w:asciiTheme="minorEastAsia" w:hAnsiTheme="minorEastAsia" w:cs="微软雅黑" w:hint="eastAsia"/>
          <w:bCs/>
        </w:rPr>
        <w:t>3、推广计划</w:t>
      </w:r>
    </w:p>
    <w:p w14:paraId="1EA75186" w14:textId="77777777" w:rsidR="002321E0" w:rsidRDefault="002321E0" w:rsidP="003E6E46">
      <w:pPr>
        <w:rPr>
          <w:rFonts w:asciiTheme="minorEastAsia" w:hAnsiTheme="minorEastAsia" w:cs="微软雅黑"/>
          <w:bCs/>
        </w:rPr>
      </w:pPr>
      <w:r>
        <w:rPr>
          <w:rFonts w:asciiTheme="minorEastAsia" w:hAnsiTheme="minorEastAsia" w:cs="微软雅黑" w:hint="eastAsia"/>
          <w:bCs/>
        </w:rPr>
        <w:t>4、宣传</w:t>
      </w:r>
    </w:p>
    <w:p w14:paraId="1EA75187" w14:textId="77777777" w:rsidR="002321E0" w:rsidRPr="002321E0" w:rsidRDefault="002321E0" w:rsidP="003E6E46">
      <w:pPr>
        <w:rPr>
          <w:rFonts w:asciiTheme="minorEastAsia" w:hAnsiTheme="minorEastAsia" w:cs="微软雅黑"/>
          <w:bCs/>
        </w:rPr>
      </w:pPr>
    </w:p>
    <w:p w14:paraId="1EA75188" w14:textId="77777777" w:rsidR="002321E0" w:rsidRDefault="003E6E46" w:rsidP="003E6E46">
      <w:pPr>
        <w:rPr>
          <w:rFonts w:asciiTheme="minorEastAsia" w:hAnsiTheme="minorEastAsia" w:cs="微软雅黑"/>
          <w:bCs/>
          <w:sz w:val="22"/>
        </w:rPr>
      </w:pPr>
      <w:r w:rsidRPr="00F0581E">
        <w:rPr>
          <w:rFonts w:asciiTheme="minorEastAsia" w:eastAsiaTheme="minorEastAsia" w:hAnsiTheme="minorEastAsia" w:cs="微软雅黑" w:hint="eastAsia"/>
          <w:bCs/>
          <w:sz w:val="22"/>
        </w:rPr>
        <w:t>第</w:t>
      </w:r>
      <w:r w:rsidRPr="00F0581E">
        <w:rPr>
          <w:rFonts w:asciiTheme="minorEastAsia" w:eastAsiaTheme="minorEastAsia" w:hAnsiTheme="minorEastAsia"/>
          <w:sz w:val="22"/>
        </w:rPr>
        <w:t>17</w:t>
      </w:r>
      <w:r w:rsidRPr="00F0581E">
        <w:rPr>
          <w:rFonts w:asciiTheme="minorEastAsia" w:eastAsiaTheme="minorEastAsia" w:hAnsiTheme="minorEastAsia" w:cs="微软雅黑" w:hint="eastAsia"/>
          <w:bCs/>
          <w:sz w:val="22"/>
        </w:rPr>
        <w:t>章</w:t>
      </w:r>
      <w:r w:rsidRPr="00F0581E">
        <w:rPr>
          <w:rFonts w:asciiTheme="minorEastAsia" w:eastAsiaTheme="minorEastAsia" w:hAnsiTheme="minorEastAsia"/>
          <w:sz w:val="22"/>
        </w:rPr>
        <w:t>“</w:t>
      </w:r>
      <w:r w:rsidRPr="00F0581E">
        <w:rPr>
          <w:rFonts w:asciiTheme="minorEastAsia" w:eastAsiaTheme="minorEastAsia" w:hAnsiTheme="minorEastAsia" w:cs="微软雅黑" w:hint="eastAsia"/>
          <w:bCs/>
          <w:sz w:val="22"/>
        </w:rPr>
        <w:t>电子媒体沟通</w:t>
      </w:r>
      <w:r w:rsidRPr="00F0581E">
        <w:rPr>
          <w:rFonts w:asciiTheme="minorEastAsia" w:eastAsiaTheme="minorEastAsia" w:hAnsiTheme="minorEastAsia"/>
          <w:sz w:val="22"/>
        </w:rPr>
        <w:t>”</w:t>
      </w:r>
    </w:p>
    <w:p w14:paraId="1EA75189" w14:textId="77777777" w:rsidR="003E6E46" w:rsidRDefault="003E6E46" w:rsidP="003E6E46">
      <w:pPr>
        <w:rPr>
          <w:rFonts w:asciiTheme="minorEastAsia" w:hAnsiTheme="minorEastAsia" w:cs="微软雅黑"/>
          <w:bCs/>
        </w:rPr>
      </w:pPr>
      <w:r w:rsidRPr="00F0581E">
        <w:rPr>
          <w:rFonts w:asciiTheme="minorEastAsia" w:eastAsiaTheme="minorEastAsia" w:hAnsiTheme="minorEastAsia" w:cs="微软雅黑" w:hint="eastAsia"/>
          <w:bCs/>
          <w:sz w:val="22"/>
        </w:rPr>
        <w:t>说明了零售商如何使用社交媒体、短信、店内数字标牌和博客来联系客户，同时展示了电子媒体等的发展趋势</w:t>
      </w:r>
      <w:r>
        <w:rPr>
          <w:rFonts w:asciiTheme="minorEastAsia" w:hAnsiTheme="minorEastAsia" w:cs="微软雅黑" w:hint="eastAsia"/>
          <w:bCs/>
        </w:rPr>
        <w:t>。</w:t>
      </w:r>
    </w:p>
    <w:p w14:paraId="1EA7518A" w14:textId="77777777" w:rsidR="002321E0" w:rsidRDefault="002321E0" w:rsidP="003E6E46">
      <w:pPr>
        <w:rPr>
          <w:rFonts w:asciiTheme="minorEastAsia" w:hAnsiTheme="minorEastAsia" w:cs="微软雅黑"/>
          <w:bCs/>
        </w:rPr>
      </w:pPr>
      <w:r>
        <w:rPr>
          <w:rFonts w:asciiTheme="minorEastAsia" w:hAnsiTheme="minorEastAsia" w:cs="微软雅黑" w:hint="eastAsia"/>
          <w:bCs/>
        </w:rPr>
        <w:lastRenderedPageBreak/>
        <w:t>1、电子媒体沟通要素</w:t>
      </w:r>
    </w:p>
    <w:p w14:paraId="1EA7518B" w14:textId="77777777" w:rsidR="002321E0" w:rsidRDefault="002321E0" w:rsidP="003E6E46">
      <w:pPr>
        <w:rPr>
          <w:rFonts w:asciiTheme="minorEastAsia" w:hAnsiTheme="minorEastAsia" w:cs="微软雅黑"/>
          <w:bCs/>
        </w:rPr>
      </w:pPr>
      <w:r>
        <w:rPr>
          <w:rFonts w:asciiTheme="minorEastAsia" w:hAnsiTheme="minorEastAsia" w:cs="微软雅黑" w:hint="eastAsia"/>
          <w:bCs/>
        </w:rPr>
        <w:t>2、互联网</w:t>
      </w:r>
    </w:p>
    <w:p w14:paraId="1EA7518C" w14:textId="77777777" w:rsidR="002321E0" w:rsidRDefault="002321E0" w:rsidP="003E6E46">
      <w:pPr>
        <w:rPr>
          <w:rFonts w:asciiTheme="minorEastAsia" w:hAnsiTheme="minorEastAsia" w:cs="微软雅黑"/>
          <w:bCs/>
        </w:rPr>
      </w:pPr>
      <w:r>
        <w:rPr>
          <w:rFonts w:asciiTheme="minorEastAsia" w:hAnsiTheme="minorEastAsia" w:cs="微软雅黑" w:hint="eastAsia"/>
          <w:bCs/>
        </w:rPr>
        <w:t>3、社交媒体网络</w:t>
      </w:r>
    </w:p>
    <w:p w14:paraId="1EA7518D" w14:textId="77777777" w:rsidR="002321E0" w:rsidRDefault="002321E0" w:rsidP="003E6E46">
      <w:pPr>
        <w:rPr>
          <w:rFonts w:asciiTheme="minorEastAsia" w:hAnsiTheme="minorEastAsia" w:cs="微软雅黑"/>
          <w:bCs/>
        </w:rPr>
      </w:pPr>
      <w:r>
        <w:rPr>
          <w:rFonts w:asciiTheme="minorEastAsia" w:hAnsiTheme="minorEastAsia" w:cs="微软雅黑" w:hint="eastAsia"/>
          <w:bCs/>
        </w:rPr>
        <w:t>4、全渠道零售</w:t>
      </w:r>
    </w:p>
    <w:p w14:paraId="1EA7518E" w14:textId="77777777" w:rsidR="002321E0" w:rsidRDefault="002321E0" w:rsidP="003E6E46">
      <w:pPr>
        <w:rPr>
          <w:rFonts w:asciiTheme="minorEastAsia" w:hAnsiTheme="minorEastAsia" w:cs="微软雅黑"/>
          <w:bCs/>
        </w:rPr>
      </w:pPr>
      <w:r>
        <w:rPr>
          <w:rFonts w:asciiTheme="minorEastAsia" w:hAnsiTheme="minorEastAsia" w:cs="微软雅黑" w:hint="eastAsia"/>
          <w:bCs/>
        </w:rPr>
        <w:t>5、电子邮件与社交媒体</w:t>
      </w:r>
    </w:p>
    <w:p w14:paraId="1EA7518F" w14:textId="77777777" w:rsidR="002321E0" w:rsidRDefault="002321E0" w:rsidP="003E6E46">
      <w:pPr>
        <w:rPr>
          <w:rFonts w:asciiTheme="minorEastAsia" w:hAnsiTheme="minorEastAsia" w:cs="微软雅黑"/>
          <w:bCs/>
        </w:rPr>
      </w:pPr>
      <w:r>
        <w:rPr>
          <w:rFonts w:asciiTheme="minorEastAsia" w:hAnsiTheme="minorEastAsia" w:cs="微软雅黑" w:hint="eastAsia"/>
          <w:bCs/>
        </w:rPr>
        <w:t>6、短信</w:t>
      </w:r>
    </w:p>
    <w:p w14:paraId="1EA75190" w14:textId="77777777" w:rsidR="002321E0" w:rsidRDefault="002321E0" w:rsidP="003E6E46">
      <w:pPr>
        <w:rPr>
          <w:rFonts w:asciiTheme="minorEastAsia" w:hAnsiTheme="minorEastAsia" w:cs="微软雅黑"/>
          <w:bCs/>
        </w:rPr>
      </w:pPr>
      <w:r>
        <w:rPr>
          <w:rFonts w:asciiTheme="minorEastAsia" w:hAnsiTheme="minorEastAsia" w:cs="微软雅黑" w:hint="eastAsia"/>
          <w:bCs/>
        </w:rPr>
        <w:t>7、店内多媒体概念</w:t>
      </w:r>
    </w:p>
    <w:p w14:paraId="1EA75191" w14:textId="77777777" w:rsidR="002321E0" w:rsidRDefault="002321E0" w:rsidP="003E6E46">
      <w:pPr>
        <w:rPr>
          <w:rFonts w:asciiTheme="minorEastAsia" w:hAnsiTheme="minorEastAsia" w:cs="微软雅黑"/>
          <w:bCs/>
        </w:rPr>
      </w:pPr>
      <w:r>
        <w:rPr>
          <w:rFonts w:asciiTheme="minorEastAsia" w:hAnsiTheme="minorEastAsia" w:cs="微软雅黑" w:hint="eastAsia"/>
          <w:bCs/>
        </w:rPr>
        <w:t>8、电子媒体沟通的利弊</w:t>
      </w:r>
    </w:p>
    <w:p w14:paraId="1EA75192" w14:textId="77777777" w:rsidR="002321E0" w:rsidRDefault="002321E0" w:rsidP="003E6E46">
      <w:pPr>
        <w:rPr>
          <w:rFonts w:asciiTheme="minorEastAsia" w:hAnsiTheme="minorEastAsia" w:cs="微软雅黑"/>
          <w:bCs/>
        </w:rPr>
      </w:pPr>
      <w:r>
        <w:rPr>
          <w:rFonts w:asciiTheme="minorEastAsia" w:hAnsiTheme="minorEastAsia" w:cs="微软雅黑" w:hint="eastAsia"/>
          <w:bCs/>
        </w:rPr>
        <w:t>9、基于时尚品定位的零售社交媒体</w:t>
      </w:r>
    </w:p>
    <w:p w14:paraId="1EA75193" w14:textId="77777777" w:rsidR="002321E0" w:rsidRDefault="002321E0" w:rsidP="003E6E46">
      <w:pPr>
        <w:rPr>
          <w:rFonts w:asciiTheme="minorEastAsia" w:hAnsiTheme="minorEastAsia" w:cs="微软雅黑"/>
          <w:bCs/>
        </w:rPr>
      </w:pPr>
      <w:r>
        <w:rPr>
          <w:rFonts w:asciiTheme="minorEastAsia" w:hAnsiTheme="minorEastAsia" w:cs="微软雅黑" w:hint="eastAsia"/>
          <w:bCs/>
        </w:rPr>
        <w:t>10、主要社交媒体会议</w:t>
      </w:r>
    </w:p>
    <w:p w14:paraId="1EA75194" w14:textId="77777777" w:rsidR="002321E0" w:rsidRDefault="002321E0" w:rsidP="003E6E46">
      <w:pPr>
        <w:rPr>
          <w:rFonts w:asciiTheme="minorEastAsia" w:hAnsiTheme="minorEastAsia" w:cs="微软雅黑"/>
          <w:bCs/>
        </w:rPr>
      </w:pPr>
      <w:r>
        <w:rPr>
          <w:rFonts w:asciiTheme="minorEastAsia" w:hAnsiTheme="minorEastAsia" w:cs="微软雅黑" w:hint="eastAsia"/>
          <w:bCs/>
        </w:rPr>
        <w:t>11、电子媒体的发展趋势</w:t>
      </w:r>
    </w:p>
    <w:p w14:paraId="1EA75195" w14:textId="77777777" w:rsidR="002321E0" w:rsidRDefault="002321E0" w:rsidP="003E6E46">
      <w:pPr>
        <w:rPr>
          <w:rFonts w:asciiTheme="minorEastAsia" w:hAnsiTheme="minorEastAsia" w:cs="微软雅黑"/>
          <w:bCs/>
        </w:rPr>
      </w:pPr>
      <w:r>
        <w:rPr>
          <w:rFonts w:asciiTheme="minorEastAsia" w:hAnsiTheme="minorEastAsia" w:cs="微软雅黑" w:hint="eastAsia"/>
          <w:bCs/>
        </w:rPr>
        <w:t>12、博客</w:t>
      </w:r>
    </w:p>
    <w:p w14:paraId="1EA75196" w14:textId="77777777" w:rsidR="002321E0" w:rsidRDefault="002321E0" w:rsidP="003E6E46">
      <w:pPr>
        <w:rPr>
          <w:rFonts w:asciiTheme="minorEastAsia" w:hAnsiTheme="minorEastAsia" w:cs="微软雅黑"/>
          <w:bCs/>
        </w:rPr>
      </w:pPr>
      <w:r>
        <w:rPr>
          <w:rFonts w:asciiTheme="minorEastAsia" w:hAnsiTheme="minorEastAsia" w:cs="微软雅黑" w:hint="eastAsia"/>
          <w:bCs/>
        </w:rPr>
        <w:t>13、展览室/展厅</w:t>
      </w:r>
    </w:p>
    <w:p w14:paraId="1EA75197" w14:textId="77777777" w:rsidR="002321E0" w:rsidRPr="002321E0" w:rsidRDefault="002321E0" w:rsidP="003E6E46">
      <w:pPr>
        <w:rPr>
          <w:rFonts w:asciiTheme="minorEastAsia" w:hAnsiTheme="minorEastAsia" w:cs="微软雅黑"/>
          <w:bCs/>
        </w:rPr>
      </w:pPr>
    </w:p>
    <w:p w14:paraId="1EA75198" w14:textId="77777777" w:rsidR="002321E0" w:rsidRDefault="003E6E46" w:rsidP="003E6E46">
      <w:pPr>
        <w:rPr>
          <w:rFonts w:asciiTheme="minorEastAsia" w:hAnsiTheme="minorEastAsia" w:cs="微软雅黑"/>
          <w:bCs/>
        </w:rPr>
      </w:pPr>
      <w:r>
        <w:rPr>
          <w:rFonts w:asciiTheme="minorEastAsia" w:hAnsiTheme="minorEastAsia" w:cs="微软雅黑" w:hint="eastAsia"/>
          <w:bCs/>
        </w:rPr>
        <w:t>第18章“客户</w:t>
      </w:r>
      <w:r w:rsidR="002321E0">
        <w:rPr>
          <w:rFonts w:asciiTheme="minorEastAsia" w:hAnsiTheme="minorEastAsia" w:cs="微软雅黑" w:hint="eastAsia"/>
          <w:bCs/>
        </w:rPr>
        <w:t>服务”</w:t>
      </w:r>
    </w:p>
    <w:p w14:paraId="1EA75199" w14:textId="77777777" w:rsidR="003E6E46" w:rsidRPr="00F0581E" w:rsidRDefault="003E6E46" w:rsidP="003E6E46">
      <w:pPr>
        <w:rPr>
          <w:rFonts w:asciiTheme="minorEastAsia" w:eastAsiaTheme="minorEastAsia" w:hAnsiTheme="minorEastAsia"/>
          <w:sz w:val="22"/>
        </w:rPr>
      </w:pPr>
      <w:r>
        <w:rPr>
          <w:rFonts w:asciiTheme="minorEastAsia" w:hAnsiTheme="minorEastAsia" w:cs="微软雅黑" w:hint="eastAsia"/>
          <w:bCs/>
        </w:rPr>
        <w:t>说明个体服务仍然是很重要的服务方式，可以用来改善销售，无</w:t>
      </w:r>
      <w:r w:rsidRPr="00F0581E">
        <w:rPr>
          <w:rFonts w:asciiTheme="minorEastAsia" w:eastAsiaTheme="minorEastAsia" w:hAnsiTheme="minorEastAsia" w:cs="微软雅黑" w:hint="eastAsia"/>
          <w:bCs/>
          <w:sz w:val="22"/>
        </w:rPr>
        <w:t>论是实体店还是非实体店，完美的销售都能带来更大的销量。</w:t>
      </w:r>
    </w:p>
    <w:p w14:paraId="1EA7519A" w14:textId="77777777" w:rsidR="00324C49" w:rsidRDefault="002321E0">
      <w:pPr>
        <w:snapToGrid w:val="0"/>
        <w:spacing w:line="288" w:lineRule="auto"/>
        <w:ind w:right="26"/>
        <w:rPr>
          <w:sz w:val="20"/>
          <w:szCs w:val="20"/>
        </w:rPr>
      </w:pPr>
      <w:r>
        <w:rPr>
          <w:rFonts w:hint="eastAsia"/>
          <w:sz w:val="20"/>
          <w:szCs w:val="20"/>
        </w:rPr>
        <w:t>1</w:t>
      </w:r>
      <w:r>
        <w:rPr>
          <w:rFonts w:hint="eastAsia"/>
          <w:sz w:val="20"/>
          <w:szCs w:val="20"/>
        </w:rPr>
        <w:t>、个体销售</w:t>
      </w:r>
    </w:p>
    <w:p w14:paraId="1EA7519B" w14:textId="77777777" w:rsidR="002321E0" w:rsidRDefault="002321E0">
      <w:pPr>
        <w:snapToGrid w:val="0"/>
        <w:spacing w:line="288" w:lineRule="auto"/>
        <w:ind w:right="26"/>
        <w:rPr>
          <w:sz w:val="20"/>
          <w:szCs w:val="20"/>
        </w:rPr>
      </w:pPr>
      <w:r>
        <w:rPr>
          <w:rFonts w:hint="eastAsia"/>
          <w:sz w:val="20"/>
          <w:szCs w:val="20"/>
        </w:rPr>
        <w:t>2</w:t>
      </w:r>
      <w:r>
        <w:rPr>
          <w:rFonts w:hint="eastAsia"/>
          <w:sz w:val="20"/>
          <w:szCs w:val="20"/>
        </w:rPr>
        <w:t>、客户服务</w:t>
      </w:r>
    </w:p>
    <w:p w14:paraId="1EA7519C" w14:textId="77777777" w:rsidR="003E6E46" w:rsidRPr="003A64A4" w:rsidRDefault="003E6E46">
      <w:pPr>
        <w:snapToGrid w:val="0"/>
        <w:spacing w:line="288" w:lineRule="auto"/>
        <w:ind w:right="26"/>
        <w:rPr>
          <w:sz w:val="20"/>
          <w:szCs w:val="20"/>
          <w:lang w:val="en-GB"/>
        </w:rPr>
      </w:pPr>
    </w:p>
    <w:p w14:paraId="1EA7519D"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七、课内实验名称及基本要求（选填，适用于课内实验）</w:t>
      </w:r>
    </w:p>
    <w:p w14:paraId="1EA7519E" w14:textId="77777777" w:rsidR="00324C49" w:rsidRPr="008926D2" w:rsidRDefault="006428CD">
      <w:pPr>
        <w:snapToGrid w:val="0"/>
        <w:spacing w:line="288" w:lineRule="auto"/>
        <w:ind w:right="26" w:firstLineChars="200" w:firstLine="400"/>
        <w:rPr>
          <w:sz w:val="20"/>
          <w:szCs w:val="20"/>
        </w:rPr>
      </w:pPr>
      <w:r w:rsidRPr="008926D2">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24C49" w:rsidRPr="008926D2" w14:paraId="1EA751A6"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9F" w14:textId="77777777" w:rsidR="00324C49" w:rsidRPr="008926D2" w:rsidRDefault="006428CD">
            <w:pPr>
              <w:snapToGrid w:val="0"/>
              <w:jc w:val="center"/>
              <w:rPr>
                <w:rFonts w:ascii="宋体"/>
                <w:sz w:val="20"/>
                <w:szCs w:val="20"/>
              </w:rPr>
            </w:pPr>
            <w:r w:rsidRPr="008926D2">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A0" w14:textId="77777777" w:rsidR="00324C49" w:rsidRPr="008926D2" w:rsidRDefault="006428CD">
            <w:pPr>
              <w:snapToGrid w:val="0"/>
              <w:jc w:val="center"/>
              <w:rPr>
                <w:rFonts w:ascii="宋体"/>
                <w:sz w:val="20"/>
                <w:szCs w:val="20"/>
              </w:rPr>
            </w:pPr>
            <w:r w:rsidRPr="008926D2">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A1" w14:textId="77777777" w:rsidR="00324C49" w:rsidRPr="008926D2" w:rsidRDefault="006428CD">
            <w:pPr>
              <w:snapToGrid w:val="0"/>
              <w:jc w:val="center"/>
              <w:rPr>
                <w:rFonts w:ascii="宋体"/>
                <w:sz w:val="20"/>
                <w:szCs w:val="20"/>
              </w:rPr>
            </w:pPr>
            <w:r w:rsidRPr="008926D2">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A2" w14:textId="77777777" w:rsidR="00324C49" w:rsidRPr="008926D2" w:rsidRDefault="006428CD">
            <w:pPr>
              <w:snapToGrid w:val="0"/>
              <w:jc w:val="center"/>
              <w:rPr>
                <w:rFonts w:ascii="宋体" w:hAnsi="宋体"/>
                <w:sz w:val="20"/>
                <w:szCs w:val="20"/>
              </w:rPr>
            </w:pPr>
            <w:r w:rsidRPr="008926D2">
              <w:rPr>
                <w:rFonts w:ascii="宋体" w:hAnsi="宋体" w:hint="eastAsia"/>
                <w:sz w:val="20"/>
                <w:szCs w:val="20"/>
              </w:rPr>
              <w:t>实验</w:t>
            </w:r>
          </w:p>
          <w:p w14:paraId="1EA751A3" w14:textId="77777777" w:rsidR="00324C49" w:rsidRPr="008926D2" w:rsidRDefault="006428CD">
            <w:pPr>
              <w:snapToGrid w:val="0"/>
              <w:jc w:val="center"/>
              <w:rPr>
                <w:rFonts w:ascii="宋体"/>
                <w:sz w:val="20"/>
                <w:szCs w:val="20"/>
              </w:rPr>
            </w:pPr>
            <w:r w:rsidRPr="008926D2">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1EA751A4" w14:textId="77777777" w:rsidR="00324C49" w:rsidRPr="008926D2" w:rsidRDefault="006428CD">
            <w:pPr>
              <w:snapToGrid w:val="0"/>
              <w:jc w:val="center"/>
              <w:rPr>
                <w:rFonts w:ascii="宋体"/>
                <w:sz w:val="20"/>
                <w:szCs w:val="20"/>
              </w:rPr>
            </w:pPr>
            <w:r w:rsidRPr="008926D2">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1EA751A5" w14:textId="77777777" w:rsidR="00324C49" w:rsidRPr="008926D2" w:rsidRDefault="006428CD">
            <w:pPr>
              <w:snapToGrid w:val="0"/>
              <w:jc w:val="center"/>
              <w:rPr>
                <w:rFonts w:ascii="宋体"/>
                <w:sz w:val="20"/>
                <w:szCs w:val="20"/>
              </w:rPr>
            </w:pPr>
            <w:r w:rsidRPr="008926D2">
              <w:rPr>
                <w:rFonts w:ascii="宋体" w:hAnsi="宋体" w:hint="eastAsia"/>
                <w:sz w:val="20"/>
                <w:szCs w:val="20"/>
              </w:rPr>
              <w:t>备注</w:t>
            </w:r>
          </w:p>
        </w:tc>
      </w:tr>
      <w:tr w:rsidR="00324C49" w:rsidRPr="008926D2" w14:paraId="1EA751AD"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A7"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A8"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A9"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AA"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A751AB"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EA751AC" w14:textId="77777777" w:rsidR="00324C49" w:rsidRPr="008926D2" w:rsidRDefault="00324C49" w:rsidP="003E6E46">
            <w:pPr>
              <w:snapToGrid w:val="0"/>
              <w:spacing w:beforeLines="50" w:before="156" w:afterLines="50" w:after="156" w:line="288" w:lineRule="auto"/>
              <w:jc w:val="center"/>
              <w:rPr>
                <w:rFonts w:ascii="宋体"/>
                <w:sz w:val="16"/>
                <w:szCs w:val="16"/>
              </w:rPr>
            </w:pPr>
          </w:p>
        </w:tc>
      </w:tr>
      <w:tr w:rsidR="00324C49" w:rsidRPr="008926D2" w14:paraId="1EA751B4"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AE"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AF"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B0"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B1"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A751B2"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EA751B3" w14:textId="77777777" w:rsidR="00324C49" w:rsidRPr="008926D2" w:rsidRDefault="00324C49" w:rsidP="003E6E46">
            <w:pPr>
              <w:snapToGrid w:val="0"/>
              <w:spacing w:beforeLines="50" w:before="156" w:afterLines="50" w:after="156" w:line="288" w:lineRule="auto"/>
              <w:jc w:val="center"/>
              <w:rPr>
                <w:rFonts w:ascii="宋体"/>
                <w:sz w:val="16"/>
                <w:szCs w:val="16"/>
              </w:rPr>
            </w:pPr>
          </w:p>
        </w:tc>
      </w:tr>
      <w:tr w:rsidR="00324C49" w:rsidRPr="008926D2" w14:paraId="1EA751BB"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B5"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B6"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B7"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B8"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A751B9"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EA751BA" w14:textId="77777777" w:rsidR="00324C49" w:rsidRPr="008926D2" w:rsidRDefault="00324C49" w:rsidP="003E6E46">
            <w:pPr>
              <w:snapToGrid w:val="0"/>
              <w:spacing w:beforeLines="50" w:before="156" w:afterLines="50" w:after="156" w:line="288" w:lineRule="auto"/>
              <w:jc w:val="center"/>
              <w:rPr>
                <w:rFonts w:ascii="宋体"/>
                <w:sz w:val="16"/>
                <w:szCs w:val="16"/>
              </w:rPr>
            </w:pPr>
          </w:p>
        </w:tc>
      </w:tr>
      <w:tr w:rsidR="00324C49" w:rsidRPr="008926D2" w14:paraId="1EA751C2"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BC"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BD"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BE"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BF"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A751C0"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EA751C1" w14:textId="77777777" w:rsidR="00324C49" w:rsidRPr="008926D2" w:rsidRDefault="00324C49" w:rsidP="003E6E46">
            <w:pPr>
              <w:snapToGrid w:val="0"/>
              <w:spacing w:beforeLines="50" w:before="156" w:afterLines="50" w:after="156" w:line="288" w:lineRule="auto"/>
              <w:jc w:val="center"/>
              <w:rPr>
                <w:rFonts w:ascii="宋体"/>
                <w:sz w:val="16"/>
                <w:szCs w:val="16"/>
              </w:rPr>
            </w:pPr>
          </w:p>
        </w:tc>
      </w:tr>
      <w:tr w:rsidR="00324C49" w:rsidRPr="008926D2" w14:paraId="1EA751C9" w14:textId="7777777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EA751C3"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EA751C4"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C5"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A751C6"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14:paraId="1EA751C7" w14:textId="77777777" w:rsidR="00324C49" w:rsidRPr="008926D2" w:rsidRDefault="00324C49" w:rsidP="003E6E46">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14:paraId="1EA751C8" w14:textId="77777777" w:rsidR="00324C49" w:rsidRPr="008926D2" w:rsidRDefault="00324C49" w:rsidP="003E6E46">
            <w:pPr>
              <w:snapToGrid w:val="0"/>
              <w:spacing w:beforeLines="50" w:before="156" w:afterLines="50" w:after="156" w:line="288" w:lineRule="auto"/>
              <w:jc w:val="center"/>
              <w:rPr>
                <w:rFonts w:ascii="宋体"/>
                <w:sz w:val="16"/>
                <w:szCs w:val="16"/>
              </w:rPr>
            </w:pPr>
          </w:p>
        </w:tc>
      </w:tr>
    </w:tbl>
    <w:p w14:paraId="1EA751CA" w14:textId="77777777" w:rsidR="00324C49" w:rsidRPr="008926D2" w:rsidRDefault="006428CD" w:rsidP="003E6E46">
      <w:pPr>
        <w:widowControl/>
        <w:spacing w:beforeLines="50" w:before="156" w:afterLines="50" w:after="156" w:line="288" w:lineRule="auto"/>
        <w:ind w:firstLineChars="150" w:firstLine="360"/>
        <w:jc w:val="left"/>
        <w:rPr>
          <w:rFonts w:ascii="黑体" w:eastAsia="黑体" w:hAnsi="宋体"/>
          <w:sz w:val="24"/>
        </w:rPr>
      </w:pPr>
      <w:r w:rsidRPr="008926D2">
        <w:rPr>
          <w:rFonts w:ascii="黑体" w:eastAsia="黑体" w:hAnsi="宋体" w:hint="eastAsia"/>
          <w:sz w:val="24"/>
        </w:rPr>
        <w:t>七、实践环节各阶段名称及基本要求（选填，适用于集中实践、实习、毕业设计等）</w:t>
      </w:r>
    </w:p>
    <w:p w14:paraId="1EA751CB" w14:textId="77777777" w:rsidR="00324C49" w:rsidRPr="008926D2" w:rsidRDefault="006428CD">
      <w:pPr>
        <w:snapToGrid w:val="0"/>
        <w:spacing w:line="288" w:lineRule="auto"/>
        <w:ind w:right="26" w:firstLineChars="200" w:firstLine="400"/>
        <w:rPr>
          <w:rFonts w:ascii="宋体" w:hAnsi="宋体"/>
          <w:sz w:val="20"/>
          <w:szCs w:val="20"/>
        </w:rPr>
      </w:pPr>
      <w:r w:rsidRPr="008926D2">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24C49" w:rsidRPr="008926D2" w14:paraId="1EA751D1"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CC" w14:textId="77777777" w:rsidR="00324C49" w:rsidRPr="008926D2" w:rsidRDefault="006428CD">
            <w:pPr>
              <w:snapToGrid w:val="0"/>
              <w:rPr>
                <w:rFonts w:ascii="宋体"/>
                <w:sz w:val="20"/>
                <w:szCs w:val="20"/>
              </w:rPr>
            </w:pPr>
            <w:r w:rsidRPr="008926D2">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CD" w14:textId="77777777" w:rsidR="00324C49" w:rsidRPr="008926D2" w:rsidRDefault="006428CD">
            <w:pPr>
              <w:snapToGrid w:val="0"/>
              <w:ind w:firstLineChars="150" w:firstLine="300"/>
              <w:rPr>
                <w:rFonts w:ascii="宋体"/>
                <w:sz w:val="20"/>
                <w:szCs w:val="20"/>
              </w:rPr>
            </w:pPr>
            <w:r w:rsidRPr="008926D2">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CE" w14:textId="77777777" w:rsidR="00324C49" w:rsidRPr="008926D2" w:rsidRDefault="006428CD">
            <w:pPr>
              <w:snapToGrid w:val="0"/>
              <w:ind w:firstLineChars="450" w:firstLine="900"/>
              <w:rPr>
                <w:rFonts w:ascii="宋体"/>
                <w:sz w:val="20"/>
                <w:szCs w:val="20"/>
              </w:rPr>
            </w:pPr>
            <w:r w:rsidRPr="008926D2">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CF" w14:textId="77777777" w:rsidR="00324C49" w:rsidRPr="008926D2" w:rsidRDefault="006428CD">
            <w:pPr>
              <w:snapToGrid w:val="0"/>
              <w:rPr>
                <w:rFonts w:ascii="宋体"/>
                <w:sz w:val="20"/>
                <w:szCs w:val="20"/>
              </w:rPr>
            </w:pPr>
            <w:r w:rsidRPr="008926D2">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1EA751D0" w14:textId="77777777" w:rsidR="00324C49" w:rsidRPr="008926D2" w:rsidRDefault="006428CD">
            <w:pPr>
              <w:snapToGrid w:val="0"/>
              <w:rPr>
                <w:rFonts w:ascii="宋体"/>
                <w:sz w:val="20"/>
                <w:szCs w:val="20"/>
              </w:rPr>
            </w:pPr>
            <w:r w:rsidRPr="008926D2">
              <w:rPr>
                <w:rFonts w:ascii="宋体" w:hAnsi="宋体" w:hint="eastAsia"/>
                <w:sz w:val="20"/>
                <w:szCs w:val="20"/>
              </w:rPr>
              <w:t>备注</w:t>
            </w:r>
          </w:p>
        </w:tc>
      </w:tr>
      <w:tr w:rsidR="00324C49" w:rsidRPr="008926D2" w14:paraId="1EA751D7"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D2" w14:textId="77777777" w:rsidR="00324C49" w:rsidRPr="008926D2" w:rsidRDefault="00324C49" w:rsidP="003E6E4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D3" w14:textId="77777777" w:rsidR="00324C49" w:rsidRPr="008926D2" w:rsidRDefault="00324C49" w:rsidP="003E6E4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D4" w14:textId="77777777" w:rsidR="00324C49" w:rsidRPr="008926D2" w:rsidRDefault="00324C49" w:rsidP="003E6E4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D5" w14:textId="77777777" w:rsidR="00324C49" w:rsidRPr="008926D2" w:rsidRDefault="00324C49" w:rsidP="003E6E4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EA751D6" w14:textId="77777777" w:rsidR="00324C49" w:rsidRPr="008926D2" w:rsidRDefault="00324C49" w:rsidP="003E6E46">
            <w:pPr>
              <w:snapToGrid w:val="0"/>
              <w:spacing w:beforeLines="50" w:before="156" w:afterLines="50" w:after="156" w:line="288" w:lineRule="auto"/>
              <w:rPr>
                <w:rFonts w:ascii="宋体"/>
                <w:sz w:val="16"/>
                <w:szCs w:val="16"/>
              </w:rPr>
            </w:pPr>
          </w:p>
        </w:tc>
      </w:tr>
      <w:tr w:rsidR="00324C49" w:rsidRPr="008926D2" w14:paraId="1EA751DD"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D8" w14:textId="77777777" w:rsidR="00324C49" w:rsidRPr="008926D2" w:rsidRDefault="00324C49" w:rsidP="003E6E4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D9" w14:textId="77777777" w:rsidR="00324C49" w:rsidRPr="008926D2" w:rsidRDefault="00324C49" w:rsidP="003E6E4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DA" w14:textId="77777777" w:rsidR="00324C49" w:rsidRPr="008926D2" w:rsidRDefault="00324C49" w:rsidP="003E6E4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DB" w14:textId="77777777" w:rsidR="00324C49" w:rsidRPr="008926D2" w:rsidRDefault="00324C49" w:rsidP="003E6E4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EA751DC" w14:textId="77777777" w:rsidR="00324C49" w:rsidRPr="008926D2" w:rsidRDefault="00324C49" w:rsidP="003E6E46">
            <w:pPr>
              <w:snapToGrid w:val="0"/>
              <w:spacing w:beforeLines="50" w:before="156" w:afterLines="50" w:after="156" w:line="288" w:lineRule="auto"/>
              <w:rPr>
                <w:rFonts w:ascii="宋体"/>
                <w:sz w:val="16"/>
                <w:szCs w:val="16"/>
              </w:rPr>
            </w:pPr>
          </w:p>
        </w:tc>
      </w:tr>
      <w:tr w:rsidR="00324C49" w:rsidRPr="008926D2" w14:paraId="1EA751E3"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DE" w14:textId="77777777" w:rsidR="00324C49" w:rsidRPr="008926D2" w:rsidRDefault="00324C49" w:rsidP="003E6E4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DF" w14:textId="77777777" w:rsidR="00324C49" w:rsidRPr="008926D2" w:rsidRDefault="00324C49" w:rsidP="003E6E4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E0" w14:textId="77777777" w:rsidR="00324C49" w:rsidRPr="008926D2" w:rsidRDefault="00324C49" w:rsidP="003E6E4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E1" w14:textId="77777777" w:rsidR="00324C49" w:rsidRPr="008926D2" w:rsidRDefault="00324C49" w:rsidP="003E6E4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EA751E2" w14:textId="77777777" w:rsidR="00324C49" w:rsidRPr="008926D2" w:rsidRDefault="00324C49" w:rsidP="003E6E46">
            <w:pPr>
              <w:snapToGrid w:val="0"/>
              <w:spacing w:beforeLines="50" w:before="156" w:afterLines="50" w:after="156" w:line="288" w:lineRule="auto"/>
              <w:rPr>
                <w:rFonts w:ascii="宋体"/>
                <w:sz w:val="16"/>
                <w:szCs w:val="16"/>
              </w:rPr>
            </w:pPr>
          </w:p>
        </w:tc>
      </w:tr>
      <w:tr w:rsidR="00324C49" w:rsidRPr="008926D2" w14:paraId="1EA751E9"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E4" w14:textId="77777777" w:rsidR="00324C49" w:rsidRPr="008926D2" w:rsidRDefault="00324C49" w:rsidP="003E6E4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E5" w14:textId="77777777" w:rsidR="00324C49" w:rsidRPr="008926D2" w:rsidRDefault="00324C49" w:rsidP="003E6E4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E6" w14:textId="77777777" w:rsidR="00324C49" w:rsidRPr="008926D2" w:rsidRDefault="00324C49" w:rsidP="003E6E4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E7" w14:textId="77777777" w:rsidR="00324C49" w:rsidRPr="008926D2" w:rsidRDefault="00324C49" w:rsidP="003E6E4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EA751E8" w14:textId="77777777" w:rsidR="00324C49" w:rsidRPr="008926D2" w:rsidRDefault="00324C49" w:rsidP="003E6E46">
            <w:pPr>
              <w:snapToGrid w:val="0"/>
              <w:spacing w:beforeLines="50" w:before="156" w:afterLines="50" w:after="156" w:line="288" w:lineRule="auto"/>
              <w:rPr>
                <w:rFonts w:ascii="宋体"/>
                <w:sz w:val="16"/>
                <w:szCs w:val="16"/>
              </w:rPr>
            </w:pPr>
          </w:p>
        </w:tc>
      </w:tr>
      <w:tr w:rsidR="00324C49" w:rsidRPr="008926D2" w14:paraId="1EA751EF" w14:textId="7777777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A751EA" w14:textId="77777777" w:rsidR="00324C49" w:rsidRPr="008926D2" w:rsidRDefault="00324C49" w:rsidP="003E6E46">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A751EB" w14:textId="77777777" w:rsidR="00324C49" w:rsidRPr="008926D2" w:rsidRDefault="00324C49" w:rsidP="003E6E46">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EA751EC" w14:textId="77777777" w:rsidR="00324C49" w:rsidRPr="008926D2" w:rsidRDefault="00324C49" w:rsidP="003E6E46">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A751ED" w14:textId="77777777" w:rsidR="00324C49" w:rsidRPr="008926D2" w:rsidRDefault="00324C49" w:rsidP="003E6E46">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14:paraId="1EA751EE" w14:textId="77777777" w:rsidR="00324C49" w:rsidRPr="008926D2" w:rsidRDefault="00324C49" w:rsidP="003E6E46">
            <w:pPr>
              <w:snapToGrid w:val="0"/>
              <w:spacing w:beforeLines="50" w:before="156" w:afterLines="50" w:after="156" w:line="288" w:lineRule="auto"/>
              <w:rPr>
                <w:rFonts w:ascii="宋体"/>
                <w:sz w:val="16"/>
                <w:szCs w:val="16"/>
              </w:rPr>
            </w:pPr>
          </w:p>
        </w:tc>
      </w:tr>
    </w:tbl>
    <w:p w14:paraId="1EA751F0" w14:textId="77777777" w:rsidR="00324C49" w:rsidRPr="008926D2" w:rsidRDefault="00324C4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24C49" w:rsidRPr="008926D2" w14:paraId="1EA751F4" w14:textId="77777777">
        <w:tc>
          <w:tcPr>
            <w:tcW w:w="1809" w:type="dxa"/>
            <w:shd w:val="clear" w:color="auto" w:fill="auto"/>
          </w:tcPr>
          <w:p w14:paraId="1EA751F1" w14:textId="77777777" w:rsidR="00324C49" w:rsidRPr="008926D2" w:rsidRDefault="006428CD" w:rsidP="003E6E46">
            <w:pPr>
              <w:snapToGrid w:val="0"/>
              <w:spacing w:beforeLines="50" w:before="156" w:afterLines="50" w:after="156"/>
              <w:rPr>
                <w:rFonts w:ascii="宋体" w:hAnsi="宋体"/>
                <w:bCs/>
                <w:color w:val="000000"/>
                <w:szCs w:val="20"/>
              </w:rPr>
            </w:pPr>
            <w:r w:rsidRPr="008926D2">
              <w:rPr>
                <w:rFonts w:ascii="宋体" w:hAnsi="宋体" w:hint="eastAsia"/>
                <w:bCs/>
                <w:color w:val="000000"/>
                <w:szCs w:val="20"/>
              </w:rPr>
              <w:t>总评构成（1+</w:t>
            </w:r>
            <w:r w:rsidRPr="008926D2">
              <w:rPr>
                <w:rFonts w:ascii="宋体" w:hAnsi="宋体"/>
                <w:bCs/>
                <w:color w:val="000000"/>
                <w:szCs w:val="20"/>
              </w:rPr>
              <w:t>X</w:t>
            </w:r>
            <w:r w:rsidRPr="008926D2">
              <w:rPr>
                <w:rFonts w:ascii="宋体" w:hAnsi="宋体" w:hint="eastAsia"/>
                <w:bCs/>
                <w:color w:val="000000"/>
                <w:szCs w:val="20"/>
              </w:rPr>
              <w:t>）</w:t>
            </w:r>
          </w:p>
        </w:tc>
        <w:tc>
          <w:tcPr>
            <w:tcW w:w="5103" w:type="dxa"/>
            <w:shd w:val="clear" w:color="auto" w:fill="auto"/>
          </w:tcPr>
          <w:p w14:paraId="1EA751F2"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评价方式</w:t>
            </w:r>
          </w:p>
        </w:tc>
        <w:tc>
          <w:tcPr>
            <w:tcW w:w="1843" w:type="dxa"/>
            <w:shd w:val="clear" w:color="auto" w:fill="auto"/>
          </w:tcPr>
          <w:p w14:paraId="1EA751F3"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占比</w:t>
            </w:r>
          </w:p>
        </w:tc>
      </w:tr>
      <w:tr w:rsidR="00324C49" w:rsidRPr="008926D2" w14:paraId="1EA751F8" w14:textId="77777777">
        <w:tc>
          <w:tcPr>
            <w:tcW w:w="1809" w:type="dxa"/>
            <w:shd w:val="clear" w:color="auto" w:fill="auto"/>
          </w:tcPr>
          <w:p w14:paraId="1EA751F5"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1</w:t>
            </w:r>
          </w:p>
        </w:tc>
        <w:tc>
          <w:tcPr>
            <w:tcW w:w="5103" w:type="dxa"/>
            <w:shd w:val="clear" w:color="auto" w:fill="auto"/>
          </w:tcPr>
          <w:p w14:paraId="1EA751F6" w14:textId="77777777" w:rsidR="00324C49" w:rsidRPr="008926D2" w:rsidRDefault="00324C49" w:rsidP="003E6E46">
            <w:pPr>
              <w:snapToGrid w:val="0"/>
              <w:spacing w:beforeLines="50" w:before="156" w:afterLines="50" w:after="156"/>
              <w:jc w:val="center"/>
              <w:rPr>
                <w:rFonts w:ascii="宋体" w:hAnsi="宋体"/>
                <w:bCs/>
                <w:color w:val="000000"/>
                <w:szCs w:val="20"/>
              </w:rPr>
            </w:pPr>
          </w:p>
        </w:tc>
        <w:tc>
          <w:tcPr>
            <w:tcW w:w="1843" w:type="dxa"/>
            <w:shd w:val="clear" w:color="auto" w:fill="auto"/>
          </w:tcPr>
          <w:p w14:paraId="1EA751F7" w14:textId="77777777" w:rsidR="00324C49" w:rsidRPr="008926D2" w:rsidRDefault="00324C49" w:rsidP="003E6E46">
            <w:pPr>
              <w:snapToGrid w:val="0"/>
              <w:spacing w:beforeLines="50" w:before="156" w:afterLines="50" w:after="156"/>
              <w:jc w:val="center"/>
              <w:rPr>
                <w:rFonts w:ascii="宋体" w:hAnsi="宋体"/>
                <w:bCs/>
                <w:color w:val="000000"/>
                <w:szCs w:val="20"/>
              </w:rPr>
            </w:pPr>
          </w:p>
        </w:tc>
      </w:tr>
      <w:tr w:rsidR="00324C49" w:rsidRPr="008926D2" w14:paraId="1EA751FC" w14:textId="77777777">
        <w:tc>
          <w:tcPr>
            <w:tcW w:w="1809" w:type="dxa"/>
            <w:shd w:val="clear" w:color="auto" w:fill="auto"/>
          </w:tcPr>
          <w:p w14:paraId="1EA751F9"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X1</w:t>
            </w:r>
          </w:p>
        </w:tc>
        <w:tc>
          <w:tcPr>
            <w:tcW w:w="5103" w:type="dxa"/>
            <w:shd w:val="clear" w:color="auto" w:fill="auto"/>
          </w:tcPr>
          <w:p w14:paraId="1EA751FA" w14:textId="77777777" w:rsidR="00324C49" w:rsidRPr="008926D2" w:rsidRDefault="00A1773E" w:rsidP="00AB3870">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市场行业分析</w:t>
            </w:r>
          </w:p>
        </w:tc>
        <w:tc>
          <w:tcPr>
            <w:tcW w:w="1843" w:type="dxa"/>
            <w:shd w:val="clear" w:color="auto" w:fill="auto"/>
          </w:tcPr>
          <w:p w14:paraId="1EA751FB" w14:textId="77777777" w:rsidR="00324C49" w:rsidRPr="008926D2" w:rsidRDefault="00AB3870" w:rsidP="003E6E46">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1EA75200" w14:textId="77777777">
        <w:tc>
          <w:tcPr>
            <w:tcW w:w="1809" w:type="dxa"/>
            <w:shd w:val="clear" w:color="auto" w:fill="auto"/>
          </w:tcPr>
          <w:p w14:paraId="1EA751FD"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X2</w:t>
            </w:r>
          </w:p>
        </w:tc>
        <w:tc>
          <w:tcPr>
            <w:tcW w:w="5103" w:type="dxa"/>
            <w:shd w:val="clear" w:color="auto" w:fill="auto"/>
          </w:tcPr>
          <w:p w14:paraId="1EA751FE" w14:textId="77777777" w:rsidR="00324C49" w:rsidRPr="008926D2" w:rsidRDefault="00AB3870" w:rsidP="00AB3870">
            <w:pPr>
              <w:spacing w:after="0" w:line="240" w:lineRule="auto"/>
              <w:jc w:val="center"/>
              <w:rPr>
                <w:rFonts w:ascii="楷体_GB2312" w:eastAsia="楷体_GB2312" w:hAnsi="楷体_GB2312"/>
                <w:sz w:val="24"/>
              </w:rPr>
            </w:pPr>
            <w:r w:rsidRPr="008926D2">
              <w:rPr>
                <w:rFonts w:ascii="楷体_GB2312" w:eastAsia="楷体_GB2312" w:hAnsi="楷体_GB2312" w:hint="eastAsia"/>
                <w:sz w:val="24"/>
              </w:rPr>
              <w:t>品牌研究报告</w:t>
            </w:r>
          </w:p>
        </w:tc>
        <w:tc>
          <w:tcPr>
            <w:tcW w:w="1843" w:type="dxa"/>
            <w:shd w:val="clear" w:color="auto" w:fill="auto"/>
          </w:tcPr>
          <w:p w14:paraId="1EA751FF" w14:textId="77777777" w:rsidR="00324C49" w:rsidRPr="008926D2" w:rsidRDefault="00AB3870" w:rsidP="003E6E46">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30%</w:t>
            </w:r>
          </w:p>
        </w:tc>
      </w:tr>
      <w:tr w:rsidR="00324C49" w:rsidRPr="008926D2" w14:paraId="1EA75204" w14:textId="77777777">
        <w:tc>
          <w:tcPr>
            <w:tcW w:w="1809" w:type="dxa"/>
            <w:shd w:val="clear" w:color="auto" w:fill="auto"/>
          </w:tcPr>
          <w:p w14:paraId="1EA75201"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X3</w:t>
            </w:r>
          </w:p>
        </w:tc>
        <w:tc>
          <w:tcPr>
            <w:tcW w:w="5103" w:type="dxa"/>
            <w:shd w:val="clear" w:color="auto" w:fill="auto"/>
          </w:tcPr>
          <w:p w14:paraId="1EA75202" w14:textId="77777777" w:rsidR="00324C49" w:rsidRPr="008926D2" w:rsidRDefault="00AB3870" w:rsidP="003E6E46">
            <w:pPr>
              <w:snapToGrid w:val="0"/>
              <w:spacing w:beforeLines="50" w:before="156" w:afterLines="50" w:after="156"/>
              <w:jc w:val="center"/>
              <w:rPr>
                <w:rFonts w:ascii="宋体" w:hAnsi="宋体"/>
                <w:bCs/>
                <w:color w:val="000000"/>
                <w:szCs w:val="20"/>
              </w:rPr>
            </w:pPr>
            <w:r w:rsidRPr="008926D2">
              <w:rPr>
                <w:rFonts w:ascii="楷体_GB2312" w:eastAsia="楷体_GB2312" w:hAnsi="楷体_GB2312" w:hint="eastAsia"/>
                <w:sz w:val="24"/>
              </w:rPr>
              <w:t>课堂展示PPT</w:t>
            </w:r>
          </w:p>
        </w:tc>
        <w:tc>
          <w:tcPr>
            <w:tcW w:w="1843" w:type="dxa"/>
            <w:shd w:val="clear" w:color="auto" w:fill="auto"/>
          </w:tcPr>
          <w:p w14:paraId="1EA75203" w14:textId="77777777" w:rsidR="00324C49" w:rsidRPr="008926D2" w:rsidRDefault="00AB3870" w:rsidP="003E6E46">
            <w:pPr>
              <w:snapToGrid w:val="0"/>
              <w:spacing w:beforeLines="50" w:before="156" w:afterLines="50" w:after="156"/>
              <w:jc w:val="center"/>
              <w:rPr>
                <w:rFonts w:ascii="宋体" w:hAnsi="宋体"/>
                <w:bCs/>
                <w:color w:val="000000"/>
                <w:szCs w:val="20"/>
              </w:rPr>
            </w:pPr>
            <w:r w:rsidRPr="008926D2">
              <w:rPr>
                <w:rFonts w:ascii="宋体" w:hAnsi="宋体"/>
                <w:bCs/>
                <w:color w:val="000000"/>
                <w:szCs w:val="20"/>
              </w:rPr>
              <w:t>40%</w:t>
            </w:r>
          </w:p>
        </w:tc>
      </w:tr>
      <w:tr w:rsidR="00324C49" w:rsidRPr="008926D2" w14:paraId="1EA75208" w14:textId="77777777">
        <w:tc>
          <w:tcPr>
            <w:tcW w:w="1809" w:type="dxa"/>
            <w:shd w:val="clear" w:color="auto" w:fill="auto"/>
          </w:tcPr>
          <w:p w14:paraId="1EA75205" w14:textId="77777777" w:rsidR="00324C49" w:rsidRPr="008926D2" w:rsidRDefault="006428CD" w:rsidP="003E6E46">
            <w:pPr>
              <w:snapToGrid w:val="0"/>
              <w:spacing w:beforeLines="50" w:before="156" w:afterLines="50" w:after="156"/>
              <w:jc w:val="center"/>
              <w:rPr>
                <w:rFonts w:ascii="宋体" w:hAnsi="宋体"/>
                <w:bCs/>
                <w:color w:val="000000"/>
                <w:szCs w:val="20"/>
              </w:rPr>
            </w:pPr>
            <w:r w:rsidRPr="008926D2">
              <w:rPr>
                <w:rFonts w:ascii="宋体" w:hAnsi="宋体" w:hint="eastAsia"/>
                <w:bCs/>
                <w:color w:val="000000"/>
                <w:szCs w:val="20"/>
              </w:rPr>
              <w:t>X4</w:t>
            </w:r>
          </w:p>
        </w:tc>
        <w:tc>
          <w:tcPr>
            <w:tcW w:w="5103" w:type="dxa"/>
            <w:shd w:val="clear" w:color="auto" w:fill="auto"/>
          </w:tcPr>
          <w:p w14:paraId="1EA75206" w14:textId="77777777" w:rsidR="00324C49" w:rsidRPr="008926D2" w:rsidRDefault="00324C49" w:rsidP="003E6E46">
            <w:pPr>
              <w:snapToGrid w:val="0"/>
              <w:spacing w:beforeLines="50" w:before="156" w:afterLines="50" w:after="156"/>
              <w:jc w:val="center"/>
              <w:rPr>
                <w:rFonts w:ascii="宋体" w:hAnsi="宋体"/>
                <w:bCs/>
                <w:color w:val="000000"/>
                <w:szCs w:val="20"/>
              </w:rPr>
            </w:pPr>
          </w:p>
        </w:tc>
        <w:tc>
          <w:tcPr>
            <w:tcW w:w="1843" w:type="dxa"/>
            <w:shd w:val="clear" w:color="auto" w:fill="auto"/>
          </w:tcPr>
          <w:p w14:paraId="1EA75207" w14:textId="77777777" w:rsidR="00324C49" w:rsidRPr="008926D2" w:rsidRDefault="00324C49" w:rsidP="003E6E46">
            <w:pPr>
              <w:snapToGrid w:val="0"/>
              <w:spacing w:beforeLines="50" w:before="156" w:afterLines="50" w:after="156"/>
              <w:jc w:val="center"/>
              <w:rPr>
                <w:rFonts w:ascii="宋体" w:hAnsi="宋体"/>
                <w:bCs/>
                <w:color w:val="000000"/>
                <w:szCs w:val="20"/>
              </w:rPr>
            </w:pPr>
          </w:p>
        </w:tc>
      </w:tr>
    </w:tbl>
    <w:p w14:paraId="1EA75209" w14:textId="77777777" w:rsidR="00324C49" w:rsidRPr="008926D2" w:rsidRDefault="006428CD">
      <w:pPr>
        <w:snapToGrid w:val="0"/>
        <w:spacing w:line="288" w:lineRule="auto"/>
        <w:ind w:right="2520" w:firstLineChars="200" w:firstLine="480"/>
        <w:rPr>
          <w:sz w:val="20"/>
          <w:szCs w:val="20"/>
        </w:rPr>
      </w:pPr>
      <w:r w:rsidRPr="008926D2">
        <w:rPr>
          <w:rFonts w:ascii="黑体" w:eastAsia="黑体" w:hAnsi="宋体" w:hint="eastAsia"/>
          <w:sz w:val="24"/>
        </w:rPr>
        <w:t>八、评价方式与成绩</w:t>
      </w:r>
      <w:r w:rsidRPr="008926D2">
        <w:rPr>
          <w:rFonts w:ascii="黑体" w:eastAsia="黑体" w:hAnsi="宋体"/>
          <w:sz w:val="24"/>
        </w:rPr>
        <w:t>（必填项）</w:t>
      </w:r>
    </w:p>
    <w:p w14:paraId="1EA7520A" w14:textId="77777777" w:rsidR="00324C49" w:rsidRPr="008926D2" w:rsidRDefault="00324C49" w:rsidP="003E6E46">
      <w:pPr>
        <w:widowControl/>
        <w:spacing w:beforeLines="50" w:before="156" w:afterLines="50" w:after="156" w:line="288" w:lineRule="auto"/>
        <w:jc w:val="left"/>
        <w:rPr>
          <w:rFonts w:ascii="黑体" w:eastAsia="黑体" w:hAnsi="宋体"/>
          <w:sz w:val="24"/>
        </w:rPr>
      </w:pPr>
    </w:p>
    <w:p w14:paraId="1EA7520E" w14:textId="77777777" w:rsidR="00324C49" w:rsidRPr="008926D2" w:rsidRDefault="00324C49" w:rsidP="002A265C">
      <w:pPr>
        <w:snapToGrid w:val="0"/>
        <w:spacing w:before="120" w:after="120" w:line="288" w:lineRule="auto"/>
        <w:rPr>
          <w:rFonts w:ascii="宋体" w:hAnsi="宋体"/>
          <w:sz w:val="20"/>
          <w:szCs w:val="20"/>
        </w:rPr>
      </w:pPr>
    </w:p>
    <w:p w14:paraId="1EA7520F" w14:textId="3A00BC11" w:rsidR="00324C49" w:rsidRPr="008926D2" w:rsidRDefault="005D6A10">
      <w:pPr>
        <w:snapToGrid w:val="0"/>
        <w:spacing w:line="288" w:lineRule="auto"/>
        <w:ind w:firstLineChars="300" w:firstLine="630"/>
        <w:rPr>
          <w:sz w:val="28"/>
          <w:szCs w:val="28"/>
        </w:rPr>
      </w:pPr>
      <w:r>
        <w:rPr>
          <w:noProof/>
        </w:rPr>
        <w:drawing>
          <wp:anchor distT="0" distB="0" distL="114300" distR="114300" simplePos="0" relativeHeight="251658240" behindDoc="0" locked="0" layoutInCell="1" allowOverlap="1" wp14:anchorId="19448EB5" wp14:editId="61C95746">
            <wp:simplePos x="0" y="0"/>
            <wp:positionH relativeFrom="column">
              <wp:posOffset>4442460</wp:posOffset>
            </wp:positionH>
            <wp:positionV relativeFrom="paragraph">
              <wp:posOffset>175895</wp:posOffset>
            </wp:positionV>
            <wp:extent cx="598805" cy="320040"/>
            <wp:effectExtent l="0" t="0" r="0" b="0"/>
            <wp:wrapNone/>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805" cy="320040"/>
                    </a:xfrm>
                    <a:prstGeom prst="rect">
                      <a:avLst/>
                    </a:prstGeom>
                    <a:noFill/>
                    <a:ln>
                      <a:noFill/>
                    </a:ln>
                  </pic:spPr>
                </pic:pic>
              </a:graphicData>
            </a:graphic>
          </wp:anchor>
        </w:drawing>
      </w:r>
      <w:r w:rsidR="006428CD" w:rsidRPr="008926D2">
        <w:rPr>
          <w:rFonts w:hint="eastAsia"/>
          <w:sz w:val="28"/>
          <w:szCs w:val="28"/>
        </w:rPr>
        <w:t>撰写人：</w:t>
      </w:r>
      <w:r w:rsidR="00AB3870" w:rsidRPr="008926D2">
        <w:rPr>
          <w:rFonts w:hint="eastAsia"/>
          <w:sz w:val="28"/>
          <w:szCs w:val="28"/>
        </w:rPr>
        <w:t>吴璠</w:t>
      </w:r>
      <w:r w:rsidR="00AB3870" w:rsidRPr="008926D2">
        <w:rPr>
          <w:rFonts w:hint="eastAsia"/>
          <w:sz w:val="28"/>
          <w:szCs w:val="28"/>
        </w:rPr>
        <w:t xml:space="preserve">                  </w:t>
      </w:r>
      <w:r w:rsidR="006428CD" w:rsidRPr="008926D2">
        <w:rPr>
          <w:rFonts w:hint="eastAsia"/>
          <w:sz w:val="28"/>
          <w:szCs w:val="28"/>
        </w:rPr>
        <w:t>系主任审核签名：</w:t>
      </w:r>
      <w:r>
        <w:rPr>
          <w:rFonts w:hint="eastAsia"/>
          <w:sz w:val="28"/>
          <w:szCs w:val="28"/>
        </w:rPr>
        <w:t>吴璠</w:t>
      </w:r>
      <w:r>
        <w:rPr>
          <w:rFonts w:hint="eastAsia"/>
          <w:sz w:val="28"/>
          <w:szCs w:val="28"/>
        </w:rPr>
        <w:t xml:space="preserve"> </w:t>
      </w:r>
    </w:p>
    <w:p w14:paraId="1EA75210" w14:textId="1ADFCEA8" w:rsidR="00324C49" w:rsidRDefault="006428CD" w:rsidP="00AB3870">
      <w:pPr>
        <w:snapToGrid w:val="0"/>
        <w:spacing w:line="288" w:lineRule="auto"/>
        <w:ind w:firstLineChars="300" w:firstLine="840"/>
      </w:pPr>
      <w:r w:rsidRPr="008926D2">
        <w:rPr>
          <w:rFonts w:hint="eastAsia"/>
          <w:sz w:val="28"/>
          <w:szCs w:val="28"/>
        </w:rPr>
        <w:t>审核时间：</w:t>
      </w:r>
      <w:r w:rsidRPr="008926D2">
        <w:rPr>
          <w:rFonts w:hint="eastAsia"/>
          <w:sz w:val="28"/>
          <w:szCs w:val="28"/>
        </w:rPr>
        <w:t xml:space="preserve"> </w:t>
      </w:r>
      <w:r w:rsidR="0047591E">
        <w:rPr>
          <w:rFonts w:hint="eastAsia"/>
          <w:sz w:val="28"/>
          <w:szCs w:val="28"/>
        </w:rPr>
        <w:t>2021</w:t>
      </w:r>
      <w:r w:rsidR="00AB3870" w:rsidRPr="008926D2">
        <w:rPr>
          <w:rFonts w:hint="eastAsia"/>
          <w:sz w:val="28"/>
          <w:szCs w:val="28"/>
        </w:rPr>
        <w:t>年</w:t>
      </w:r>
      <w:r w:rsidR="0047591E">
        <w:rPr>
          <w:rFonts w:hint="eastAsia"/>
          <w:sz w:val="28"/>
          <w:szCs w:val="28"/>
        </w:rPr>
        <w:t>2</w:t>
      </w:r>
      <w:r w:rsidR="00AB3870" w:rsidRPr="008926D2">
        <w:rPr>
          <w:rFonts w:hint="eastAsia"/>
          <w:sz w:val="28"/>
          <w:szCs w:val="28"/>
        </w:rPr>
        <w:t>月</w:t>
      </w:r>
      <w:r w:rsidR="0047591E">
        <w:rPr>
          <w:rFonts w:hint="eastAsia"/>
          <w:sz w:val="28"/>
          <w:szCs w:val="28"/>
        </w:rPr>
        <w:t>28</w:t>
      </w:r>
      <w:r w:rsidR="00AB3870" w:rsidRPr="008926D2">
        <w:rPr>
          <w:rFonts w:hint="eastAsia"/>
          <w:sz w:val="28"/>
          <w:szCs w:val="28"/>
        </w:rPr>
        <w:t>日</w:t>
      </w:r>
      <w:r>
        <w:rPr>
          <w:rFonts w:hint="eastAsia"/>
          <w:sz w:val="28"/>
          <w:szCs w:val="28"/>
        </w:rPr>
        <w:t xml:space="preserve"> </w:t>
      </w:r>
    </w:p>
    <w:sectPr w:rsidR="00324C49" w:rsidSect="00324C4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5215" w14:textId="77777777" w:rsidR="007A44BF" w:rsidRDefault="007A44BF" w:rsidP="00A23364">
      <w:pPr>
        <w:spacing w:after="0" w:line="240" w:lineRule="auto"/>
      </w:pPr>
      <w:r>
        <w:separator/>
      </w:r>
    </w:p>
  </w:endnote>
  <w:endnote w:type="continuationSeparator" w:id="0">
    <w:p w14:paraId="1EA75216" w14:textId="77777777" w:rsidR="007A44BF" w:rsidRDefault="007A44BF" w:rsidP="00A2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24860"/>
      <w:docPartObj>
        <w:docPartGallery w:val="Page Numbers (Bottom of Page)"/>
        <w:docPartUnique/>
      </w:docPartObj>
    </w:sdtPr>
    <w:sdtEndPr/>
    <w:sdtContent>
      <w:p w14:paraId="1EA75217" w14:textId="77777777" w:rsidR="0004540B" w:rsidRDefault="005D6A10">
        <w:pPr>
          <w:pStyle w:val="Footer"/>
          <w:jc w:val="right"/>
        </w:pPr>
        <w:r>
          <w:fldChar w:fldCharType="begin"/>
        </w:r>
        <w:r>
          <w:instrText xml:space="preserve"> PAGE   \* MERGEFORMAT </w:instrText>
        </w:r>
        <w:r>
          <w:fldChar w:fldCharType="separate"/>
        </w:r>
        <w:r w:rsidR="004E2001">
          <w:rPr>
            <w:noProof/>
          </w:rPr>
          <w:t>12</w:t>
        </w:r>
        <w:r>
          <w:rPr>
            <w:noProof/>
          </w:rPr>
          <w:fldChar w:fldCharType="end"/>
        </w:r>
      </w:p>
    </w:sdtContent>
  </w:sdt>
  <w:p w14:paraId="1EA75218" w14:textId="77777777" w:rsidR="0004540B" w:rsidRDefault="0004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5213" w14:textId="77777777" w:rsidR="007A44BF" w:rsidRDefault="007A44BF" w:rsidP="00A23364">
      <w:pPr>
        <w:spacing w:after="0" w:line="240" w:lineRule="auto"/>
      </w:pPr>
      <w:r>
        <w:separator/>
      </w:r>
    </w:p>
  </w:footnote>
  <w:footnote w:type="continuationSeparator" w:id="0">
    <w:p w14:paraId="1EA75214" w14:textId="77777777" w:rsidR="007A44BF" w:rsidRDefault="007A44BF" w:rsidP="00A2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0294"/>
    <w:multiLevelType w:val="hybridMultilevel"/>
    <w:tmpl w:val="2D8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10BB1"/>
    <w:multiLevelType w:val="hybridMultilevel"/>
    <w:tmpl w:val="ACAAAB2C"/>
    <w:lvl w:ilvl="0" w:tplc="03ECC23A">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4540B"/>
    <w:rsid w:val="001072BC"/>
    <w:rsid w:val="00116B44"/>
    <w:rsid w:val="0012341C"/>
    <w:rsid w:val="001B519F"/>
    <w:rsid w:val="001D48D9"/>
    <w:rsid w:val="002321E0"/>
    <w:rsid w:val="00256B39"/>
    <w:rsid w:val="0026033C"/>
    <w:rsid w:val="002A265C"/>
    <w:rsid w:val="002E3721"/>
    <w:rsid w:val="00313BBA"/>
    <w:rsid w:val="0031515C"/>
    <w:rsid w:val="00324C49"/>
    <w:rsid w:val="0032602E"/>
    <w:rsid w:val="003367AE"/>
    <w:rsid w:val="003A64A4"/>
    <w:rsid w:val="003B1258"/>
    <w:rsid w:val="003E6E46"/>
    <w:rsid w:val="003E7A48"/>
    <w:rsid w:val="004100B0"/>
    <w:rsid w:val="0042337B"/>
    <w:rsid w:val="0047591E"/>
    <w:rsid w:val="004E2001"/>
    <w:rsid w:val="005125D9"/>
    <w:rsid w:val="00541944"/>
    <w:rsid w:val="005467DC"/>
    <w:rsid w:val="00550C43"/>
    <w:rsid w:val="00553D03"/>
    <w:rsid w:val="005B2B6D"/>
    <w:rsid w:val="005B319C"/>
    <w:rsid w:val="005B4B4E"/>
    <w:rsid w:val="005D6A10"/>
    <w:rsid w:val="00624FE1"/>
    <w:rsid w:val="00640315"/>
    <w:rsid w:val="006428CD"/>
    <w:rsid w:val="006B3088"/>
    <w:rsid w:val="007208D6"/>
    <w:rsid w:val="007A44BF"/>
    <w:rsid w:val="008077B6"/>
    <w:rsid w:val="008926D2"/>
    <w:rsid w:val="008B397C"/>
    <w:rsid w:val="008B47F4"/>
    <w:rsid w:val="00900019"/>
    <w:rsid w:val="0099063E"/>
    <w:rsid w:val="009B3187"/>
    <w:rsid w:val="00A155B5"/>
    <w:rsid w:val="00A1773E"/>
    <w:rsid w:val="00A23364"/>
    <w:rsid w:val="00A67F0A"/>
    <w:rsid w:val="00A769B1"/>
    <w:rsid w:val="00A837D5"/>
    <w:rsid w:val="00AB3870"/>
    <w:rsid w:val="00AC4C45"/>
    <w:rsid w:val="00B157D7"/>
    <w:rsid w:val="00B16DD4"/>
    <w:rsid w:val="00B46F21"/>
    <w:rsid w:val="00B511A5"/>
    <w:rsid w:val="00B736A7"/>
    <w:rsid w:val="00B7651F"/>
    <w:rsid w:val="00B82EA0"/>
    <w:rsid w:val="00B9400F"/>
    <w:rsid w:val="00C46DF6"/>
    <w:rsid w:val="00C56E09"/>
    <w:rsid w:val="00C87822"/>
    <w:rsid w:val="00CC60C8"/>
    <w:rsid w:val="00CF096B"/>
    <w:rsid w:val="00D57163"/>
    <w:rsid w:val="00E16D30"/>
    <w:rsid w:val="00E33169"/>
    <w:rsid w:val="00E70904"/>
    <w:rsid w:val="00E82986"/>
    <w:rsid w:val="00EA279B"/>
    <w:rsid w:val="00EC2591"/>
    <w:rsid w:val="00EF44B1"/>
    <w:rsid w:val="00F35AA0"/>
    <w:rsid w:val="00FA20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1EA7507F"/>
  <w15:docId w15:val="{F1853241-3E7E-4DBB-87AB-26593CCB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49"/>
    <w:pPr>
      <w:widowControl w:val="0"/>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24C49"/>
    <w:pPr>
      <w:tabs>
        <w:tab w:val="center" w:pos="4153"/>
        <w:tab w:val="right" w:pos="8306"/>
      </w:tabs>
      <w:snapToGrid w:val="0"/>
      <w:jc w:val="left"/>
    </w:pPr>
    <w:rPr>
      <w:rFonts w:asciiTheme="minorHAnsi" w:eastAsiaTheme="minorEastAsia" w:hAnsiTheme="minorHAnsi" w:cstheme="minorBidi"/>
      <w:sz w:val="18"/>
      <w:szCs w:val="18"/>
    </w:rPr>
  </w:style>
  <w:style w:type="paragraph" w:styleId="Header">
    <w:name w:val="header"/>
    <w:basedOn w:val="Normal"/>
    <w:link w:val="HeaderChar"/>
    <w:uiPriority w:val="99"/>
    <w:unhideWhenUsed/>
    <w:qFormat/>
    <w:rsid w:val="00324C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TableGrid">
    <w:name w:val="Table Grid"/>
    <w:basedOn w:val="TableNormal"/>
    <w:qFormat/>
    <w:rsid w:val="00324C4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emiHidden/>
    <w:qFormat/>
    <w:rsid w:val="00324C49"/>
    <w:rPr>
      <w:sz w:val="18"/>
      <w:szCs w:val="18"/>
    </w:rPr>
  </w:style>
  <w:style w:type="character" w:customStyle="1" w:styleId="FooterChar">
    <w:name w:val="Footer Char"/>
    <w:basedOn w:val="DefaultParagraphFont"/>
    <w:link w:val="Footer"/>
    <w:uiPriority w:val="99"/>
    <w:qFormat/>
    <w:rsid w:val="00324C49"/>
    <w:rPr>
      <w:sz w:val="18"/>
      <w:szCs w:val="18"/>
    </w:rPr>
  </w:style>
  <w:style w:type="paragraph" w:styleId="ListParagraph">
    <w:name w:val="List Paragraph"/>
    <w:basedOn w:val="Normal"/>
    <w:uiPriority w:val="99"/>
    <w:qFormat/>
    <w:rsid w:val="0042337B"/>
    <w:pPr>
      <w:widowControl/>
      <w:ind w:left="720"/>
      <w:contextualSpacing/>
      <w:jc w:val="left"/>
    </w:pPr>
    <w:rPr>
      <w:rFonts w:asciiTheme="minorHAnsi" w:eastAsiaTheme="minorEastAsia" w:hAnsiTheme="minorHAnsi" w:cstheme="minorBidi"/>
      <w:kern w:val="0"/>
      <w:sz w:val="22"/>
      <w:lang w:val="en-GB"/>
    </w:rPr>
  </w:style>
  <w:style w:type="paragraph" w:styleId="FootnoteText">
    <w:name w:val="footnote text"/>
    <w:basedOn w:val="Normal"/>
    <w:link w:val="FootnoteTextChar"/>
    <w:uiPriority w:val="99"/>
    <w:semiHidden/>
    <w:unhideWhenUsed/>
    <w:rsid w:val="00A23364"/>
    <w:pPr>
      <w:widowControl/>
      <w:spacing w:after="0" w:line="240" w:lineRule="auto"/>
      <w:jc w:val="left"/>
    </w:pPr>
    <w:rPr>
      <w:rFonts w:asciiTheme="minorHAnsi" w:eastAsiaTheme="minorEastAsia" w:hAnsiTheme="minorHAnsi" w:cstheme="minorBidi"/>
      <w:kern w:val="0"/>
      <w:sz w:val="20"/>
      <w:szCs w:val="20"/>
      <w:lang w:val="en-GB"/>
    </w:rPr>
  </w:style>
  <w:style w:type="character" w:customStyle="1" w:styleId="FootnoteTextChar">
    <w:name w:val="Footnote Text Char"/>
    <w:basedOn w:val="DefaultParagraphFont"/>
    <w:link w:val="FootnoteText"/>
    <w:uiPriority w:val="99"/>
    <w:semiHidden/>
    <w:rsid w:val="00A23364"/>
    <w:rPr>
      <w:lang w:val="en-GB"/>
    </w:rPr>
  </w:style>
  <w:style w:type="character" w:styleId="FootnoteReference">
    <w:name w:val="footnote reference"/>
    <w:basedOn w:val="DefaultParagraphFont"/>
    <w:uiPriority w:val="99"/>
    <w:semiHidden/>
    <w:unhideWhenUsed/>
    <w:rsid w:val="00A23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HE Jun</cp:lastModifiedBy>
  <cp:revision>9</cp:revision>
  <dcterms:created xsi:type="dcterms:W3CDTF">2021-02-28T12:38:00Z</dcterms:created>
  <dcterms:modified xsi:type="dcterms:W3CDTF">2021-10-31T14:33:00Z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