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C8" w:rsidRDefault="00A86E69">
      <w:pPr>
        <w:jc w:val="center"/>
        <w:rPr>
          <w:rFonts w:ascii="黑体" w:eastAsia="黑体" w:hAnsi="黑体"/>
          <w:bCs/>
          <w:sz w:val="32"/>
          <w:szCs w:val="32"/>
        </w:rPr>
      </w:pPr>
      <w:bookmarkStart w:id="0" w:name="_GoBack"/>
      <w:bookmarkEnd w:id="0"/>
      <w:r>
        <w:rPr>
          <w:rFonts w:ascii="黑体" w:eastAsia="黑体" w:hAnsi="黑体" w:hint="eastAsia"/>
          <w:bCs/>
          <w:sz w:val="32"/>
          <w:szCs w:val="32"/>
        </w:rPr>
        <w:t>《</w:t>
      </w:r>
      <w:r w:rsidRPr="00B252EA">
        <w:rPr>
          <w:rFonts w:ascii="黑体" w:eastAsia="黑体" w:hAnsi="黑体" w:hint="eastAsia"/>
          <w:bCs/>
          <w:sz w:val="32"/>
          <w:szCs w:val="32"/>
        </w:rPr>
        <w:t>商业首饰设计</w:t>
      </w:r>
      <w:r>
        <w:rPr>
          <w:rFonts w:ascii="黑体" w:eastAsia="黑体" w:hAnsi="黑体" w:hint="eastAsia"/>
          <w:bCs/>
          <w:sz w:val="32"/>
          <w:szCs w:val="32"/>
        </w:rPr>
        <w:t>》本科课程教学大纲</w:t>
      </w:r>
    </w:p>
    <w:p w:rsidR="008721C8" w:rsidRDefault="00A86E69">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721C8">
        <w:trPr>
          <w:trHeight w:val="340"/>
        </w:trPr>
        <w:tc>
          <w:tcPr>
            <w:tcW w:w="1691" w:type="dxa"/>
            <w:vMerge w:val="restart"/>
            <w:tcBorders>
              <w:top w:val="single" w:sz="12" w:space="0" w:color="auto"/>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8721C8" w:rsidRDefault="00A86E69">
            <w:pPr>
              <w:jc w:val="left"/>
              <w:rPr>
                <w:color w:val="000000" w:themeColor="text1"/>
                <w:sz w:val="21"/>
                <w:szCs w:val="21"/>
              </w:rPr>
            </w:pPr>
            <w:r>
              <w:rPr>
                <w:rFonts w:ascii="黑体" w:eastAsia="黑体" w:hAnsi="黑体" w:hint="eastAsia"/>
                <w:color w:val="000000" w:themeColor="text1"/>
                <w:sz w:val="21"/>
                <w:szCs w:val="21"/>
              </w:rPr>
              <w:t>（中文）</w:t>
            </w:r>
            <w:r>
              <w:rPr>
                <w:rFonts w:ascii="Times New Roman" w:hAnsi="Times New Roman" w:hint="eastAsia"/>
                <w:bCs/>
                <w:sz w:val="21"/>
                <w:szCs w:val="21"/>
              </w:rPr>
              <w:t>商业首饰设计</w:t>
            </w:r>
          </w:p>
        </w:tc>
      </w:tr>
      <w:tr w:rsidR="008721C8">
        <w:trPr>
          <w:trHeight w:val="340"/>
        </w:trPr>
        <w:tc>
          <w:tcPr>
            <w:tcW w:w="1691" w:type="dxa"/>
            <w:vMerge/>
            <w:tcBorders>
              <w:left w:val="single" w:sz="12" w:space="0" w:color="auto"/>
            </w:tcBorders>
            <w:shd w:val="clear" w:color="auto" w:fill="auto"/>
            <w:vAlign w:val="center"/>
          </w:tcPr>
          <w:p w:rsidR="008721C8" w:rsidRDefault="008721C8">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8721C8" w:rsidRDefault="00A86E69">
            <w:pPr>
              <w:jc w:val="left"/>
              <w:rPr>
                <w:color w:val="000000" w:themeColor="text1"/>
                <w:sz w:val="21"/>
                <w:szCs w:val="21"/>
              </w:rPr>
            </w:pPr>
            <w:r>
              <w:rPr>
                <w:rFonts w:ascii="黑体" w:eastAsia="黑体" w:hAnsi="黑体" w:hint="eastAsia"/>
                <w:color w:val="000000" w:themeColor="text1"/>
                <w:sz w:val="21"/>
                <w:szCs w:val="21"/>
              </w:rPr>
              <w:t>（英文）</w:t>
            </w:r>
            <w:r>
              <w:rPr>
                <w:rFonts w:hint="eastAsia"/>
                <w:bCs/>
                <w:sz w:val="21"/>
                <w:szCs w:val="21"/>
              </w:rPr>
              <w:t>C</w:t>
            </w:r>
            <w:r>
              <w:rPr>
                <w:bCs/>
                <w:sz w:val="21"/>
                <w:szCs w:val="21"/>
              </w:rPr>
              <w:t>ommercial Jewelry</w:t>
            </w:r>
            <w:r>
              <w:rPr>
                <w:rFonts w:hint="eastAsia"/>
                <w:bCs/>
                <w:sz w:val="21"/>
                <w:szCs w:val="21"/>
              </w:rPr>
              <w:t xml:space="preserve"> </w:t>
            </w:r>
            <w:proofErr w:type="spellStart"/>
            <w:r>
              <w:rPr>
                <w:bCs/>
                <w:sz w:val="21"/>
                <w:szCs w:val="21"/>
              </w:rPr>
              <w:t>D</w:t>
            </w:r>
            <w:r>
              <w:rPr>
                <w:rFonts w:hint="eastAsia"/>
                <w:bCs/>
                <w:sz w:val="21"/>
                <w:szCs w:val="21"/>
              </w:rPr>
              <w:t>esgin</w:t>
            </w:r>
            <w:proofErr w:type="spellEnd"/>
          </w:p>
        </w:tc>
      </w:tr>
      <w:tr w:rsidR="008721C8" w:rsidTr="0064169B">
        <w:trPr>
          <w:trHeight w:val="182"/>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8721C8" w:rsidRDefault="00A86E69">
            <w:pPr>
              <w:jc w:val="center"/>
              <w:rPr>
                <w:rFonts w:ascii="黑体" w:eastAsia="黑体" w:hAnsi="黑体"/>
                <w:color w:val="000000" w:themeColor="text1"/>
                <w:sz w:val="21"/>
                <w:szCs w:val="21"/>
              </w:rPr>
            </w:pPr>
            <w:r>
              <w:rPr>
                <w:rFonts w:hint="eastAsia"/>
                <w:color w:val="000000"/>
                <w:sz w:val="21"/>
                <w:szCs w:val="21"/>
              </w:rPr>
              <w:t>2120147</w:t>
            </w:r>
          </w:p>
        </w:tc>
        <w:tc>
          <w:tcPr>
            <w:tcW w:w="2126" w:type="dxa"/>
            <w:gridSpan w:val="2"/>
            <w:vAlign w:val="center"/>
          </w:tcPr>
          <w:p w:rsidR="008721C8" w:rsidRDefault="00A86E69">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8721C8" w:rsidRDefault="00A86E69">
            <w:pPr>
              <w:jc w:val="center"/>
              <w:rPr>
                <w:color w:val="000000" w:themeColor="text1"/>
                <w:sz w:val="21"/>
                <w:szCs w:val="21"/>
              </w:rPr>
            </w:pPr>
            <w:r>
              <w:rPr>
                <w:rFonts w:hint="eastAsia"/>
                <w:color w:val="000000" w:themeColor="text1"/>
                <w:sz w:val="21"/>
                <w:szCs w:val="21"/>
              </w:rPr>
              <w:t>4</w:t>
            </w:r>
          </w:p>
        </w:tc>
      </w:tr>
      <w:tr w:rsidR="008721C8">
        <w:trPr>
          <w:trHeight w:val="340"/>
        </w:trPr>
        <w:tc>
          <w:tcPr>
            <w:tcW w:w="1691" w:type="dxa"/>
            <w:tcBorders>
              <w:left w:val="single" w:sz="12" w:space="0" w:color="auto"/>
            </w:tcBorders>
            <w:shd w:val="clear" w:color="auto" w:fill="auto"/>
            <w:vAlign w:val="center"/>
          </w:tcPr>
          <w:p w:rsidR="008721C8" w:rsidRDefault="00A86E69">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8721C8" w:rsidRDefault="00A86E69">
            <w:pPr>
              <w:jc w:val="center"/>
              <w:rPr>
                <w:rFonts w:ascii="Times New Roman" w:hAnsi="Times New Roman"/>
                <w:color w:val="000000" w:themeColor="text1"/>
                <w:sz w:val="21"/>
                <w:szCs w:val="21"/>
              </w:rPr>
            </w:pPr>
            <w:r>
              <w:rPr>
                <w:rFonts w:ascii="Times New Roman" w:hAnsi="Times New Roman"/>
                <w:color w:val="000000" w:themeColor="text1"/>
                <w:sz w:val="21"/>
                <w:szCs w:val="21"/>
              </w:rPr>
              <w:t>64</w:t>
            </w:r>
          </w:p>
        </w:tc>
        <w:tc>
          <w:tcPr>
            <w:tcW w:w="1272" w:type="dxa"/>
            <w:vAlign w:val="center"/>
          </w:tcPr>
          <w:p w:rsidR="008721C8" w:rsidRDefault="00A86E69">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8721C8" w:rsidRDefault="00A86E69">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rsidR="008721C8" w:rsidRDefault="00A86E69">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8721C8" w:rsidRDefault="00A86E69">
            <w:pPr>
              <w:jc w:val="center"/>
              <w:rPr>
                <w:color w:val="000000" w:themeColor="text1"/>
                <w:sz w:val="21"/>
                <w:szCs w:val="21"/>
              </w:rPr>
            </w:pPr>
            <w:r>
              <w:rPr>
                <w:rFonts w:hint="eastAsia"/>
                <w:color w:val="000000" w:themeColor="text1"/>
                <w:sz w:val="21"/>
                <w:szCs w:val="21"/>
              </w:rPr>
              <w:t>48</w:t>
            </w:r>
          </w:p>
        </w:tc>
      </w:tr>
      <w:tr w:rsidR="008721C8" w:rsidTr="0064169B">
        <w:trPr>
          <w:trHeight w:val="407"/>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8721C8" w:rsidRDefault="00A86E69">
            <w:pPr>
              <w:jc w:val="center"/>
              <w:rPr>
                <w:color w:val="000000" w:themeColor="text1"/>
                <w:sz w:val="21"/>
                <w:szCs w:val="21"/>
              </w:rPr>
            </w:pPr>
            <w:r>
              <w:rPr>
                <w:color w:val="000000" w:themeColor="text1"/>
                <w:sz w:val="21"/>
                <w:szCs w:val="21"/>
              </w:rPr>
              <w:t>产品设计（珠宝首饰设计）</w:t>
            </w:r>
            <w:r>
              <w:rPr>
                <w:rFonts w:hint="eastAsia"/>
                <w:color w:val="000000" w:themeColor="text1"/>
                <w:sz w:val="21"/>
                <w:szCs w:val="21"/>
              </w:rPr>
              <w:t>专业三年级</w:t>
            </w:r>
          </w:p>
        </w:tc>
      </w:tr>
      <w:tr w:rsidR="008721C8" w:rsidTr="0064169B">
        <w:trPr>
          <w:trHeight w:val="191"/>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8721C8" w:rsidRDefault="00A86E69">
            <w:pPr>
              <w:jc w:val="center"/>
              <w:rPr>
                <w:color w:val="000000" w:themeColor="text1"/>
                <w:sz w:val="21"/>
                <w:szCs w:val="21"/>
              </w:rPr>
            </w:pPr>
            <w:r>
              <w:rPr>
                <w:rFonts w:asciiTheme="minorEastAsia" w:eastAsiaTheme="minorEastAsia" w:hAnsiTheme="minorEastAsia" w:cstheme="minorEastAsia" w:hint="eastAsia"/>
                <w:color w:val="000000" w:themeColor="text1"/>
                <w:sz w:val="21"/>
                <w:szCs w:val="21"/>
              </w:rPr>
              <w:t>专业</w:t>
            </w:r>
            <w:r>
              <w:rPr>
                <w:rFonts w:asciiTheme="minorEastAsia" w:eastAsiaTheme="minorEastAsia" w:hAnsiTheme="minorEastAsia" w:cstheme="minorEastAsia" w:hint="eastAsia"/>
                <w:color w:val="000000" w:themeColor="text1"/>
                <w:sz w:val="21"/>
                <w:szCs w:val="21"/>
                <w:lang w:eastAsia="zh-Hans"/>
              </w:rPr>
              <w:t>必修</w:t>
            </w:r>
            <w:r>
              <w:rPr>
                <w:rFonts w:asciiTheme="minorEastAsia" w:eastAsiaTheme="minorEastAsia" w:hAnsiTheme="minorEastAsia" w:cstheme="minorEastAsia" w:hint="eastAsia"/>
                <w:color w:val="000000" w:themeColor="text1"/>
                <w:sz w:val="21"/>
                <w:szCs w:val="21"/>
              </w:rPr>
              <w:t>课</w:t>
            </w:r>
          </w:p>
        </w:tc>
        <w:tc>
          <w:tcPr>
            <w:tcW w:w="2126" w:type="dxa"/>
            <w:gridSpan w:val="2"/>
            <w:vAlign w:val="center"/>
          </w:tcPr>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8721C8" w:rsidRDefault="00A86E69">
            <w:pPr>
              <w:jc w:val="center"/>
              <w:rPr>
                <w:color w:val="000000" w:themeColor="text1"/>
                <w:sz w:val="21"/>
                <w:szCs w:val="21"/>
              </w:rPr>
            </w:pPr>
            <w:r>
              <w:rPr>
                <w:rFonts w:hint="eastAsia"/>
                <w:color w:val="000000" w:themeColor="text1"/>
                <w:sz w:val="21"/>
                <w:szCs w:val="21"/>
              </w:rPr>
              <w:t>考查</w:t>
            </w:r>
          </w:p>
        </w:tc>
      </w:tr>
      <w:tr w:rsidR="008721C8" w:rsidTr="0064169B">
        <w:trPr>
          <w:trHeight w:val="439"/>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8721C8" w:rsidRDefault="00A86E69" w:rsidP="00B252EA">
            <w:pPr>
              <w:jc w:val="left"/>
              <w:rPr>
                <w:rFonts w:ascii="Times New Roman" w:hAnsi="Times New Roman"/>
                <w:color w:val="000000" w:themeColor="text1"/>
                <w:sz w:val="21"/>
                <w:szCs w:val="21"/>
              </w:rPr>
            </w:pPr>
            <w:proofErr w:type="gramStart"/>
            <w:r>
              <w:rPr>
                <w:rFonts w:hint="eastAsia"/>
                <w:color w:val="000000"/>
                <w:sz w:val="20"/>
                <w:szCs w:val="20"/>
              </w:rPr>
              <w:t>《首饰设计》朱欢编著</w:t>
            </w:r>
            <w:proofErr w:type="gramEnd"/>
            <w:r>
              <w:rPr>
                <w:rFonts w:hint="eastAsia"/>
                <w:color w:val="000000"/>
                <w:sz w:val="20"/>
                <w:szCs w:val="20"/>
              </w:rPr>
              <w:t>，化学工艺出版社，20</w:t>
            </w:r>
            <w:r w:rsidR="00B252EA">
              <w:rPr>
                <w:color w:val="000000"/>
                <w:sz w:val="20"/>
                <w:szCs w:val="20"/>
              </w:rPr>
              <w:t>24</w:t>
            </w:r>
          </w:p>
        </w:tc>
        <w:tc>
          <w:tcPr>
            <w:tcW w:w="1413" w:type="dxa"/>
            <w:gridSpan w:val="2"/>
            <w:vAlign w:val="center"/>
          </w:tcPr>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8721C8" w:rsidRDefault="00A86E69">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721C8">
        <w:trPr>
          <w:trHeight w:val="680"/>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8721C8" w:rsidRDefault="00A86E69" w:rsidP="0064169B">
            <w:pPr>
              <w:pStyle w:val="DG0"/>
              <w:jc w:val="both"/>
            </w:pPr>
            <w:r>
              <w:rPr>
                <w:rFonts w:hint="eastAsia"/>
                <w:sz w:val="20"/>
                <w:szCs w:val="20"/>
              </w:rPr>
              <w:t>产品设计表现</w:t>
            </w:r>
            <w:r>
              <w:rPr>
                <w:rFonts w:hint="eastAsia"/>
                <w:sz w:val="20"/>
                <w:szCs w:val="20"/>
              </w:rPr>
              <w:t>1</w:t>
            </w:r>
            <w:r>
              <w:rPr>
                <w:rFonts w:hint="eastAsia"/>
                <w:sz w:val="20"/>
                <w:szCs w:val="20"/>
              </w:rPr>
              <w:t>（</w:t>
            </w:r>
            <w:r>
              <w:rPr>
                <w:rFonts w:hint="eastAsia"/>
                <w:sz w:val="20"/>
                <w:szCs w:val="20"/>
              </w:rPr>
              <w:t>2120136</w:t>
            </w:r>
            <w:r>
              <w:rPr>
                <w:rFonts w:hint="eastAsia"/>
                <w:sz w:val="20"/>
                <w:szCs w:val="20"/>
              </w:rPr>
              <w:t>）</w:t>
            </w:r>
            <w:r>
              <w:rPr>
                <w:rFonts w:hint="eastAsia"/>
                <w:sz w:val="20"/>
                <w:szCs w:val="20"/>
              </w:rPr>
              <w:t>4</w:t>
            </w:r>
            <w:r>
              <w:rPr>
                <w:rFonts w:hint="eastAsia"/>
                <w:sz w:val="20"/>
                <w:szCs w:val="20"/>
              </w:rPr>
              <w:t>、产品设计表现</w:t>
            </w:r>
            <w:r>
              <w:rPr>
                <w:rFonts w:hint="eastAsia"/>
                <w:sz w:val="20"/>
                <w:szCs w:val="20"/>
              </w:rPr>
              <w:t>2</w:t>
            </w:r>
            <w:r>
              <w:rPr>
                <w:rFonts w:hint="eastAsia"/>
                <w:sz w:val="20"/>
                <w:szCs w:val="20"/>
              </w:rPr>
              <w:t>（</w:t>
            </w:r>
            <w:r>
              <w:rPr>
                <w:rFonts w:hint="eastAsia"/>
                <w:sz w:val="20"/>
                <w:szCs w:val="20"/>
              </w:rPr>
              <w:t>2120144</w:t>
            </w:r>
            <w:r>
              <w:rPr>
                <w:rFonts w:hint="eastAsia"/>
                <w:sz w:val="20"/>
                <w:szCs w:val="20"/>
              </w:rPr>
              <w:t>）</w:t>
            </w:r>
            <w:r>
              <w:rPr>
                <w:rFonts w:hint="eastAsia"/>
                <w:sz w:val="20"/>
                <w:szCs w:val="20"/>
              </w:rPr>
              <w:t>4</w:t>
            </w:r>
            <w:r>
              <w:rPr>
                <w:rFonts w:hint="eastAsia"/>
                <w:sz w:val="20"/>
                <w:szCs w:val="20"/>
              </w:rPr>
              <w:t>、产品制作工艺</w:t>
            </w:r>
            <w:r>
              <w:rPr>
                <w:rFonts w:hint="eastAsia"/>
                <w:sz w:val="20"/>
                <w:szCs w:val="20"/>
              </w:rPr>
              <w:t>1</w:t>
            </w:r>
            <w:r>
              <w:rPr>
                <w:rFonts w:hint="eastAsia"/>
                <w:sz w:val="20"/>
                <w:szCs w:val="20"/>
              </w:rPr>
              <w:t>（</w:t>
            </w:r>
            <w:r>
              <w:rPr>
                <w:rFonts w:hint="eastAsia"/>
                <w:sz w:val="20"/>
                <w:szCs w:val="20"/>
              </w:rPr>
              <w:t>2120138</w:t>
            </w:r>
            <w:r>
              <w:rPr>
                <w:rFonts w:hint="eastAsia"/>
                <w:sz w:val="20"/>
                <w:szCs w:val="20"/>
              </w:rPr>
              <w:t>）</w:t>
            </w:r>
            <w:r>
              <w:rPr>
                <w:rFonts w:hint="eastAsia"/>
                <w:sz w:val="20"/>
                <w:szCs w:val="20"/>
              </w:rPr>
              <w:t>4</w:t>
            </w:r>
            <w:r>
              <w:rPr>
                <w:rFonts w:hint="eastAsia"/>
                <w:sz w:val="20"/>
                <w:szCs w:val="20"/>
              </w:rPr>
              <w:t>、产品制作工艺</w:t>
            </w:r>
            <w:r>
              <w:rPr>
                <w:rFonts w:hint="eastAsia"/>
                <w:sz w:val="20"/>
                <w:szCs w:val="20"/>
              </w:rPr>
              <w:t>2</w:t>
            </w:r>
            <w:r>
              <w:rPr>
                <w:rFonts w:hint="eastAsia"/>
                <w:sz w:val="20"/>
                <w:szCs w:val="20"/>
              </w:rPr>
              <w:t>（</w:t>
            </w:r>
            <w:r>
              <w:rPr>
                <w:rFonts w:hint="eastAsia"/>
                <w:sz w:val="20"/>
                <w:szCs w:val="20"/>
              </w:rPr>
              <w:t>2120146</w:t>
            </w:r>
            <w:r>
              <w:rPr>
                <w:rFonts w:hint="eastAsia"/>
                <w:sz w:val="20"/>
                <w:szCs w:val="20"/>
              </w:rPr>
              <w:t>）</w:t>
            </w:r>
            <w:r>
              <w:rPr>
                <w:rFonts w:hint="eastAsia"/>
                <w:sz w:val="20"/>
                <w:szCs w:val="20"/>
              </w:rPr>
              <w:t xml:space="preserve"> 4</w:t>
            </w:r>
          </w:p>
        </w:tc>
      </w:tr>
      <w:tr w:rsidR="008721C8" w:rsidTr="0064169B">
        <w:trPr>
          <w:trHeight w:val="4530"/>
        </w:trPr>
        <w:tc>
          <w:tcPr>
            <w:tcW w:w="1691" w:type="dxa"/>
            <w:tcBorders>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8721C8" w:rsidRDefault="00A86E69">
            <w:pPr>
              <w:snapToGrid w:val="0"/>
              <w:spacing w:line="288" w:lineRule="auto"/>
              <w:ind w:firstLineChars="200" w:firstLine="400"/>
              <w:rPr>
                <w:color w:val="000000" w:themeColor="text1"/>
                <w:sz w:val="20"/>
                <w:szCs w:val="20"/>
              </w:rPr>
            </w:pPr>
            <w:r>
              <w:rPr>
                <w:rFonts w:hint="eastAsia"/>
                <w:color w:val="000000" w:themeColor="text1"/>
                <w:sz w:val="20"/>
                <w:szCs w:val="20"/>
              </w:rPr>
              <w:t>商业首饰设计课程的研究对象是可以</w:t>
            </w:r>
            <w:proofErr w:type="gramStart"/>
            <w:r>
              <w:rPr>
                <w:rFonts w:hint="eastAsia"/>
                <w:color w:val="000000" w:themeColor="text1"/>
                <w:sz w:val="20"/>
                <w:szCs w:val="20"/>
              </w:rPr>
              <w:t>当做</w:t>
            </w:r>
            <w:proofErr w:type="gramEnd"/>
            <w:r>
              <w:rPr>
                <w:rFonts w:hint="eastAsia"/>
                <w:color w:val="000000" w:themeColor="text1"/>
                <w:sz w:val="20"/>
                <w:szCs w:val="20"/>
              </w:rPr>
              <w:t>自由流通的、具有商业价值和用途的首饰。现在国内的商业珠宝首饰品种繁多，款式多样。主要以贵金属、钻石、珍珠、红宝石、蓝宝石、翡翠、和田玉等为主，进行珠宝市场的流通和销售。该课程从商业市场需求和消费者购物及审美心理需求入手，结合商业首饰的大规模生产模式，商业首饰市场流通门类来对其内容进行细分，从一般商业款首饰设计需求，到具象形体元素和装饰图案元素的设计转化，再到特定珠宝公司市场需求的款式设计，以及必须具备的商业首饰三视图绘制等一系列的角度，来对此课程进行学习。</w:t>
            </w:r>
          </w:p>
          <w:p w:rsidR="008721C8" w:rsidRPr="003034D6" w:rsidRDefault="00A86E69" w:rsidP="003034D6">
            <w:pPr>
              <w:snapToGrid w:val="0"/>
              <w:spacing w:line="288" w:lineRule="auto"/>
              <w:ind w:firstLineChars="200" w:firstLine="400"/>
              <w:rPr>
                <w:color w:val="000000" w:themeColor="text1"/>
                <w:sz w:val="20"/>
                <w:szCs w:val="20"/>
              </w:rPr>
            </w:pPr>
            <w:r>
              <w:rPr>
                <w:rFonts w:hint="eastAsia"/>
                <w:color w:val="000000" w:themeColor="text1"/>
                <w:sz w:val="20"/>
                <w:szCs w:val="20"/>
              </w:rPr>
              <w:t>此课程在前期先修课程的基础上，进行整合，让设计思维从艺术表达转向实际商业操作，让学生的专业设计能力得到市场和商业生产的转化和检验，为就业工作的上手操作打下基础，同时形成商业思维和产品设计销售的目的，不再让设计成为空谈而是有实际的转化。更快的接触商业珠宝首饰的设计流程和商业操作模式。通过大量的商业设计款式的设计与绘制，扎实地打牢手绘设计和表现能力，通过规整的商业设计思维模式的培养，从而成为合格的首饰设计师。</w:t>
            </w:r>
          </w:p>
        </w:tc>
      </w:tr>
      <w:tr w:rsidR="008721C8" w:rsidTr="0064169B">
        <w:trPr>
          <w:trHeight w:val="1013"/>
        </w:trPr>
        <w:tc>
          <w:tcPr>
            <w:tcW w:w="1691" w:type="dxa"/>
            <w:tcBorders>
              <w:left w:val="single" w:sz="12" w:space="0" w:color="auto"/>
              <w:bottom w:val="double" w:sz="4" w:space="0" w:color="auto"/>
            </w:tcBorders>
            <w:shd w:val="clear" w:color="auto" w:fill="auto"/>
            <w:vAlign w:val="center"/>
          </w:tcPr>
          <w:p w:rsidR="008721C8" w:rsidRDefault="00A86E69">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8721C8" w:rsidRPr="0064169B" w:rsidRDefault="00A86E69" w:rsidP="0064169B">
            <w:pPr>
              <w:snapToGrid w:val="0"/>
              <w:spacing w:line="288" w:lineRule="auto"/>
              <w:ind w:firstLineChars="200" w:firstLine="400"/>
            </w:pPr>
            <w:r>
              <w:rPr>
                <w:rFonts w:hint="eastAsia"/>
                <w:color w:val="000000" w:themeColor="text1"/>
                <w:sz w:val="20"/>
                <w:szCs w:val="20"/>
              </w:rPr>
              <w:t>学习本课程的学生应具备一定手绘表现能力和创意设计能力，且对首饰产品的</w:t>
            </w:r>
            <w:r w:rsidR="003034D6">
              <w:rPr>
                <w:rFonts w:hint="eastAsia"/>
                <w:color w:val="000000" w:themeColor="text1"/>
                <w:sz w:val="20"/>
                <w:szCs w:val="20"/>
              </w:rPr>
              <w:t>结构等</w:t>
            </w:r>
            <w:r>
              <w:rPr>
                <w:rFonts w:hint="eastAsia"/>
                <w:color w:val="000000" w:themeColor="text1"/>
                <w:sz w:val="20"/>
                <w:szCs w:val="20"/>
              </w:rPr>
              <w:t>知识有一定的认识与了解。因此先修课程中的首饰设计专业绘图、首饰专题设计、首饰制作等专业课程对该课程的学习也有一定的作用。本课程适于产品设计专业珠宝首饰设计方向学生本科三年级学习。</w:t>
            </w:r>
          </w:p>
        </w:tc>
      </w:tr>
      <w:tr w:rsidR="008721C8" w:rsidTr="0064169B">
        <w:trPr>
          <w:trHeight w:val="502"/>
        </w:trPr>
        <w:tc>
          <w:tcPr>
            <w:tcW w:w="1691" w:type="dxa"/>
            <w:tcBorders>
              <w:top w:val="double" w:sz="4" w:space="0" w:color="auto"/>
              <w:left w:val="single" w:sz="12" w:space="0" w:color="auto"/>
            </w:tcBorders>
            <w:shd w:val="clear" w:color="auto" w:fill="auto"/>
            <w:vAlign w:val="center"/>
          </w:tcPr>
          <w:p w:rsidR="008721C8" w:rsidRDefault="00A86E69">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8721C8" w:rsidRDefault="00A86E69" w:rsidP="003034D6">
            <w:pPr>
              <w:jc w:val="center"/>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anchor distT="0" distB="0" distL="114300" distR="114300" simplePos="0" relativeHeight="251658240" behindDoc="1" locked="0" layoutInCell="1" allowOverlap="1">
                  <wp:simplePos x="0" y="0"/>
                  <wp:positionH relativeFrom="column">
                    <wp:posOffset>426085</wp:posOffset>
                  </wp:positionH>
                  <wp:positionV relativeFrom="paragraph">
                    <wp:posOffset>-80645</wp:posOffset>
                  </wp:positionV>
                  <wp:extent cx="807720" cy="515620"/>
                  <wp:effectExtent l="0" t="0" r="0" b="0"/>
                  <wp:wrapNone/>
                  <wp:docPr id="2" name="图片 2"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作品"/>
                          <pic:cNvPicPr>
                            <a:picLocks noChangeAspect="1"/>
                          </pic:cNvPicPr>
                        </pic:nvPicPr>
                        <pic:blipFill rotWithShape="1">
                          <a:blip r:embed="rId7" cstate="print">
                            <a:extLst>
                              <a:ext uri="{28A0092B-C50C-407E-A947-70E740481C1C}">
                                <a14:useLocalDpi xmlns:a14="http://schemas.microsoft.com/office/drawing/2010/main" val="0"/>
                              </a:ext>
                            </a:extLst>
                          </a:blip>
                          <a:srcRect l="35338" t="36857" r="46353" b="51425"/>
                          <a:stretch/>
                        </pic:blipFill>
                        <pic:spPr bwMode="auto">
                          <a:xfrm>
                            <a:off x="0" y="0"/>
                            <a:ext cx="80772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rsidR="008721C8" w:rsidRDefault="00A86E69">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8721C8" w:rsidRDefault="00A86E69" w:rsidP="00691031">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sidR="00691031">
              <w:rPr>
                <w:rFonts w:ascii="Times New Roman" w:hAnsi="Times New Roman"/>
                <w:color w:val="000000"/>
                <w:sz w:val="21"/>
                <w:szCs w:val="21"/>
              </w:rPr>
              <w:t>9</w:t>
            </w:r>
            <w:r>
              <w:rPr>
                <w:rFonts w:ascii="Times New Roman" w:hAnsi="Times New Roman" w:hint="eastAsia"/>
                <w:color w:val="000000"/>
                <w:sz w:val="21"/>
                <w:szCs w:val="21"/>
              </w:rPr>
              <w:t>月</w:t>
            </w:r>
          </w:p>
        </w:tc>
      </w:tr>
      <w:tr w:rsidR="005037C6" w:rsidTr="0064169B">
        <w:trPr>
          <w:trHeight w:val="359"/>
        </w:trPr>
        <w:tc>
          <w:tcPr>
            <w:tcW w:w="1691" w:type="dxa"/>
            <w:tcBorders>
              <w:left w:val="single" w:sz="12" w:space="0" w:color="auto"/>
            </w:tcBorders>
            <w:shd w:val="clear" w:color="auto" w:fill="auto"/>
            <w:vAlign w:val="center"/>
          </w:tcPr>
          <w:p w:rsidR="005037C6" w:rsidRPr="00DD1052" w:rsidRDefault="005037C6" w:rsidP="005037C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rsidR="005037C6" w:rsidRPr="00DD1052" w:rsidRDefault="0064169B" w:rsidP="005037C6">
            <w:pPr>
              <w:jc w:val="right"/>
              <w:rPr>
                <w:rFonts w:ascii="黑体" w:eastAsia="黑体" w:hAnsi="黑体"/>
                <w:color w:val="000000" w:themeColor="text1"/>
                <w:sz w:val="21"/>
                <w:szCs w:val="21"/>
              </w:rPr>
            </w:pPr>
            <w:r w:rsidRPr="00A40423">
              <w:rPr>
                <w:rFonts w:ascii="Times New Roman" w:hAnsi="Times New Roman"/>
                <w:noProof/>
                <w:color w:val="000000"/>
                <w:sz w:val="21"/>
                <w:szCs w:val="21"/>
              </w:rPr>
              <w:drawing>
                <wp:anchor distT="0" distB="0" distL="114300" distR="114300" simplePos="0" relativeHeight="251661312" behindDoc="1" locked="0" layoutInCell="1" allowOverlap="1" wp14:anchorId="1D4009B2" wp14:editId="3CC0C1EA">
                  <wp:simplePos x="0" y="0"/>
                  <wp:positionH relativeFrom="column">
                    <wp:posOffset>927735</wp:posOffset>
                  </wp:positionH>
                  <wp:positionV relativeFrom="paragraph">
                    <wp:posOffset>9525</wp:posOffset>
                  </wp:positionV>
                  <wp:extent cx="544195" cy="314325"/>
                  <wp:effectExtent l="0" t="0" r="8255" b="9525"/>
                  <wp:wrapNone/>
                  <wp:docPr id="1" name="图片 1" descr="d:\Users\user\Documents\WeChat Files\jeannezhao\FileStorage\Temp\9bed95db8688ee41aa73600460ef3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cuments\WeChat Files\jeannezhao\FileStorage\Temp\9bed95db8688ee41aa73600460ef3e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1"/>
                <w:szCs w:val="21"/>
              </w:rPr>
              <w:drawing>
                <wp:anchor distT="0" distB="0" distL="114300" distR="114300" simplePos="0" relativeHeight="251660288" behindDoc="0" locked="0" layoutInCell="1" allowOverlap="1" wp14:anchorId="6E69E059" wp14:editId="6ED0B602">
                  <wp:simplePos x="0" y="0"/>
                  <wp:positionH relativeFrom="column">
                    <wp:posOffset>220345</wp:posOffset>
                  </wp:positionH>
                  <wp:positionV relativeFrom="paragraph">
                    <wp:posOffset>32385</wp:posOffset>
                  </wp:positionV>
                  <wp:extent cx="551815" cy="291465"/>
                  <wp:effectExtent l="0" t="0" r="635" b="0"/>
                  <wp:wrapNone/>
                  <wp:docPr id="3" name="图片 1"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f0f3b82548463da76659e5a114928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81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7C6" w:rsidRPr="00DD1052">
              <w:rPr>
                <w:rFonts w:hint="eastAsia"/>
                <w:sz w:val="21"/>
                <w:szCs w:val="21"/>
              </w:rPr>
              <w:t>（签名）</w:t>
            </w:r>
          </w:p>
        </w:tc>
        <w:tc>
          <w:tcPr>
            <w:tcW w:w="1425" w:type="dxa"/>
            <w:gridSpan w:val="2"/>
            <w:vAlign w:val="center"/>
          </w:tcPr>
          <w:p w:rsidR="005037C6" w:rsidRPr="00DD1052" w:rsidRDefault="005037C6" w:rsidP="005037C6">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rsidR="005037C6" w:rsidRPr="00DD1052" w:rsidRDefault="005037C6" w:rsidP="005037C6">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Pr>
                <w:rFonts w:ascii="Times New Roman" w:hAnsi="Times New Roman"/>
                <w:color w:val="000000"/>
                <w:sz w:val="21"/>
                <w:szCs w:val="21"/>
              </w:rPr>
              <w:t>9</w:t>
            </w:r>
            <w:r>
              <w:rPr>
                <w:rFonts w:ascii="Times New Roman" w:hAnsi="Times New Roman" w:hint="eastAsia"/>
                <w:color w:val="000000"/>
                <w:sz w:val="21"/>
                <w:szCs w:val="21"/>
              </w:rPr>
              <w:t>月</w:t>
            </w:r>
          </w:p>
        </w:tc>
      </w:tr>
      <w:tr w:rsidR="005037C6" w:rsidTr="0064169B">
        <w:trPr>
          <w:trHeight w:val="297"/>
        </w:trPr>
        <w:tc>
          <w:tcPr>
            <w:tcW w:w="1691" w:type="dxa"/>
            <w:tcBorders>
              <w:left w:val="single" w:sz="12" w:space="0" w:color="auto"/>
              <w:bottom w:val="single" w:sz="12" w:space="0" w:color="auto"/>
            </w:tcBorders>
            <w:shd w:val="clear" w:color="auto" w:fill="auto"/>
            <w:vAlign w:val="center"/>
          </w:tcPr>
          <w:p w:rsidR="005037C6" w:rsidRPr="00DD1052" w:rsidRDefault="005037C6" w:rsidP="005037C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rsidR="005037C6" w:rsidRPr="00DD1052" w:rsidRDefault="005037C6" w:rsidP="005037C6">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rsidR="005037C6" w:rsidRPr="00DD1052" w:rsidRDefault="005037C6" w:rsidP="005037C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037C6" w:rsidRPr="00DD1052" w:rsidRDefault="005037C6" w:rsidP="005037C6">
            <w:pPr>
              <w:jc w:val="center"/>
              <w:rPr>
                <w:rFonts w:ascii="Times New Roman" w:hAnsi="Times New Roman"/>
                <w:color w:val="000000"/>
                <w:sz w:val="21"/>
                <w:szCs w:val="21"/>
              </w:rPr>
            </w:pPr>
            <w:r>
              <w:rPr>
                <w:rFonts w:ascii="Times New Roman" w:hAnsi="Times New Roman" w:hint="eastAsia"/>
                <w:color w:val="000000"/>
                <w:sz w:val="21"/>
                <w:szCs w:val="21"/>
              </w:rPr>
              <w:t>2024</w:t>
            </w:r>
            <w:r>
              <w:rPr>
                <w:rFonts w:ascii="Times New Roman" w:hAnsi="Times New Roman" w:hint="eastAsia"/>
                <w:color w:val="000000"/>
                <w:sz w:val="21"/>
                <w:szCs w:val="21"/>
              </w:rPr>
              <w:t>年</w:t>
            </w:r>
            <w:r>
              <w:rPr>
                <w:rFonts w:ascii="Times New Roman" w:hAnsi="Times New Roman"/>
                <w:color w:val="000000"/>
                <w:sz w:val="21"/>
                <w:szCs w:val="21"/>
              </w:rPr>
              <w:t>9</w:t>
            </w:r>
            <w:r>
              <w:rPr>
                <w:rFonts w:ascii="Times New Roman" w:hAnsi="Times New Roman" w:hint="eastAsia"/>
                <w:color w:val="000000"/>
                <w:sz w:val="21"/>
                <w:szCs w:val="21"/>
              </w:rPr>
              <w:t>月</w:t>
            </w:r>
          </w:p>
        </w:tc>
      </w:tr>
    </w:tbl>
    <w:p w:rsidR="008721C8" w:rsidRDefault="0064169B">
      <w:pPr>
        <w:pStyle w:val="DG1"/>
        <w:spacing w:beforeLines="100" w:before="326" w:line="360" w:lineRule="auto"/>
        <w:rPr>
          <w:rFonts w:ascii="黑体" w:hAnsi="宋体"/>
        </w:rPr>
      </w:pPr>
      <w:r>
        <w:rPr>
          <w:rFonts w:ascii="Times New Roman" w:hAnsi="Times New Roman" w:cs="Times New Roman"/>
          <w:noProof/>
          <w:sz w:val="21"/>
          <w:szCs w:val="21"/>
        </w:rPr>
        <w:drawing>
          <wp:anchor distT="0" distB="0" distL="114300" distR="114300" simplePos="0" relativeHeight="251662336" behindDoc="1" locked="0" layoutInCell="1" allowOverlap="1" wp14:anchorId="1E95CBF1" wp14:editId="73BDA215">
            <wp:simplePos x="0" y="0"/>
            <wp:positionH relativeFrom="column">
              <wp:posOffset>1520825</wp:posOffset>
            </wp:positionH>
            <wp:positionV relativeFrom="paragraph">
              <wp:posOffset>-386715</wp:posOffset>
            </wp:positionV>
            <wp:extent cx="822960" cy="372745"/>
            <wp:effectExtent l="0" t="0" r="0" b="8255"/>
            <wp:wrapNone/>
            <wp:docPr id="4" name="图片 2"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0e6149d95f587e4576ab22bc7750ec"/>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E69">
        <w:rPr>
          <w:rFonts w:ascii="黑体" w:hAnsi="宋体" w:hint="eastAsia"/>
        </w:rPr>
        <w:t>二、课程目标与毕业要求</w:t>
      </w:r>
    </w:p>
    <w:p w:rsidR="008721C8" w:rsidRDefault="00A86E69">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8721C8">
        <w:trPr>
          <w:trHeight w:val="454"/>
          <w:jc w:val="center"/>
        </w:trPr>
        <w:tc>
          <w:tcPr>
            <w:tcW w:w="1235" w:type="dxa"/>
            <w:vAlign w:val="center"/>
          </w:tcPr>
          <w:p w:rsidR="008721C8" w:rsidRDefault="00A86E69">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rsidR="008721C8" w:rsidRDefault="00A86E69">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rsidR="008721C8" w:rsidRDefault="00A86E69">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8721C8">
        <w:trPr>
          <w:trHeight w:val="340"/>
          <w:jc w:val="center"/>
        </w:trPr>
        <w:tc>
          <w:tcPr>
            <w:tcW w:w="1235" w:type="dxa"/>
            <w:vAlign w:val="center"/>
          </w:tcPr>
          <w:p w:rsidR="008721C8" w:rsidRDefault="00A86E69">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rsidR="008721C8" w:rsidRDefault="00A86E69">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掌握商业珠宝首饰</w:t>
            </w:r>
            <w:r>
              <w:rPr>
                <w:rFonts w:hint="eastAsia"/>
              </w:rPr>
              <w:t>的核心理念，对商业珠宝首饰设计的基础知识和实践方法有一定的认识和理解，对设计、生产到营销、品牌建设、行业走向等全方位内容</w:t>
            </w:r>
            <w:r>
              <w:rPr>
                <w:rFonts w:asciiTheme="minorEastAsia" w:eastAsiaTheme="minorEastAsia" w:hAnsiTheme="minorEastAsia" w:cstheme="minorEastAsia" w:hint="eastAsia"/>
                <w:bCs/>
              </w:rPr>
              <w:t>进行知识体系的构建和把握。</w:t>
            </w:r>
          </w:p>
        </w:tc>
      </w:tr>
      <w:tr w:rsidR="008721C8">
        <w:trPr>
          <w:trHeight w:val="340"/>
          <w:jc w:val="center"/>
        </w:trPr>
        <w:tc>
          <w:tcPr>
            <w:tcW w:w="1235" w:type="dxa"/>
            <w:vMerge w:val="restart"/>
            <w:vAlign w:val="center"/>
          </w:tcPr>
          <w:p w:rsidR="008721C8" w:rsidRDefault="00A86E69">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rsidR="008721C8" w:rsidRDefault="00A86E69">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color w:val="000000" w:themeColor="text1"/>
              </w:rPr>
              <w:t>掌握一般商业首饰设计的设计法则和形式美表现，结合</w:t>
            </w:r>
            <w:r>
              <w:rPr>
                <w:rFonts w:hint="eastAsia"/>
              </w:rPr>
              <w:t>珠宝工艺、材料科学、美学和心理学等多方面的知识，</w:t>
            </w:r>
            <w:r>
              <w:rPr>
                <w:rFonts w:asciiTheme="minorEastAsia" w:eastAsiaTheme="minorEastAsia" w:hAnsiTheme="minorEastAsia" w:cstheme="minorEastAsia" w:hint="eastAsia"/>
                <w:color w:val="000000" w:themeColor="text1"/>
              </w:rPr>
              <w:t>进行具象形体及装饰图案元素的商业首饰转化。</w:t>
            </w:r>
          </w:p>
        </w:tc>
      </w:tr>
      <w:tr w:rsidR="008721C8">
        <w:trPr>
          <w:trHeight w:val="340"/>
          <w:jc w:val="center"/>
        </w:trPr>
        <w:tc>
          <w:tcPr>
            <w:tcW w:w="1235" w:type="dxa"/>
            <w:vMerge/>
            <w:vAlign w:val="center"/>
          </w:tcPr>
          <w:p w:rsidR="008721C8" w:rsidRDefault="008721C8">
            <w:pPr>
              <w:snapToGrid w:val="0"/>
              <w:jc w:val="center"/>
            </w:pP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rsidR="008721C8" w:rsidRDefault="00A86E69">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color w:val="000000" w:themeColor="text1"/>
              </w:rPr>
              <w:t>把握不同珠宝首饰企业的产品要求和市场定位，掌握行业动向和消费者心理及审美需求，有针对性的进行相关首饰产品的设计与开发。</w:t>
            </w:r>
          </w:p>
        </w:tc>
      </w:tr>
      <w:tr w:rsidR="008721C8">
        <w:trPr>
          <w:trHeight w:val="340"/>
          <w:jc w:val="center"/>
        </w:trPr>
        <w:tc>
          <w:tcPr>
            <w:tcW w:w="1235" w:type="dxa"/>
            <w:vMerge/>
            <w:vAlign w:val="center"/>
          </w:tcPr>
          <w:p w:rsidR="008721C8" w:rsidRDefault="008721C8">
            <w:pPr>
              <w:pStyle w:val="DG0"/>
              <w:rPr>
                <w:rFonts w:ascii="宋体" w:hAnsi="宋体"/>
              </w:rPr>
            </w:pP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rsidR="008721C8" w:rsidRDefault="00A86E69">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color w:val="000000" w:themeColor="text1"/>
              </w:rPr>
              <w:t>充分理解首饰结构和各部件工作原理，结合人体工程学，保证首饰佩戴时的可行性和舒适性，进行首饰三视图的设计表现。</w:t>
            </w:r>
          </w:p>
        </w:tc>
      </w:tr>
      <w:tr w:rsidR="008721C8">
        <w:trPr>
          <w:trHeight w:val="340"/>
          <w:jc w:val="center"/>
        </w:trPr>
        <w:tc>
          <w:tcPr>
            <w:tcW w:w="1235" w:type="dxa"/>
            <w:vMerge w:val="restart"/>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8721C8" w:rsidRDefault="00A86E69">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rsidR="008721C8" w:rsidRDefault="00A86E69">
            <w:pPr>
              <w:pStyle w:val="DG0"/>
              <w:jc w:val="left"/>
              <w:rPr>
                <w:rFonts w:asciiTheme="minorEastAsia" w:eastAsiaTheme="minorEastAsia" w:hAnsiTheme="minorEastAsia" w:cstheme="minorEastAsia"/>
                <w:bCs/>
              </w:rPr>
            </w:pPr>
            <w:r>
              <w:rPr>
                <w:rFonts w:asciiTheme="minorEastAsia" w:eastAsiaTheme="minorEastAsia" w:hAnsiTheme="minorEastAsia" w:cstheme="minorEastAsia" w:hint="eastAsia"/>
                <w:bCs/>
              </w:rPr>
              <w:t>在绘图表现过程中能履行设计师职责，勤奋努力、精益求精地完成设计表现工作，刻画深入精致，一丝不苟。设计无抄袭，尊重设计原创性、保护知识产权、具备职业设计师道德操守。</w:t>
            </w:r>
          </w:p>
        </w:tc>
      </w:tr>
      <w:tr w:rsidR="008721C8">
        <w:trPr>
          <w:trHeight w:val="340"/>
          <w:jc w:val="center"/>
        </w:trPr>
        <w:tc>
          <w:tcPr>
            <w:tcW w:w="1235" w:type="dxa"/>
            <w:vMerge/>
            <w:vAlign w:val="center"/>
          </w:tcPr>
          <w:p w:rsidR="008721C8" w:rsidRDefault="008721C8">
            <w:pPr>
              <w:pStyle w:val="DG0"/>
              <w:rPr>
                <w:rFonts w:ascii="宋体" w:hAnsi="宋体"/>
              </w:rPr>
            </w:pPr>
          </w:p>
        </w:tc>
        <w:tc>
          <w:tcPr>
            <w:tcW w:w="782" w:type="dxa"/>
            <w:shd w:val="clear" w:color="auto" w:fill="auto"/>
            <w:vAlign w:val="center"/>
          </w:tcPr>
          <w:p w:rsidR="008721C8" w:rsidRDefault="00A86E69">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9" w:type="dxa"/>
            <w:vAlign w:val="center"/>
          </w:tcPr>
          <w:p w:rsidR="008721C8" w:rsidRDefault="00A86E69">
            <w:pPr>
              <w:pStyle w:val="DG0"/>
              <w:jc w:val="left"/>
              <w:rPr>
                <w:rFonts w:ascii="宋体" w:eastAsiaTheme="minorEastAsia" w:hAnsi="宋体"/>
                <w:bCs/>
              </w:rPr>
            </w:pPr>
            <w:r>
              <w:rPr>
                <w:rFonts w:asciiTheme="minorEastAsia" w:eastAsiaTheme="minorEastAsia" w:hAnsiTheme="minorEastAsia" w:cstheme="minorEastAsia" w:hint="eastAsia"/>
                <w:bCs/>
              </w:rPr>
              <w:t>在设计活动中能主动担任自己的角色，与其</w:t>
            </w:r>
            <w:proofErr w:type="gramStart"/>
            <w:r>
              <w:rPr>
                <w:rFonts w:asciiTheme="minorEastAsia" w:eastAsiaTheme="minorEastAsia" w:hAnsiTheme="minorEastAsia" w:cstheme="minorEastAsia" w:hint="eastAsia"/>
                <w:bCs/>
              </w:rPr>
              <w:t>他小组</w:t>
            </w:r>
            <w:proofErr w:type="gramEnd"/>
            <w:r>
              <w:rPr>
                <w:rFonts w:asciiTheme="minorEastAsia" w:eastAsiaTheme="minorEastAsia" w:hAnsiTheme="minorEastAsia" w:cstheme="minorEastAsia" w:hint="eastAsia"/>
                <w:bCs/>
              </w:rPr>
              <w:t>成员密切合作，进行设计方案研讨，取长补短，创造出更有市场潜力和消费者亲和力的商业首饰产品。</w:t>
            </w:r>
          </w:p>
        </w:tc>
      </w:tr>
    </w:tbl>
    <w:p w:rsidR="008721C8" w:rsidRDefault="00A86E69">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721C8">
        <w:trPr>
          <w:trHeight w:val="1633"/>
        </w:trPr>
        <w:tc>
          <w:tcPr>
            <w:tcW w:w="8296" w:type="dxa"/>
          </w:tcPr>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sz w:val="21"/>
                <w:szCs w:val="21"/>
              </w:rPr>
              <w:t>LO1品德修养</w:t>
            </w:r>
            <w:r>
              <w:rPr>
                <w:rFonts w:asciiTheme="minorEastAsia" w:eastAsiaTheme="minorEastAsia" w:hAnsiTheme="minorEastAsia" w:cstheme="minorEastAsia" w:hint="eastAsia"/>
                <w:bCs/>
                <w:sz w:val="21"/>
                <w:szCs w:val="21"/>
              </w:rPr>
              <w:t>：拥护中国共产党的领导，坚定理想信念，自觉涵养和积极弘扬社会主义核心价值观，增强政治认同、</w:t>
            </w:r>
            <w:proofErr w:type="gramStart"/>
            <w:r>
              <w:rPr>
                <w:rFonts w:asciiTheme="minorEastAsia" w:eastAsiaTheme="minorEastAsia" w:hAnsiTheme="minorEastAsia" w:cstheme="minorEastAsia" w:hint="eastAsia"/>
                <w:bCs/>
                <w:sz w:val="21"/>
                <w:szCs w:val="21"/>
              </w:rPr>
              <w:t>厚植家国</w:t>
            </w:r>
            <w:proofErr w:type="gramEnd"/>
            <w:r>
              <w:rPr>
                <w:rFonts w:asciiTheme="minorEastAsia" w:eastAsiaTheme="minorEastAsia" w:hAnsiTheme="minorEastAsia" w:cstheme="minorEastAsia" w:hint="eastAsia"/>
                <w:bCs/>
                <w:sz w:val="21"/>
                <w:szCs w:val="21"/>
              </w:rPr>
              <w:t>情怀、遵守法律法规、传承雷锋精神，</w:t>
            </w:r>
            <w:proofErr w:type="gramStart"/>
            <w:r>
              <w:rPr>
                <w:rFonts w:asciiTheme="minorEastAsia" w:eastAsiaTheme="minorEastAsia" w:hAnsiTheme="minorEastAsia" w:cstheme="minorEastAsia" w:hint="eastAsia"/>
                <w:bCs/>
                <w:sz w:val="21"/>
                <w:szCs w:val="21"/>
              </w:rPr>
              <w:t>践行</w:t>
            </w:r>
            <w:proofErr w:type="gramEnd"/>
            <w:r>
              <w:rPr>
                <w:rFonts w:asciiTheme="minorEastAsia" w:eastAsiaTheme="minorEastAsia" w:hAnsiTheme="minorEastAsia" w:cstheme="minorEastAsia" w:hint="eastAsia"/>
                <w:bCs/>
                <w:sz w:val="21"/>
                <w:szCs w:val="21"/>
              </w:rPr>
              <w:t>“感恩、回报、爱心、责任”八字校训，积极服务他人、服务社会、诚信尽责、爱岗敬业。</w:t>
            </w:r>
          </w:p>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⑤爱岗敬业，热爱所学专业，勤学多练，锤炼技能。熟悉本专业相关的法律法规，在实习实践中自觉遵守职业规范，具备职业道德操守。</w:t>
            </w:r>
          </w:p>
        </w:tc>
      </w:tr>
      <w:tr w:rsidR="008721C8">
        <w:tc>
          <w:tcPr>
            <w:tcW w:w="8296" w:type="dxa"/>
          </w:tcPr>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sz w:val="21"/>
                <w:szCs w:val="21"/>
              </w:rPr>
              <w:t>LO2专业能力</w:t>
            </w:r>
            <w:r>
              <w:rPr>
                <w:rFonts w:asciiTheme="minorEastAsia" w:eastAsiaTheme="minorEastAsia" w:hAnsiTheme="minorEastAsia" w:cstheme="minorEastAsia" w:hint="eastAsia"/>
                <w:bCs/>
                <w:sz w:val="21"/>
                <w:szCs w:val="21"/>
              </w:rPr>
              <w:t>：具有人文科学素养，具备从事某项工作或专业的理论知识、实践能力。</w:t>
            </w:r>
          </w:p>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②掌握珠宝首饰设计</w:t>
            </w:r>
            <w:r>
              <w:rPr>
                <w:rFonts w:asciiTheme="minorEastAsia" w:eastAsiaTheme="minorEastAsia" w:hAnsiTheme="minorEastAsia" w:cstheme="minorEastAsia" w:hint="eastAsia"/>
                <w:bCs/>
                <w:sz w:val="21"/>
                <w:szCs w:val="21"/>
                <w:lang w:eastAsia="zh-Hans"/>
              </w:rPr>
              <w:t>表现的</w:t>
            </w:r>
            <w:r>
              <w:rPr>
                <w:rFonts w:asciiTheme="minorEastAsia" w:eastAsiaTheme="minorEastAsia" w:hAnsiTheme="minorEastAsia" w:cstheme="minorEastAsia" w:hint="eastAsia"/>
                <w:bCs/>
                <w:sz w:val="21"/>
                <w:szCs w:val="21"/>
              </w:rPr>
              <w:t>基本</w:t>
            </w:r>
            <w:r>
              <w:rPr>
                <w:rFonts w:asciiTheme="minorEastAsia" w:eastAsiaTheme="minorEastAsia" w:hAnsiTheme="minorEastAsia" w:cstheme="minorEastAsia" w:hint="eastAsia"/>
                <w:bCs/>
                <w:sz w:val="21"/>
                <w:szCs w:val="21"/>
                <w:lang w:eastAsia="zh-Hans"/>
              </w:rPr>
              <w:t>原则</w:t>
            </w:r>
            <w:r>
              <w:rPr>
                <w:rFonts w:asciiTheme="minorEastAsia" w:eastAsiaTheme="minorEastAsia" w:hAnsiTheme="minorEastAsia" w:cstheme="minorEastAsia" w:hint="eastAsia"/>
                <w:bCs/>
                <w:sz w:val="21"/>
                <w:szCs w:val="21"/>
              </w:rPr>
              <w:t>和方法，具有较强的珠宝首饰设计手绘</w:t>
            </w:r>
            <w:r>
              <w:rPr>
                <w:rFonts w:asciiTheme="minorEastAsia" w:eastAsiaTheme="minorEastAsia" w:hAnsiTheme="minorEastAsia" w:cstheme="minorEastAsia" w:hint="eastAsia"/>
                <w:bCs/>
                <w:sz w:val="21"/>
                <w:szCs w:val="21"/>
                <w:lang w:eastAsia="zh-Hans"/>
              </w:rPr>
              <w:t>能力</w:t>
            </w:r>
            <w:r>
              <w:rPr>
                <w:rFonts w:asciiTheme="minorEastAsia" w:eastAsiaTheme="minorEastAsia" w:hAnsiTheme="minorEastAsia" w:cstheme="minorEastAsia" w:hint="eastAsia"/>
                <w:bCs/>
                <w:sz w:val="21"/>
                <w:szCs w:val="21"/>
              </w:rPr>
              <w:t>和计算机绘图能力。</w:t>
            </w:r>
          </w:p>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⑥</w:t>
            </w:r>
            <w:r>
              <w:rPr>
                <w:rFonts w:asciiTheme="minorEastAsia" w:eastAsiaTheme="minorEastAsia" w:hAnsiTheme="minorEastAsia" w:cstheme="minorEastAsia" w:hint="eastAsia"/>
                <w:bCs/>
                <w:sz w:val="21"/>
                <w:szCs w:val="21"/>
                <w:lang w:eastAsia="zh-Hans"/>
              </w:rPr>
              <w:t>掌握珠宝首饰设计行业新的发展动态，能够利用所学专业知识适应不断变化的工作内容。</w:t>
            </w:r>
          </w:p>
        </w:tc>
      </w:tr>
      <w:tr w:rsidR="008721C8">
        <w:tc>
          <w:tcPr>
            <w:tcW w:w="8296" w:type="dxa"/>
          </w:tcPr>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
                <w:sz w:val="21"/>
                <w:szCs w:val="21"/>
              </w:rPr>
              <w:t>LO6协同创新</w:t>
            </w:r>
            <w:r>
              <w:rPr>
                <w:rFonts w:asciiTheme="minorEastAsia" w:eastAsiaTheme="minorEastAsia" w:hAnsiTheme="minorEastAsia" w:cstheme="minorEastAsia" w:hint="eastAsia"/>
                <w:bCs/>
                <w:sz w:val="21"/>
                <w:szCs w:val="21"/>
              </w:rPr>
              <w:t>：同群体保持良好的合作关系，做集体中的积极成员，善于自我管理和团队管理；善于从多个维度思考问题，利用自己的知识与实践来提出新设想。</w:t>
            </w:r>
          </w:p>
          <w:p w:rsidR="008721C8" w:rsidRDefault="00A86E69">
            <w:pPr>
              <w:tabs>
                <w:tab w:val="left" w:pos="4200"/>
              </w:tabs>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lastRenderedPageBreak/>
              <w:t>①在集体活动中能主动担任自己的角色，与其他成员密切合作，善于自我管理和团队管理，共同完成任务。</w:t>
            </w:r>
          </w:p>
        </w:tc>
      </w:tr>
    </w:tbl>
    <w:p w:rsidR="008721C8" w:rsidRDefault="00A86E69">
      <w:pPr>
        <w:pStyle w:val="DG2"/>
        <w:spacing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8721C8">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8721C8" w:rsidRDefault="00A86E69">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rsidR="008721C8" w:rsidRDefault="00A86E69">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8721C8" w:rsidRDefault="00A86E69">
            <w:pPr>
              <w:pStyle w:val="DG"/>
              <w:rPr>
                <w:szCs w:val="16"/>
              </w:rPr>
            </w:pPr>
            <w:r>
              <w:rPr>
                <w:rFonts w:hint="eastAsia"/>
                <w:szCs w:val="16"/>
              </w:rPr>
              <w:t>支撑度</w:t>
            </w:r>
          </w:p>
        </w:tc>
        <w:tc>
          <w:tcPr>
            <w:tcW w:w="4763" w:type="dxa"/>
            <w:tcBorders>
              <w:top w:val="single" w:sz="12" w:space="0" w:color="auto"/>
            </w:tcBorders>
            <w:vAlign w:val="center"/>
          </w:tcPr>
          <w:p w:rsidR="008721C8" w:rsidRDefault="00A86E69">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8721C8" w:rsidRDefault="00A86E69">
            <w:pPr>
              <w:pStyle w:val="DG"/>
              <w:rPr>
                <w:szCs w:val="16"/>
              </w:rPr>
            </w:pPr>
            <w:r>
              <w:rPr>
                <w:rFonts w:hint="eastAsia"/>
                <w:szCs w:val="16"/>
              </w:rPr>
              <w:t>对指标点的贡献度</w:t>
            </w:r>
          </w:p>
        </w:tc>
      </w:tr>
      <w:tr w:rsidR="008721C8">
        <w:trPr>
          <w:trHeight w:val="90"/>
          <w:jc w:val="center"/>
        </w:trPr>
        <w:tc>
          <w:tcPr>
            <w:tcW w:w="777" w:type="dxa"/>
            <w:tcBorders>
              <w:left w:val="single" w:sz="12" w:space="0" w:color="auto"/>
              <w:right w:val="single" w:sz="4" w:space="0" w:color="auto"/>
            </w:tcBorders>
            <w:shd w:val="clear" w:color="auto" w:fill="auto"/>
            <w:vAlign w:val="center"/>
          </w:tcPr>
          <w:p w:rsidR="008721C8" w:rsidRDefault="00A86E69">
            <w:pPr>
              <w:pStyle w:val="DG0"/>
            </w:pPr>
            <w:r>
              <w:rPr>
                <w:bCs/>
              </w:rPr>
              <w:t>LO1</w:t>
            </w:r>
          </w:p>
        </w:tc>
        <w:tc>
          <w:tcPr>
            <w:tcW w:w="794" w:type="dxa"/>
            <w:tcBorders>
              <w:left w:val="single" w:sz="4" w:space="0" w:color="auto"/>
            </w:tcBorders>
            <w:vAlign w:val="center"/>
          </w:tcPr>
          <w:p w:rsidR="008721C8" w:rsidRDefault="00A86E69">
            <w:pPr>
              <w:pStyle w:val="DG0"/>
              <w:rPr>
                <w:rFonts w:cs="Times New Roman"/>
                <w:bCs/>
              </w:rPr>
            </w:pPr>
            <w:r>
              <w:rPr>
                <w:rFonts w:asciiTheme="minorEastAsia" w:eastAsiaTheme="minorEastAsia" w:hAnsiTheme="minorEastAsia" w:cstheme="minorEastAsia" w:hint="eastAsia"/>
                <w:bCs/>
              </w:rPr>
              <w:t>⑤</w:t>
            </w:r>
          </w:p>
        </w:tc>
        <w:tc>
          <w:tcPr>
            <w:tcW w:w="794" w:type="dxa"/>
            <w:tcBorders>
              <w:right w:val="double" w:sz="4" w:space="0" w:color="auto"/>
            </w:tcBorders>
            <w:shd w:val="clear" w:color="auto" w:fill="auto"/>
            <w:vAlign w:val="center"/>
          </w:tcPr>
          <w:p w:rsidR="008721C8" w:rsidRDefault="00A86E69">
            <w:pPr>
              <w:pStyle w:val="DG0"/>
              <w:rPr>
                <w:rFonts w:ascii="宋体" w:hAnsi="宋体"/>
              </w:rPr>
            </w:pPr>
            <w:r>
              <w:rPr>
                <w:rFonts w:ascii="宋体" w:hAnsi="宋体"/>
              </w:rPr>
              <w:t>M</w:t>
            </w:r>
          </w:p>
        </w:tc>
        <w:tc>
          <w:tcPr>
            <w:tcW w:w="4763" w:type="dxa"/>
            <w:vAlign w:val="center"/>
          </w:tcPr>
          <w:p w:rsidR="008721C8" w:rsidRDefault="00A86E69">
            <w:pPr>
              <w:pStyle w:val="DG0"/>
              <w:jc w:val="left"/>
              <w:rPr>
                <w:rFonts w:ascii="宋体" w:hAnsi="宋体"/>
                <w:bCs/>
              </w:rPr>
            </w:pPr>
            <w:r>
              <w:rPr>
                <w:rFonts w:ascii="宋体" w:hAnsi="宋体" w:hint="eastAsia"/>
                <w:bCs/>
              </w:rPr>
              <w:t>5、</w:t>
            </w:r>
            <w:r>
              <w:rPr>
                <w:rFonts w:asciiTheme="minorEastAsia" w:eastAsiaTheme="minorEastAsia" w:hAnsiTheme="minorEastAsia" w:cstheme="minorEastAsia" w:hint="eastAsia"/>
                <w:bCs/>
              </w:rPr>
              <w:t>在绘图表现过程中能履行设计师职责，勤奋努力、精益求精地完成设计表现工作，刻画深入精致，一丝不苟。设计无抄袭，尊重设计原创性、保护知识产权、具备职业设计师道德操守。</w:t>
            </w:r>
          </w:p>
        </w:tc>
        <w:tc>
          <w:tcPr>
            <w:tcW w:w="1348" w:type="dxa"/>
            <w:tcBorders>
              <w:right w:val="single" w:sz="12" w:space="0" w:color="auto"/>
            </w:tcBorders>
            <w:vAlign w:val="center"/>
          </w:tcPr>
          <w:p w:rsidR="008721C8" w:rsidRDefault="00A86E69">
            <w:pPr>
              <w:pStyle w:val="DG0"/>
              <w:rPr>
                <w:rFonts w:ascii="宋体" w:hAnsi="宋体"/>
                <w:bCs/>
              </w:rPr>
            </w:pPr>
            <w:r>
              <w:rPr>
                <w:rFonts w:ascii="宋体" w:hAnsi="宋体" w:hint="eastAsia"/>
                <w:bCs/>
              </w:rPr>
              <w:t>100%</w:t>
            </w:r>
          </w:p>
        </w:tc>
      </w:tr>
      <w:tr w:rsidR="008721C8">
        <w:trPr>
          <w:trHeight w:val="340"/>
          <w:jc w:val="center"/>
        </w:trPr>
        <w:tc>
          <w:tcPr>
            <w:tcW w:w="777" w:type="dxa"/>
            <w:vMerge w:val="restart"/>
            <w:tcBorders>
              <w:left w:val="single" w:sz="12" w:space="0" w:color="auto"/>
              <w:right w:val="single" w:sz="4" w:space="0" w:color="auto"/>
            </w:tcBorders>
            <w:shd w:val="clear" w:color="auto" w:fill="auto"/>
            <w:vAlign w:val="center"/>
          </w:tcPr>
          <w:p w:rsidR="008721C8" w:rsidRDefault="00A86E69">
            <w:pPr>
              <w:pStyle w:val="DG0"/>
            </w:pPr>
            <w:r>
              <w:rPr>
                <w:bCs/>
              </w:rPr>
              <w:t>LO2</w:t>
            </w:r>
          </w:p>
        </w:tc>
        <w:tc>
          <w:tcPr>
            <w:tcW w:w="794" w:type="dxa"/>
            <w:vMerge w:val="restart"/>
            <w:tcBorders>
              <w:left w:val="single" w:sz="4" w:space="0" w:color="auto"/>
            </w:tcBorders>
            <w:vAlign w:val="center"/>
          </w:tcPr>
          <w:p w:rsidR="008721C8" w:rsidRDefault="00A86E69">
            <w:pPr>
              <w:pStyle w:val="DG0"/>
              <w:rPr>
                <w:rFonts w:cs="Times New Roman"/>
                <w:bCs/>
              </w:rPr>
            </w:pPr>
            <w:r>
              <w:rPr>
                <w:rFonts w:hint="eastAsia"/>
                <w:bCs/>
              </w:rPr>
              <w:t>②</w:t>
            </w:r>
          </w:p>
        </w:tc>
        <w:tc>
          <w:tcPr>
            <w:tcW w:w="794" w:type="dxa"/>
            <w:vMerge w:val="restart"/>
            <w:tcBorders>
              <w:right w:val="double" w:sz="4" w:space="0" w:color="auto"/>
            </w:tcBorders>
            <w:shd w:val="clear" w:color="auto" w:fill="auto"/>
            <w:vAlign w:val="center"/>
          </w:tcPr>
          <w:p w:rsidR="008721C8" w:rsidRDefault="00A86E69">
            <w:pPr>
              <w:pStyle w:val="DG0"/>
            </w:pPr>
            <w:r>
              <w:rPr>
                <w:rFonts w:ascii="宋体" w:hAnsi="宋体"/>
              </w:rPr>
              <w:t>H</w:t>
            </w:r>
          </w:p>
        </w:tc>
        <w:tc>
          <w:tcPr>
            <w:tcW w:w="4763" w:type="dxa"/>
            <w:vAlign w:val="center"/>
          </w:tcPr>
          <w:p w:rsidR="008721C8" w:rsidRDefault="00A86E69">
            <w:pPr>
              <w:pStyle w:val="DG0"/>
              <w:jc w:val="left"/>
              <w:rPr>
                <w:rFonts w:ascii="宋体" w:hAnsi="宋体"/>
                <w:bCs/>
              </w:rPr>
            </w:pPr>
            <w:r>
              <w:rPr>
                <w:rFonts w:ascii="宋体" w:hAnsi="宋体" w:hint="eastAsia"/>
                <w:bCs/>
              </w:rPr>
              <w:t>2、</w:t>
            </w:r>
            <w:r>
              <w:rPr>
                <w:rFonts w:asciiTheme="minorEastAsia" w:eastAsiaTheme="minorEastAsia" w:hAnsiTheme="minorEastAsia" w:cstheme="minorEastAsia" w:hint="eastAsia"/>
                <w:color w:val="000000" w:themeColor="text1"/>
              </w:rPr>
              <w:t>掌握一般商业首饰设计的设计法则和形式美表现，结合</w:t>
            </w:r>
            <w:r>
              <w:rPr>
                <w:rFonts w:hint="eastAsia"/>
              </w:rPr>
              <w:t>珠宝工艺、材料科学、美学和心理学等多方面的知识，</w:t>
            </w:r>
            <w:r>
              <w:rPr>
                <w:rFonts w:asciiTheme="minorEastAsia" w:eastAsiaTheme="minorEastAsia" w:hAnsiTheme="minorEastAsia" w:cstheme="minorEastAsia" w:hint="eastAsia"/>
                <w:color w:val="000000" w:themeColor="text1"/>
              </w:rPr>
              <w:t>进行具象形体及装饰图案元素的商业首饰转化。</w:t>
            </w:r>
          </w:p>
        </w:tc>
        <w:tc>
          <w:tcPr>
            <w:tcW w:w="1348" w:type="dxa"/>
            <w:tcBorders>
              <w:right w:val="single" w:sz="12" w:space="0" w:color="auto"/>
            </w:tcBorders>
            <w:vAlign w:val="center"/>
          </w:tcPr>
          <w:p w:rsidR="008721C8" w:rsidRDefault="00A86E69">
            <w:pPr>
              <w:pStyle w:val="DG0"/>
              <w:rPr>
                <w:rFonts w:ascii="宋体" w:hAnsi="宋体"/>
                <w:bCs/>
              </w:rPr>
            </w:pPr>
            <w:r>
              <w:rPr>
                <w:rFonts w:ascii="宋体" w:hAnsi="宋体" w:hint="eastAsia"/>
                <w:bCs/>
              </w:rPr>
              <w:t>35%</w:t>
            </w:r>
          </w:p>
        </w:tc>
      </w:tr>
      <w:tr w:rsidR="008721C8">
        <w:trPr>
          <w:trHeight w:val="378"/>
          <w:jc w:val="center"/>
        </w:trPr>
        <w:tc>
          <w:tcPr>
            <w:tcW w:w="777" w:type="dxa"/>
            <w:vMerge/>
            <w:tcBorders>
              <w:left w:val="single" w:sz="12" w:space="0" w:color="auto"/>
              <w:right w:val="single" w:sz="4" w:space="0" w:color="auto"/>
            </w:tcBorders>
            <w:shd w:val="clear" w:color="auto" w:fill="auto"/>
            <w:vAlign w:val="center"/>
          </w:tcPr>
          <w:p w:rsidR="008721C8" w:rsidRDefault="008721C8">
            <w:pPr>
              <w:pStyle w:val="DG0"/>
            </w:pPr>
          </w:p>
        </w:tc>
        <w:tc>
          <w:tcPr>
            <w:tcW w:w="794" w:type="dxa"/>
            <w:vMerge/>
            <w:tcBorders>
              <w:left w:val="single" w:sz="4" w:space="0" w:color="auto"/>
            </w:tcBorders>
            <w:vAlign w:val="center"/>
          </w:tcPr>
          <w:p w:rsidR="008721C8" w:rsidRDefault="008721C8">
            <w:pPr>
              <w:pStyle w:val="DG0"/>
              <w:rPr>
                <w:rFonts w:cs="Times New Roman"/>
                <w:bCs/>
              </w:rPr>
            </w:pPr>
          </w:p>
        </w:tc>
        <w:tc>
          <w:tcPr>
            <w:tcW w:w="794" w:type="dxa"/>
            <w:vMerge/>
            <w:tcBorders>
              <w:right w:val="double" w:sz="4" w:space="0" w:color="auto"/>
            </w:tcBorders>
            <w:shd w:val="clear" w:color="auto" w:fill="auto"/>
            <w:vAlign w:val="center"/>
          </w:tcPr>
          <w:p w:rsidR="008721C8" w:rsidRDefault="008721C8">
            <w:pPr>
              <w:pStyle w:val="DG0"/>
              <w:rPr>
                <w:rFonts w:ascii="宋体" w:hAnsi="宋体"/>
              </w:rPr>
            </w:pPr>
          </w:p>
        </w:tc>
        <w:tc>
          <w:tcPr>
            <w:tcW w:w="4763" w:type="dxa"/>
            <w:vAlign w:val="center"/>
          </w:tcPr>
          <w:p w:rsidR="008721C8" w:rsidRDefault="00A86E69">
            <w:pPr>
              <w:pStyle w:val="DG0"/>
              <w:jc w:val="left"/>
              <w:rPr>
                <w:rFonts w:ascii="宋体" w:hAnsi="宋体"/>
                <w:bCs/>
              </w:rPr>
            </w:pPr>
            <w:r>
              <w:rPr>
                <w:rFonts w:ascii="宋体" w:hAnsi="宋体" w:hint="eastAsia"/>
                <w:bCs/>
              </w:rPr>
              <w:t>3、</w:t>
            </w:r>
            <w:r>
              <w:rPr>
                <w:rFonts w:asciiTheme="minorEastAsia" w:eastAsiaTheme="minorEastAsia" w:hAnsiTheme="minorEastAsia" w:cstheme="minorEastAsia" w:hint="eastAsia"/>
                <w:color w:val="000000" w:themeColor="text1"/>
              </w:rPr>
              <w:t>把握不同珠宝首饰企业的产品要求和市场定位，掌握行业动向和消费者心理及审美需求，有针对性的进行相关首饰产品的设计与开发。</w:t>
            </w:r>
          </w:p>
        </w:tc>
        <w:tc>
          <w:tcPr>
            <w:tcW w:w="1348" w:type="dxa"/>
            <w:tcBorders>
              <w:right w:val="single" w:sz="12" w:space="0" w:color="auto"/>
            </w:tcBorders>
            <w:vAlign w:val="center"/>
          </w:tcPr>
          <w:p w:rsidR="008721C8" w:rsidRDefault="00A86E69">
            <w:pPr>
              <w:pStyle w:val="DG0"/>
              <w:rPr>
                <w:rFonts w:ascii="宋体" w:hAnsi="宋体"/>
                <w:bCs/>
              </w:rPr>
            </w:pPr>
            <w:r>
              <w:rPr>
                <w:rFonts w:ascii="宋体" w:hAnsi="宋体" w:hint="eastAsia"/>
                <w:bCs/>
              </w:rPr>
              <w:t>35%</w:t>
            </w:r>
          </w:p>
        </w:tc>
      </w:tr>
      <w:tr w:rsidR="008721C8">
        <w:trPr>
          <w:trHeight w:val="378"/>
          <w:jc w:val="center"/>
        </w:trPr>
        <w:tc>
          <w:tcPr>
            <w:tcW w:w="777" w:type="dxa"/>
            <w:vMerge/>
            <w:tcBorders>
              <w:left w:val="single" w:sz="12" w:space="0" w:color="auto"/>
              <w:right w:val="single" w:sz="4" w:space="0" w:color="auto"/>
            </w:tcBorders>
            <w:shd w:val="clear" w:color="auto" w:fill="auto"/>
            <w:vAlign w:val="center"/>
          </w:tcPr>
          <w:p w:rsidR="008721C8" w:rsidRDefault="008721C8">
            <w:pPr>
              <w:pStyle w:val="DG0"/>
              <w:jc w:val="left"/>
            </w:pPr>
          </w:p>
        </w:tc>
        <w:tc>
          <w:tcPr>
            <w:tcW w:w="794" w:type="dxa"/>
            <w:vMerge/>
            <w:tcBorders>
              <w:left w:val="single" w:sz="4" w:space="0" w:color="auto"/>
            </w:tcBorders>
            <w:vAlign w:val="center"/>
          </w:tcPr>
          <w:p w:rsidR="008721C8" w:rsidRDefault="008721C8">
            <w:pPr>
              <w:pStyle w:val="DG0"/>
              <w:jc w:val="left"/>
            </w:pPr>
          </w:p>
        </w:tc>
        <w:tc>
          <w:tcPr>
            <w:tcW w:w="794" w:type="dxa"/>
            <w:vMerge/>
            <w:tcBorders>
              <w:right w:val="double" w:sz="4" w:space="0" w:color="auto"/>
            </w:tcBorders>
            <w:shd w:val="clear" w:color="auto" w:fill="auto"/>
            <w:vAlign w:val="center"/>
          </w:tcPr>
          <w:p w:rsidR="008721C8" w:rsidRDefault="008721C8">
            <w:pPr>
              <w:pStyle w:val="DG0"/>
              <w:jc w:val="left"/>
            </w:pPr>
          </w:p>
        </w:tc>
        <w:tc>
          <w:tcPr>
            <w:tcW w:w="4763" w:type="dxa"/>
            <w:vAlign w:val="center"/>
          </w:tcPr>
          <w:p w:rsidR="008721C8" w:rsidRDefault="00A86E69">
            <w:pPr>
              <w:pStyle w:val="DG0"/>
              <w:jc w:val="left"/>
              <w:rPr>
                <w:rFonts w:ascii="宋体" w:hAnsi="宋体"/>
                <w:bCs/>
              </w:rPr>
            </w:pPr>
            <w:r>
              <w:rPr>
                <w:rFonts w:ascii="宋体" w:hAnsi="宋体" w:hint="eastAsia"/>
                <w:bCs/>
              </w:rPr>
              <w:t>4、</w:t>
            </w:r>
            <w:r>
              <w:rPr>
                <w:rFonts w:asciiTheme="minorEastAsia" w:eastAsiaTheme="minorEastAsia" w:hAnsiTheme="minorEastAsia" w:cstheme="minorEastAsia" w:hint="eastAsia"/>
                <w:color w:val="000000" w:themeColor="text1"/>
              </w:rPr>
              <w:t>充分理解首饰结构和各部件工作原理，结合人体工程学，保证首饰佩戴时的可行性和舒适性，进行首饰三视图的设计表现。</w:t>
            </w:r>
          </w:p>
        </w:tc>
        <w:tc>
          <w:tcPr>
            <w:tcW w:w="1348" w:type="dxa"/>
            <w:tcBorders>
              <w:right w:val="single" w:sz="12" w:space="0" w:color="auto"/>
            </w:tcBorders>
            <w:vAlign w:val="center"/>
          </w:tcPr>
          <w:p w:rsidR="008721C8" w:rsidRDefault="00A86E69">
            <w:pPr>
              <w:pStyle w:val="DG0"/>
              <w:rPr>
                <w:rFonts w:ascii="宋体" w:hAnsi="宋体"/>
                <w:bCs/>
              </w:rPr>
            </w:pPr>
            <w:r>
              <w:rPr>
                <w:rFonts w:ascii="宋体" w:hAnsi="宋体" w:hint="eastAsia"/>
                <w:bCs/>
              </w:rPr>
              <w:t>30%</w:t>
            </w:r>
          </w:p>
        </w:tc>
      </w:tr>
      <w:tr w:rsidR="008721C8">
        <w:trPr>
          <w:trHeight w:val="340"/>
          <w:jc w:val="center"/>
        </w:trPr>
        <w:tc>
          <w:tcPr>
            <w:tcW w:w="777" w:type="dxa"/>
            <w:vMerge/>
            <w:tcBorders>
              <w:left w:val="single" w:sz="12" w:space="0" w:color="auto"/>
              <w:right w:val="single" w:sz="4" w:space="0" w:color="auto"/>
            </w:tcBorders>
            <w:shd w:val="clear" w:color="auto" w:fill="auto"/>
            <w:vAlign w:val="center"/>
          </w:tcPr>
          <w:p w:rsidR="008721C8" w:rsidRDefault="008721C8">
            <w:pPr>
              <w:pStyle w:val="DG0"/>
            </w:pPr>
          </w:p>
        </w:tc>
        <w:tc>
          <w:tcPr>
            <w:tcW w:w="794" w:type="dxa"/>
            <w:tcBorders>
              <w:left w:val="single" w:sz="4" w:space="0" w:color="auto"/>
            </w:tcBorders>
            <w:vAlign w:val="center"/>
          </w:tcPr>
          <w:p w:rsidR="008721C8" w:rsidRDefault="00A86E69">
            <w:pPr>
              <w:pStyle w:val="DG0"/>
              <w:rPr>
                <w:rFonts w:cs="Times New Roman"/>
                <w:bCs/>
              </w:rPr>
            </w:pPr>
            <w:r>
              <w:rPr>
                <w:rFonts w:asciiTheme="minorEastAsia" w:eastAsiaTheme="minorEastAsia" w:hAnsiTheme="minorEastAsia" w:cstheme="minorEastAsia" w:hint="eastAsia"/>
                <w:bCs/>
              </w:rPr>
              <w:t>⑥</w:t>
            </w:r>
          </w:p>
        </w:tc>
        <w:tc>
          <w:tcPr>
            <w:tcW w:w="794" w:type="dxa"/>
            <w:tcBorders>
              <w:right w:val="double" w:sz="4" w:space="0" w:color="auto"/>
            </w:tcBorders>
            <w:shd w:val="clear" w:color="auto" w:fill="auto"/>
            <w:vAlign w:val="center"/>
          </w:tcPr>
          <w:p w:rsidR="008721C8" w:rsidRDefault="00A86E69">
            <w:pPr>
              <w:pStyle w:val="DG0"/>
              <w:rPr>
                <w:rFonts w:ascii="宋体" w:hAnsi="宋体"/>
              </w:rPr>
            </w:pPr>
            <w:r>
              <w:rPr>
                <w:rFonts w:ascii="宋体" w:hAnsi="宋体"/>
              </w:rPr>
              <w:t>M</w:t>
            </w:r>
          </w:p>
        </w:tc>
        <w:tc>
          <w:tcPr>
            <w:tcW w:w="4763" w:type="dxa"/>
            <w:vAlign w:val="center"/>
          </w:tcPr>
          <w:p w:rsidR="008721C8" w:rsidRDefault="00A86E69">
            <w:pPr>
              <w:pStyle w:val="DG0"/>
              <w:jc w:val="left"/>
              <w:rPr>
                <w:rFonts w:ascii="宋体" w:hAnsi="宋体"/>
                <w:bCs/>
              </w:rPr>
            </w:pPr>
            <w:r>
              <w:rPr>
                <w:rFonts w:ascii="宋体" w:hAnsi="宋体" w:hint="eastAsia"/>
                <w:bCs/>
              </w:rPr>
              <w:t>1、</w:t>
            </w:r>
            <w:r>
              <w:rPr>
                <w:rFonts w:asciiTheme="minorEastAsia" w:eastAsiaTheme="minorEastAsia" w:hAnsiTheme="minorEastAsia" w:cstheme="minorEastAsia" w:hint="eastAsia"/>
                <w:bCs/>
              </w:rPr>
              <w:t>掌握商业珠宝首饰</w:t>
            </w:r>
            <w:r>
              <w:rPr>
                <w:rFonts w:hint="eastAsia"/>
              </w:rPr>
              <w:t>的核心理念，对商业珠宝首饰设计的基础知识和实践方法有一定的认识和理解，对设计、生产到营销、品牌建设、行业走向等全方位内容</w:t>
            </w:r>
            <w:r>
              <w:rPr>
                <w:rFonts w:asciiTheme="minorEastAsia" w:eastAsiaTheme="minorEastAsia" w:hAnsiTheme="minorEastAsia" w:cstheme="minorEastAsia" w:hint="eastAsia"/>
                <w:bCs/>
              </w:rPr>
              <w:t>进行知识体系的构建和把握。</w:t>
            </w:r>
          </w:p>
        </w:tc>
        <w:tc>
          <w:tcPr>
            <w:tcW w:w="1348" w:type="dxa"/>
            <w:tcBorders>
              <w:right w:val="single" w:sz="12" w:space="0" w:color="auto"/>
            </w:tcBorders>
            <w:vAlign w:val="center"/>
          </w:tcPr>
          <w:p w:rsidR="008721C8" w:rsidRDefault="00A86E69">
            <w:pPr>
              <w:pStyle w:val="DG0"/>
              <w:rPr>
                <w:rFonts w:ascii="宋体" w:hAnsi="宋体"/>
                <w:bCs/>
              </w:rPr>
            </w:pPr>
            <w:r>
              <w:rPr>
                <w:rFonts w:ascii="宋体" w:hAnsi="宋体" w:hint="eastAsia"/>
                <w:bCs/>
              </w:rPr>
              <w:t>100%</w:t>
            </w:r>
          </w:p>
        </w:tc>
      </w:tr>
      <w:tr w:rsidR="008721C8">
        <w:trPr>
          <w:trHeight w:val="340"/>
          <w:jc w:val="center"/>
        </w:trPr>
        <w:tc>
          <w:tcPr>
            <w:tcW w:w="777" w:type="dxa"/>
            <w:tcBorders>
              <w:left w:val="single" w:sz="12" w:space="0" w:color="auto"/>
              <w:bottom w:val="single" w:sz="12" w:space="0" w:color="auto"/>
              <w:right w:val="single" w:sz="4" w:space="0" w:color="auto"/>
            </w:tcBorders>
            <w:shd w:val="clear" w:color="auto" w:fill="auto"/>
          </w:tcPr>
          <w:p w:rsidR="008721C8" w:rsidRDefault="00A86E69">
            <w:pPr>
              <w:pStyle w:val="DG0"/>
            </w:pPr>
            <w:r>
              <w:rPr>
                <w:bCs/>
              </w:rPr>
              <w:t>LO</w:t>
            </w:r>
            <w:r>
              <w:rPr>
                <w:rFonts w:hint="eastAsia"/>
                <w:bCs/>
              </w:rPr>
              <w:t>6</w:t>
            </w:r>
          </w:p>
        </w:tc>
        <w:tc>
          <w:tcPr>
            <w:tcW w:w="794" w:type="dxa"/>
            <w:tcBorders>
              <w:left w:val="single" w:sz="4" w:space="0" w:color="auto"/>
              <w:bottom w:val="single" w:sz="12" w:space="0" w:color="auto"/>
            </w:tcBorders>
            <w:vAlign w:val="center"/>
          </w:tcPr>
          <w:p w:rsidR="008721C8" w:rsidRDefault="00A86E69">
            <w:pPr>
              <w:pStyle w:val="DG0"/>
              <w:rPr>
                <w:rFonts w:cs="Times New Roman"/>
                <w:bCs/>
              </w:rPr>
            </w:pPr>
            <w:r>
              <w:rPr>
                <w:rFonts w:asciiTheme="minorEastAsia" w:eastAsiaTheme="minorEastAsia" w:hAnsiTheme="minorEastAsia" w:cstheme="minorEastAsia" w:hint="eastAsia"/>
                <w:bCs/>
              </w:rPr>
              <w:t>①</w:t>
            </w:r>
          </w:p>
        </w:tc>
        <w:tc>
          <w:tcPr>
            <w:tcW w:w="794" w:type="dxa"/>
            <w:tcBorders>
              <w:bottom w:val="single" w:sz="12" w:space="0" w:color="auto"/>
              <w:right w:val="double" w:sz="4" w:space="0" w:color="auto"/>
            </w:tcBorders>
            <w:shd w:val="clear" w:color="auto" w:fill="auto"/>
            <w:vAlign w:val="center"/>
          </w:tcPr>
          <w:p w:rsidR="008721C8" w:rsidRDefault="00A86E69">
            <w:pPr>
              <w:pStyle w:val="DG0"/>
              <w:rPr>
                <w:rFonts w:ascii="宋体" w:hAnsi="宋体"/>
              </w:rPr>
            </w:pPr>
            <w:r>
              <w:rPr>
                <w:rFonts w:ascii="宋体" w:hAnsi="宋体"/>
              </w:rPr>
              <w:t>M</w:t>
            </w:r>
          </w:p>
        </w:tc>
        <w:tc>
          <w:tcPr>
            <w:tcW w:w="4763" w:type="dxa"/>
            <w:tcBorders>
              <w:bottom w:val="single" w:sz="12" w:space="0" w:color="auto"/>
            </w:tcBorders>
            <w:vAlign w:val="center"/>
          </w:tcPr>
          <w:p w:rsidR="008721C8" w:rsidRDefault="00A86E69">
            <w:pPr>
              <w:pStyle w:val="DG0"/>
              <w:jc w:val="left"/>
              <w:rPr>
                <w:rFonts w:ascii="宋体" w:hAnsi="宋体"/>
                <w:bCs/>
              </w:rPr>
            </w:pPr>
            <w:r>
              <w:rPr>
                <w:rFonts w:ascii="宋体" w:hAnsi="宋体" w:hint="eastAsia"/>
                <w:bCs/>
              </w:rPr>
              <w:t>6、</w:t>
            </w:r>
            <w:r>
              <w:rPr>
                <w:rFonts w:asciiTheme="minorEastAsia" w:eastAsiaTheme="minorEastAsia" w:hAnsiTheme="minorEastAsia" w:cstheme="minorEastAsia" w:hint="eastAsia"/>
                <w:bCs/>
              </w:rPr>
              <w:t>在设计活动中能主动担任自己的角色，与其</w:t>
            </w:r>
            <w:proofErr w:type="gramStart"/>
            <w:r>
              <w:rPr>
                <w:rFonts w:asciiTheme="minorEastAsia" w:eastAsiaTheme="minorEastAsia" w:hAnsiTheme="minorEastAsia" w:cstheme="minorEastAsia" w:hint="eastAsia"/>
                <w:bCs/>
              </w:rPr>
              <w:t>他小组</w:t>
            </w:r>
            <w:proofErr w:type="gramEnd"/>
            <w:r>
              <w:rPr>
                <w:rFonts w:asciiTheme="minorEastAsia" w:eastAsiaTheme="minorEastAsia" w:hAnsiTheme="minorEastAsia" w:cstheme="minorEastAsia" w:hint="eastAsia"/>
                <w:bCs/>
              </w:rPr>
              <w:t>成员密切合作，进行设计方案研讨，取长补短，创造出更有市场潜力和消费者亲和力的商业首饰产品。</w:t>
            </w:r>
          </w:p>
        </w:tc>
        <w:tc>
          <w:tcPr>
            <w:tcW w:w="1348" w:type="dxa"/>
            <w:tcBorders>
              <w:bottom w:val="single" w:sz="12" w:space="0" w:color="auto"/>
              <w:right w:val="single" w:sz="12" w:space="0" w:color="auto"/>
            </w:tcBorders>
            <w:vAlign w:val="center"/>
          </w:tcPr>
          <w:p w:rsidR="008721C8" w:rsidRDefault="00A86E69">
            <w:pPr>
              <w:pStyle w:val="DG0"/>
              <w:rPr>
                <w:rFonts w:ascii="宋体" w:hAnsi="宋体"/>
                <w:bCs/>
              </w:rPr>
            </w:pPr>
            <w:r>
              <w:rPr>
                <w:rFonts w:ascii="宋体" w:hAnsi="宋体" w:hint="eastAsia"/>
                <w:bCs/>
              </w:rPr>
              <w:t>100%</w:t>
            </w:r>
          </w:p>
        </w:tc>
      </w:tr>
    </w:tbl>
    <w:p w:rsidR="008721C8" w:rsidRDefault="008721C8">
      <w:pPr>
        <w:pStyle w:val="DG"/>
      </w:pPr>
    </w:p>
    <w:p w:rsidR="008721C8" w:rsidRDefault="00A86E69">
      <w:pPr>
        <w:pStyle w:val="DG1"/>
        <w:spacing w:beforeLines="100" w:before="326" w:line="360" w:lineRule="auto"/>
        <w:rPr>
          <w:rFonts w:ascii="黑体" w:hAnsi="宋体"/>
        </w:rPr>
      </w:pPr>
      <w:bookmarkStart w:id="1" w:name="OLE_LINK1"/>
      <w:bookmarkStart w:id="2" w:name="OLE_LINK2"/>
      <w:r>
        <w:rPr>
          <w:rFonts w:ascii="黑体" w:hAnsi="宋体" w:hint="eastAsia"/>
        </w:rPr>
        <w:t>三、实验</w:t>
      </w:r>
      <w:r>
        <w:rPr>
          <w:rFonts w:hint="eastAsia"/>
          <w:color w:val="000000"/>
          <w:szCs w:val="28"/>
        </w:rPr>
        <w:t>内容与要求</w:t>
      </w:r>
    </w:p>
    <w:p w:rsidR="008721C8" w:rsidRDefault="00A86E69">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8721C8">
        <w:trPr>
          <w:trHeight w:val="149"/>
          <w:jc w:val="center"/>
        </w:trPr>
        <w:tc>
          <w:tcPr>
            <w:tcW w:w="1009" w:type="dxa"/>
            <w:vMerge w:val="restart"/>
            <w:tcBorders>
              <w:top w:val="single" w:sz="12" w:space="0" w:color="auto"/>
              <w:bottom w:val="single" w:sz="4" w:space="0" w:color="auto"/>
            </w:tcBorders>
            <w:shd w:val="clear" w:color="auto" w:fill="auto"/>
            <w:vAlign w:val="center"/>
          </w:tcPr>
          <w:p w:rsidR="008721C8" w:rsidRDefault="00A86E69">
            <w:pPr>
              <w:pStyle w:val="DG"/>
              <w:rPr>
                <w:szCs w:val="16"/>
              </w:rPr>
            </w:pPr>
            <w:r>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rsidR="008721C8" w:rsidRDefault="00A86E69">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rsidR="008721C8" w:rsidRDefault="00A86E69">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rsidR="008721C8" w:rsidRDefault="00A86E69">
            <w:pPr>
              <w:pStyle w:val="DG"/>
              <w:rPr>
                <w:szCs w:val="16"/>
              </w:rPr>
            </w:pPr>
            <w:r>
              <w:rPr>
                <w:rFonts w:ascii="黑体" w:hAnsi="黑体" w:hint="eastAsia"/>
                <w:szCs w:val="21"/>
              </w:rPr>
              <w:t>学时</w:t>
            </w:r>
            <w:r>
              <w:rPr>
                <w:rFonts w:ascii="黑体" w:hAnsi="黑体" w:hint="eastAsia"/>
                <w:bCs w:val="0"/>
                <w:szCs w:val="21"/>
              </w:rPr>
              <w:t>分配</w:t>
            </w:r>
          </w:p>
        </w:tc>
      </w:tr>
      <w:tr w:rsidR="008721C8">
        <w:trPr>
          <w:trHeight w:val="149"/>
          <w:jc w:val="center"/>
        </w:trPr>
        <w:tc>
          <w:tcPr>
            <w:tcW w:w="1009" w:type="dxa"/>
            <w:vMerge/>
            <w:tcBorders>
              <w:top w:val="single" w:sz="4" w:space="0" w:color="auto"/>
              <w:bottom w:val="single" w:sz="4" w:space="0" w:color="auto"/>
            </w:tcBorders>
            <w:shd w:val="clear" w:color="auto" w:fill="auto"/>
            <w:vAlign w:val="center"/>
          </w:tcPr>
          <w:p w:rsidR="008721C8" w:rsidRDefault="008721C8">
            <w:pPr>
              <w:pStyle w:val="DG"/>
              <w:rPr>
                <w:szCs w:val="16"/>
              </w:rPr>
            </w:pPr>
          </w:p>
        </w:tc>
        <w:tc>
          <w:tcPr>
            <w:tcW w:w="3512" w:type="dxa"/>
            <w:vMerge/>
            <w:tcBorders>
              <w:top w:val="single" w:sz="4" w:space="0" w:color="auto"/>
              <w:bottom w:val="single" w:sz="4" w:space="0" w:color="auto"/>
            </w:tcBorders>
            <w:shd w:val="clear" w:color="auto" w:fill="auto"/>
            <w:vAlign w:val="center"/>
          </w:tcPr>
          <w:p w:rsidR="008721C8" w:rsidRDefault="008721C8">
            <w:pPr>
              <w:pStyle w:val="DG"/>
              <w:rPr>
                <w:szCs w:val="16"/>
              </w:rPr>
            </w:pPr>
          </w:p>
        </w:tc>
        <w:tc>
          <w:tcPr>
            <w:tcW w:w="1272" w:type="dxa"/>
            <w:vMerge/>
            <w:tcBorders>
              <w:top w:val="single" w:sz="4" w:space="0" w:color="auto"/>
              <w:bottom w:val="single" w:sz="4" w:space="0" w:color="auto"/>
            </w:tcBorders>
            <w:vAlign w:val="center"/>
          </w:tcPr>
          <w:p w:rsidR="008721C8" w:rsidRDefault="008721C8">
            <w:pPr>
              <w:pStyle w:val="DG"/>
              <w:rPr>
                <w:szCs w:val="16"/>
              </w:rPr>
            </w:pPr>
          </w:p>
        </w:tc>
        <w:tc>
          <w:tcPr>
            <w:tcW w:w="849" w:type="dxa"/>
            <w:tcBorders>
              <w:top w:val="single" w:sz="4" w:space="0" w:color="auto"/>
              <w:bottom w:val="single" w:sz="4" w:space="0" w:color="auto"/>
            </w:tcBorders>
            <w:shd w:val="clear" w:color="auto" w:fill="auto"/>
            <w:vAlign w:val="center"/>
          </w:tcPr>
          <w:p w:rsidR="008721C8" w:rsidRDefault="00A86E69">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rsidR="008721C8" w:rsidRDefault="00A86E69">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rsidR="008721C8" w:rsidRDefault="00A86E69">
            <w:pPr>
              <w:pStyle w:val="DG"/>
              <w:rPr>
                <w:rFonts w:ascii="黑体" w:hAnsi="黑体"/>
                <w:szCs w:val="21"/>
              </w:rPr>
            </w:pPr>
            <w:r>
              <w:rPr>
                <w:rFonts w:ascii="黑体" w:hAnsi="黑体" w:hint="eastAsia"/>
              </w:rPr>
              <w:t>小计</w:t>
            </w:r>
          </w:p>
        </w:tc>
      </w:tr>
      <w:tr w:rsidR="008721C8">
        <w:trPr>
          <w:trHeight w:val="454"/>
          <w:jc w:val="center"/>
        </w:trPr>
        <w:tc>
          <w:tcPr>
            <w:tcW w:w="1009" w:type="dxa"/>
            <w:tcBorders>
              <w:top w:val="single" w:sz="4" w:space="0" w:color="auto"/>
              <w:bottom w:val="single" w:sz="4" w:space="0" w:color="auto"/>
            </w:tcBorders>
            <w:shd w:val="clear" w:color="auto" w:fill="auto"/>
            <w:vAlign w:val="center"/>
          </w:tcPr>
          <w:p w:rsidR="008721C8" w:rsidRDefault="00A86E69">
            <w:pPr>
              <w:pStyle w:val="DG0"/>
            </w:pPr>
            <w:r>
              <w:rPr>
                <w:rFonts w:hint="eastAsia"/>
              </w:rPr>
              <w:t>1</w:t>
            </w:r>
          </w:p>
        </w:tc>
        <w:tc>
          <w:tcPr>
            <w:tcW w:w="3512" w:type="dxa"/>
            <w:tcBorders>
              <w:top w:val="single" w:sz="4" w:space="0" w:color="auto"/>
              <w:bottom w:val="single" w:sz="4" w:space="0" w:color="auto"/>
            </w:tcBorders>
            <w:shd w:val="clear" w:color="auto" w:fill="auto"/>
            <w:vAlign w:val="center"/>
          </w:tcPr>
          <w:p w:rsidR="008721C8" w:rsidRDefault="00A86E69">
            <w:pPr>
              <w:pStyle w:val="DG0"/>
            </w:pPr>
            <w:r>
              <w:rPr>
                <w:rFonts w:ascii="宋体" w:hAnsi="宋体" w:hint="eastAsia"/>
                <w:color w:val="000000" w:themeColor="text1"/>
              </w:rPr>
              <w:t>一般商业首饰款式设计开发</w:t>
            </w:r>
          </w:p>
        </w:tc>
        <w:tc>
          <w:tcPr>
            <w:tcW w:w="1272" w:type="dxa"/>
            <w:tcBorders>
              <w:top w:val="single" w:sz="4" w:space="0" w:color="auto"/>
              <w:bottom w:val="single" w:sz="4" w:space="0" w:color="auto"/>
            </w:tcBorders>
            <w:vAlign w:val="center"/>
          </w:tcPr>
          <w:p w:rsidR="008721C8" w:rsidRDefault="00A86E69">
            <w:pPr>
              <w:jc w:val="center"/>
            </w:pPr>
            <w:r>
              <w:rPr>
                <w:rFonts w:hint="eastAsia"/>
                <w:szCs w:val="16"/>
              </w:rPr>
              <w:t>③</w:t>
            </w:r>
          </w:p>
        </w:tc>
        <w:tc>
          <w:tcPr>
            <w:tcW w:w="849" w:type="dxa"/>
            <w:tcBorders>
              <w:top w:val="single" w:sz="4" w:space="0" w:color="auto"/>
              <w:bottom w:val="single" w:sz="4" w:space="0" w:color="auto"/>
            </w:tcBorders>
            <w:shd w:val="clear" w:color="auto" w:fill="auto"/>
            <w:vAlign w:val="center"/>
          </w:tcPr>
          <w:p w:rsidR="008721C8" w:rsidRDefault="00A86E69">
            <w:pPr>
              <w:pStyle w:val="DG"/>
              <w:rPr>
                <w:szCs w:val="16"/>
              </w:rPr>
            </w:pPr>
            <w:r>
              <w:rPr>
                <w:rFonts w:hint="eastAsia"/>
                <w:szCs w:val="16"/>
              </w:rPr>
              <w:t>3</w:t>
            </w:r>
          </w:p>
        </w:tc>
        <w:tc>
          <w:tcPr>
            <w:tcW w:w="848" w:type="dxa"/>
            <w:tcBorders>
              <w:top w:val="single" w:sz="4" w:space="0" w:color="auto"/>
              <w:bottom w:val="single" w:sz="4" w:space="0" w:color="auto"/>
            </w:tcBorders>
            <w:vAlign w:val="center"/>
          </w:tcPr>
          <w:p w:rsidR="008721C8" w:rsidRDefault="00A86E69">
            <w:pPr>
              <w:jc w:val="center"/>
              <w:rPr>
                <w:szCs w:val="16"/>
              </w:rPr>
            </w:pPr>
            <w:r>
              <w:rPr>
                <w:rFonts w:hint="eastAsia"/>
                <w:szCs w:val="16"/>
              </w:rPr>
              <w:t>10</w:t>
            </w:r>
          </w:p>
        </w:tc>
        <w:tc>
          <w:tcPr>
            <w:tcW w:w="786" w:type="dxa"/>
            <w:tcBorders>
              <w:top w:val="single" w:sz="4" w:space="0" w:color="auto"/>
              <w:bottom w:val="single" w:sz="4" w:space="0" w:color="auto"/>
            </w:tcBorders>
            <w:shd w:val="clear" w:color="auto" w:fill="auto"/>
            <w:vAlign w:val="center"/>
          </w:tcPr>
          <w:p w:rsidR="008721C8" w:rsidRDefault="00A86E69">
            <w:pPr>
              <w:jc w:val="center"/>
              <w:rPr>
                <w:szCs w:val="16"/>
              </w:rPr>
            </w:pPr>
            <w:r>
              <w:rPr>
                <w:rFonts w:hint="eastAsia"/>
                <w:szCs w:val="16"/>
              </w:rPr>
              <w:t>13</w:t>
            </w:r>
          </w:p>
        </w:tc>
      </w:tr>
      <w:tr w:rsidR="008721C8">
        <w:trPr>
          <w:trHeight w:val="454"/>
          <w:jc w:val="center"/>
        </w:trPr>
        <w:tc>
          <w:tcPr>
            <w:tcW w:w="1009" w:type="dxa"/>
            <w:tcBorders>
              <w:top w:val="single" w:sz="4" w:space="0" w:color="auto"/>
              <w:bottom w:val="single" w:sz="4" w:space="0" w:color="auto"/>
            </w:tcBorders>
            <w:shd w:val="clear" w:color="auto" w:fill="auto"/>
            <w:vAlign w:val="center"/>
          </w:tcPr>
          <w:p w:rsidR="008721C8" w:rsidRDefault="00A86E69">
            <w:pPr>
              <w:pStyle w:val="DG0"/>
            </w:pPr>
            <w:r>
              <w:rPr>
                <w:rFonts w:hint="eastAsia"/>
              </w:rPr>
              <w:lastRenderedPageBreak/>
              <w:t>2</w:t>
            </w:r>
          </w:p>
        </w:tc>
        <w:tc>
          <w:tcPr>
            <w:tcW w:w="3512" w:type="dxa"/>
            <w:tcBorders>
              <w:top w:val="single" w:sz="4" w:space="0" w:color="auto"/>
              <w:bottom w:val="single" w:sz="4" w:space="0" w:color="auto"/>
            </w:tcBorders>
            <w:shd w:val="clear" w:color="auto" w:fill="auto"/>
            <w:vAlign w:val="center"/>
          </w:tcPr>
          <w:p w:rsidR="008721C8" w:rsidRDefault="00A86E69">
            <w:pPr>
              <w:pStyle w:val="DG0"/>
            </w:pPr>
            <w:r>
              <w:rPr>
                <w:rFonts w:ascii="宋体" w:hAnsi="宋体" w:hint="eastAsia"/>
                <w:color w:val="000000" w:themeColor="text1"/>
              </w:rPr>
              <w:t>特定具象形体商业首饰设计转化</w:t>
            </w:r>
          </w:p>
        </w:tc>
        <w:tc>
          <w:tcPr>
            <w:tcW w:w="1272" w:type="dxa"/>
            <w:tcBorders>
              <w:top w:val="single" w:sz="4" w:space="0" w:color="auto"/>
              <w:bottom w:val="single" w:sz="4" w:space="0" w:color="auto"/>
            </w:tcBorders>
            <w:vAlign w:val="center"/>
          </w:tcPr>
          <w:p w:rsidR="008721C8" w:rsidRDefault="00A86E69">
            <w:pPr>
              <w:jc w:val="center"/>
            </w:pPr>
            <w:r>
              <w:rPr>
                <w:rFonts w:hint="eastAsia"/>
                <w:szCs w:val="16"/>
              </w:rPr>
              <w:t>③</w:t>
            </w:r>
          </w:p>
        </w:tc>
        <w:tc>
          <w:tcPr>
            <w:tcW w:w="849" w:type="dxa"/>
            <w:tcBorders>
              <w:top w:val="single" w:sz="4" w:space="0" w:color="auto"/>
              <w:bottom w:val="single" w:sz="4" w:space="0" w:color="auto"/>
            </w:tcBorders>
            <w:shd w:val="clear" w:color="auto" w:fill="auto"/>
            <w:vAlign w:val="center"/>
          </w:tcPr>
          <w:p w:rsidR="008721C8" w:rsidRDefault="00A86E69">
            <w:pPr>
              <w:jc w:val="center"/>
              <w:rPr>
                <w:rFonts w:eastAsia="黑体"/>
                <w:szCs w:val="16"/>
              </w:rPr>
            </w:pPr>
            <w:r>
              <w:rPr>
                <w:rFonts w:eastAsia="黑体" w:hint="eastAsia"/>
                <w:szCs w:val="16"/>
              </w:rPr>
              <w:t>3</w:t>
            </w:r>
          </w:p>
        </w:tc>
        <w:tc>
          <w:tcPr>
            <w:tcW w:w="848" w:type="dxa"/>
            <w:tcBorders>
              <w:top w:val="single" w:sz="4" w:space="0" w:color="auto"/>
              <w:bottom w:val="single" w:sz="4" w:space="0" w:color="auto"/>
            </w:tcBorders>
            <w:vAlign w:val="center"/>
          </w:tcPr>
          <w:p w:rsidR="008721C8" w:rsidRDefault="00A86E69">
            <w:pPr>
              <w:jc w:val="center"/>
              <w:rPr>
                <w:szCs w:val="16"/>
              </w:rPr>
            </w:pPr>
            <w:r>
              <w:rPr>
                <w:rFonts w:hint="eastAsia"/>
                <w:szCs w:val="16"/>
              </w:rPr>
              <w:t>10</w:t>
            </w:r>
          </w:p>
        </w:tc>
        <w:tc>
          <w:tcPr>
            <w:tcW w:w="786" w:type="dxa"/>
            <w:tcBorders>
              <w:top w:val="single" w:sz="4" w:space="0" w:color="auto"/>
              <w:bottom w:val="single" w:sz="4" w:space="0" w:color="auto"/>
            </w:tcBorders>
            <w:shd w:val="clear" w:color="auto" w:fill="auto"/>
            <w:vAlign w:val="center"/>
          </w:tcPr>
          <w:p w:rsidR="008721C8" w:rsidRDefault="00A86E69">
            <w:pPr>
              <w:jc w:val="center"/>
              <w:rPr>
                <w:szCs w:val="16"/>
              </w:rPr>
            </w:pPr>
            <w:r>
              <w:rPr>
                <w:rFonts w:hint="eastAsia"/>
                <w:szCs w:val="16"/>
              </w:rPr>
              <w:t>13</w:t>
            </w:r>
          </w:p>
        </w:tc>
      </w:tr>
      <w:tr w:rsidR="008721C8">
        <w:trPr>
          <w:trHeight w:val="454"/>
          <w:jc w:val="center"/>
        </w:trPr>
        <w:tc>
          <w:tcPr>
            <w:tcW w:w="1009" w:type="dxa"/>
            <w:tcBorders>
              <w:top w:val="single" w:sz="4" w:space="0" w:color="auto"/>
              <w:bottom w:val="single" w:sz="4" w:space="0" w:color="auto"/>
            </w:tcBorders>
            <w:shd w:val="clear" w:color="auto" w:fill="auto"/>
            <w:vAlign w:val="center"/>
          </w:tcPr>
          <w:p w:rsidR="008721C8" w:rsidRDefault="00A86E69">
            <w:pPr>
              <w:pStyle w:val="DG0"/>
            </w:pPr>
            <w:r>
              <w:rPr>
                <w:rFonts w:hint="eastAsia"/>
              </w:rPr>
              <w:t>3</w:t>
            </w:r>
          </w:p>
        </w:tc>
        <w:tc>
          <w:tcPr>
            <w:tcW w:w="3512" w:type="dxa"/>
            <w:tcBorders>
              <w:top w:val="single" w:sz="4" w:space="0" w:color="auto"/>
              <w:bottom w:val="single" w:sz="4" w:space="0" w:color="auto"/>
            </w:tcBorders>
            <w:shd w:val="clear" w:color="auto" w:fill="auto"/>
            <w:vAlign w:val="center"/>
          </w:tcPr>
          <w:p w:rsidR="008721C8" w:rsidRDefault="00A86E69">
            <w:pPr>
              <w:pStyle w:val="DG0"/>
            </w:pPr>
            <w:r>
              <w:rPr>
                <w:rFonts w:ascii="宋体" w:hAnsi="宋体" w:hint="eastAsia"/>
                <w:color w:val="000000" w:themeColor="text1"/>
              </w:rPr>
              <w:t>特定装饰图案商业首饰设计转化</w:t>
            </w:r>
          </w:p>
        </w:tc>
        <w:tc>
          <w:tcPr>
            <w:tcW w:w="1272" w:type="dxa"/>
            <w:tcBorders>
              <w:top w:val="single" w:sz="4" w:space="0" w:color="auto"/>
              <w:bottom w:val="single" w:sz="4" w:space="0" w:color="auto"/>
            </w:tcBorders>
            <w:vAlign w:val="center"/>
          </w:tcPr>
          <w:p w:rsidR="008721C8" w:rsidRDefault="00A86E69">
            <w:pPr>
              <w:jc w:val="center"/>
            </w:pPr>
            <w:r>
              <w:rPr>
                <w:rFonts w:hint="eastAsia"/>
                <w:szCs w:val="16"/>
              </w:rPr>
              <w:t>③</w:t>
            </w:r>
          </w:p>
        </w:tc>
        <w:tc>
          <w:tcPr>
            <w:tcW w:w="849" w:type="dxa"/>
            <w:tcBorders>
              <w:top w:val="single" w:sz="4" w:space="0" w:color="auto"/>
              <w:bottom w:val="single" w:sz="4" w:space="0" w:color="auto"/>
            </w:tcBorders>
            <w:shd w:val="clear" w:color="auto" w:fill="auto"/>
            <w:vAlign w:val="center"/>
          </w:tcPr>
          <w:p w:rsidR="008721C8" w:rsidRDefault="00A86E69">
            <w:pPr>
              <w:jc w:val="center"/>
              <w:rPr>
                <w:rFonts w:eastAsia="黑体"/>
                <w:szCs w:val="16"/>
              </w:rPr>
            </w:pPr>
            <w:r>
              <w:rPr>
                <w:rFonts w:eastAsia="黑体" w:hint="eastAsia"/>
                <w:szCs w:val="16"/>
              </w:rPr>
              <w:t>3</w:t>
            </w:r>
          </w:p>
        </w:tc>
        <w:tc>
          <w:tcPr>
            <w:tcW w:w="848" w:type="dxa"/>
            <w:tcBorders>
              <w:top w:val="single" w:sz="4" w:space="0" w:color="auto"/>
              <w:bottom w:val="single" w:sz="4" w:space="0" w:color="auto"/>
            </w:tcBorders>
            <w:vAlign w:val="center"/>
          </w:tcPr>
          <w:p w:rsidR="008721C8" w:rsidRDefault="00A86E69">
            <w:pPr>
              <w:jc w:val="center"/>
              <w:rPr>
                <w:szCs w:val="16"/>
              </w:rPr>
            </w:pPr>
            <w:r>
              <w:rPr>
                <w:rFonts w:hint="eastAsia"/>
                <w:szCs w:val="16"/>
              </w:rPr>
              <w:t>10</w:t>
            </w:r>
          </w:p>
        </w:tc>
        <w:tc>
          <w:tcPr>
            <w:tcW w:w="786" w:type="dxa"/>
            <w:tcBorders>
              <w:top w:val="single" w:sz="4" w:space="0" w:color="auto"/>
              <w:bottom w:val="single" w:sz="4" w:space="0" w:color="auto"/>
            </w:tcBorders>
            <w:shd w:val="clear" w:color="auto" w:fill="auto"/>
            <w:vAlign w:val="center"/>
          </w:tcPr>
          <w:p w:rsidR="008721C8" w:rsidRDefault="00A86E69">
            <w:pPr>
              <w:jc w:val="center"/>
              <w:rPr>
                <w:szCs w:val="16"/>
              </w:rPr>
            </w:pPr>
            <w:r>
              <w:rPr>
                <w:rFonts w:hint="eastAsia"/>
                <w:szCs w:val="16"/>
              </w:rPr>
              <w:t>13</w:t>
            </w:r>
          </w:p>
        </w:tc>
      </w:tr>
      <w:tr w:rsidR="008721C8">
        <w:trPr>
          <w:trHeight w:val="454"/>
          <w:jc w:val="center"/>
        </w:trPr>
        <w:tc>
          <w:tcPr>
            <w:tcW w:w="1009" w:type="dxa"/>
            <w:tcBorders>
              <w:top w:val="single" w:sz="4" w:space="0" w:color="auto"/>
              <w:bottom w:val="single" w:sz="4" w:space="0" w:color="auto"/>
            </w:tcBorders>
            <w:shd w:val="clear" w:color="auto" w:fill="auto"/>
            <w:vAlign w:val="center"/>
          </w:tcPr>
          <w:p w:rsidR="008721C8" w:rsidRDefault="00A86E69">
            <w:pPr>
              <w:pStyle w:val="DG0"/>
            </w:pPr>
            <w:r>
              <w:rPr>
                <w:rFonts w:hint="eastAsia"/>
              </w:rPr>
              <w:t>4</w:t>
            </w:r>
          </w:p>
        </w:tc>
        <w:tc>
          <w:tcPr>
            <w:tcW w:w="3512" w:type="dxa"/>
            <w:tcBorders>
              <w:top w:val="single" w:sz="4" w:space="0" w:color="auto"/>
              <w:bottom w:val="single" w:sz="4" w:space="0" w:color="auto"/>
            </w:tcBorders>
            <w:shd w:val="clear" w:color="auto" w:fill="auto"/>
            <w:vAlign w:val="center"/>
          </w:tcPr>
          <w:p w:rsidR="008721C8" w:rsidRDefault="00A86E69">
            <w:pPr>
              <w:pStyle w:val="DG0"/>
            </w:pPr>
            <w:r>
              <w:rPr>
                <w:rFonts w:ascii="宋体" w:hAnsi="宋体" w:hint="eastAsia"/>
                <w:color w:val="000000" w:themeColor="text1"/>
              </w:rPr>
              <w:t>特定珠宝企业商业</w:t>
            </w:r>
            <w:r>
              <w:rPr>
                <w:rFonts w:ascii="宋体" w:hAnsi="宋体" w:hint="eastAsia"/>
                <w:color w:val="000000" w:themeColor="text1"/>
                <w:lang w:eastAsia="zh-Hans"/>
              </w:rPr>
              <w:t>首饰</w:t>
            </w:r>
            <w:r>
              <w:rPr>
                <w:rFonts w:ascii="宋体" w:hAnsi="宋体" w:hint="eastAsia"/>
                <w:color w:val="000000" w:themeColor="text1"/>
              </w:rPr>
              <w:t>设计开发</w:t>
            </w:r>
          </w:p>
        </w:tc>
        <w:tc>
          <w:tcPr>
            <w:tcW w:w="1272" w:type="dxa"/>
            <w:tcBorders>
              <w:top w:val="single" w:sz="4" w:space="0" w:color="auto"/>
              <w:bottom w:val="single" w:sz="4" w:space="0" w:color="auto"/>
            </w:tcBorders>
            <w:vAlign w:val="center"/>
          </w:tcPr>
          <w:p w:rsidR="008721C8" w:rsidRDefault="00A86E69">
            <w:pPr>
              <w:jc w:val="center"/>
              <w:rPr>
                <w:szCs w:val="16"/>
              </w:rPr>
            </w:pPr>
            <w:r>
              <w:rPr>
                <w:rFonts w:hint="eastAsia"/>
                <w:szCs w:val="16"/>
              </w:rPr>
              <w:t>③</w:t>
            </w:r>
          </w:p>
        </w:tc>
        <w:tc>
          <w:tcPr>
            <w:tcW w:w="849" w:type="dxa"/>
            <w:tcBorders>
              <w:top w:val="single" w:sz="4" w:space="0" w:color="auto"/>
              <w:bottom w:val="single" w:sz="4" w:space="0" w:color="auto"/>
            </w:tcBorders>
            <w:shd w:val="clear" w:color="auto" w:fill="auto"/>
            <w:vAlign w:val="center"/>
          </w:tcPr>
          <w:p w:rsidR="008721C8" w:rsidRDefault="00A86E69">
            <w:pPr>
              <w:jc w:val="center"/>
              <w:rPr>
                <w:rFonts w:eastAsia="黑体"/>
                <w:szCs w:val="16"/>
              </w:rPr>
            </w:pPr>
            <w:r>
              <w:rPr>
                <w:rFonts w:eastAsia="黑体" w:hint="eastAsia"/>
                <w:szCs w:val="16"/>
              </w:rPr>
              <w:t>3</w:t>
            </w:r>
          </w:p>
        </w:tc>
        <w:tc>
          <w:tcPr>
            <w:tcW w:w="848" w:type="dxa"/>
            <w:tcBorders>
              <w:top w:val="single" w:sz="4" w:space="0" w:color="auto"/>
              <w:bottom w:val="single" w:sz="4" w:space="0" w:color="auto"/>
            </w:tcBorders>
            <w:vAlign w:val="center"/>
          </w:tcPr>
          <w:p w:rsidR="008721C8" w:rsidRDefault="00A86E69">
            <w:pPr>
              <w:jc w:val="center"/>
              <w:rPr>
                <w:szCs w:val="16"/>
              </w:rPr>
            </w:pPr>
            <w:r>
              <w:rPr>
                <w:rFonts w:hint="eastAsia"/>
                <w:szCs w:val="16"/>
              </w:rPr>
              <w:t>10</w:t>
            </w:r>
          </w:p>
        </w:tc>
        <w:tc>
          <w:tcPr>
            <w:tcW w:w="786" w:type="dxa"/>
            <w:tcBorders>
              <w:top w:val="single" w:sz="4" w:space="0" w:color="auto"/>
              <w:bottom w:val="single" w:sz="4" w:space="0" w:color="auto"/>
            </w:tcBorders>
            <w:shd w:val="clear" w:color="auto" w:fill="auto"/>
            <w:vAlign w:val="center"/>
          </w:tcPr>
          <w:p w:rsidR="008721C8" w:rsidRDefault="00A86E69">
            <w:pPr>
              <w:jc w:val="center"/>
              <w:rPr>
                <w:szCs w:val="16"/>
              </w:rPr>
            </w:pPr>
            <w:r>
              <w:rPr>
                <w:rFonts w:hint="eastAsia"/>
                <w:szCs w:val="16"/>
              </w:rPr>
              <w:t>13</w:t>
            </w:r>
          </w:p>
        </w:tc>
      </w:tr>
      <w:tr w:rsidR="008721C8">
        <w:trPr>
          <w:trHeight w:val="454"/>
          <w:jc w:val="center"/>
        </w:trPr>
        <w:tc>
          <w:tcPr>
            <w:tcW w:w="1009" w:type="dxa"/>
            <w:tcBorders>
              <w:top w:val="single" w:sz="4" w:space="0" w:color="auto"/>
              <w:bottom w:val="single" w:sz="4" w:space="0" w:color="auto"/>
            </w:tcBorders>
            <w:shd w:val="clear" w:color="auto" w:fill="auto"/>
            <w:vAlign w:val="center"/>
          </w:tcPr>
          <w:p w:rsidR="008721C8" w:rsidRDefault="00A86E69">
            <w:pPr>
              <w:pStyle w:val="DG0"/>
            </w:pPr>
            <w:r>
              <w:rPr>
                <w:rFonts w:hint="eastAsia"/>
              </w:rPr>
              <w:t>5</w:t>
            </w:r>
          </w:p>
        </w:tc>
        <w:tc>
          <w:tcPr>
            <w:tcW w:w="3512" w:type="dxa"/>
            <w:tcBorders>
              <w:top w:val="single" w:sz="4" w:space="0" w:color="auto"/>
              <w:bottom w:val="single" w:sz="4" w:space="0" w:color="auto"/>
            </w:tcBorders>
            <w:shd w:val="clear" w:color="auto" w:fill="auto"/>
            <w:vAlign w:val="center"/>
          </w:tcPr>
          <w:p w:rsidR="008721C8" w:rsidRDefault="00A86E69">
            <w:pPr>
              <w:pStyle w:val="DG0"/>
            </w:pPr>
            <w:r>
              <w:rPr>
                <w:rFonts w:ascii="宋体" w:hAnsi="宋体" w:hint="eastAsia"/>
                <w:color w:val="000000" w:themeColor="text1"/>
              </w:rPr>
              <w:t>商业珠宝首饰三视图表现</w:t>
            </w:r>
          </w:p>
        </w:tc>
        <w:tc>
          <w:tcPr>
            <w:tcW w:w="1272" w:type="dxa"/>
            <w:tcBorders>
              <w:top w:val="single" w:sz="4" w:space="0" w:color="auto"/>
              <w:bottom w:val="single" w:sz="4" w:space="0" w:color="auto"/>
            </w:tcBorders>
            <w:vAlign w:val="center"/>
          </w:tcPr>
          <w:p w:rsidR="008721C8" w:rsidRDefault="00A86E69">
            <w:pPr>
              <w:jc w:val="center"/>
              <w:rPr>
                <w:szCs w:val="16"/>
              </w:rPr>
            </w:pPr>
            <w:r>
              <w:rPr>
                <w:rFonts w:hint="eastAsia"/>
                <w:szCs w:val="16"/>
              </w:rPr>
              <w:t>③</w:t>
            </w:r>
          </w:p>
        </w:tc>
        <w:tc>
          <w:tcPr>
            <w:tcW w:w="849" w:type="dxa"/>
            <w:tcBorders>
              <w:top w:val="single" w:sz="4" w:space="0" w:color="auto"/>
              <w:bottom w:val="single" w:sz="4" w:space="0" w:color="auto"/>
            </w:tcBorders>
            <w:shd w:val="clear" w:color="auto" w:fill="auto"/>
            <w:vAlign w:val="center"/>
          </w:tcPr>
          <w:p w:rsidR="008721C8" w:rsidRDefault="00A86E69">
            <w:pPr>
              <w:jc w:val="center"/>
              <w:rPr>
                <w:rFonts w:eastAsia="黑体"/>
                <w:szCs w:val="16"/>
              </w:rPr>
            </w:pPr>
            <w:r>
              <w:rPr>
                <w:rFonts w:eastAsia="黑体" w:hint="eastAsia"/>
                <w:szCs w:val="16"/>
              </w:rPr>
              <w:t>3</w:t>
            </w:r>
          </w:p>
        </w:tc>
        <w:tc>
          <w:tcPr>
            <w:tcW w:w="848" w:type="dxa"/>
            <w:tcBorders>
              <w:top w:val="single" w:sz="4" w:space="0" w:color="auto"/>
              <w:bottom w:val="single" w:sz="4" w:space="0" w:color="auto"/>
            </w:tcBorders>
            <w:vAlign w:val="center"/>
          </w:tcPr>
          <w:p w:rsidR="008721C8" w:rsidRDefault="00A86E69">
            <w:pPr>
              <w:jc w:val="center"/>
              <w:rPr>
                <w:szCs w:val="16"/>
              </w:rPr>
            </w:pPr>
            <w:r>
              <w:rPr>
                <w:rFonts w:hint="eastAsia"/>
                <w:szCs w:val="16"/>
              </w:rPr>
              <w:t>8</w:t>
            </w:r>
          </w:p>
        </w:tc>
        <w:tc>
          <w:tcPr>
            <w:tcW w:w="786" w:type="dxa"/>
            <w:tcBorders>
              <w:top w:val="single" w:sz="4" w:space="0" w:color="auto"/>
              <w:bottom w:val="single" w:sz="4" w:space="0" w:color="auto"/>
            </w:tcBorders>
            <w:shd w:val="clear" w:color="auto" w:fill="auto"/>
            <w:vAlign w:val="center"/>
          </w:tcPr>
          <w:p w:rsidR="008721C8" w:rsidRDefault="00A86E69">
            <w:pPr>
              <w:jc w:val="center"/>
              <w:rPr>
                <w:szCs w:val="16"/>
              </w:rPr>
            </w:pPr>
            <w:r>
              <w:rPr>
                <w:rFonts w:hint="eastAsia"/>
                <w:szCs w:val="16"/>
              </w:rPr>
              <w:t>11</w:t>
            </w:r>
          </w:p>
        </w:tc>
      </w:tr>
      <w:tr w:rsidR="008721C8">
        <w:trPr>
          <w:trHeight w:val="454"/>
          <w:jc w:val="center"/>
        </w:trPr>
        <w:tc>
          <w:tcPr>
            <w:tcW w:w="8276" w:type="dxa"/>
            <w:gridSpan w:val="6"/>
            <w:tcBorders>
              <w:top w:val="single" w:sz="12" w:space="0" w:color="auto"/>
              <w:left w:val="nil"/>
              <w:bottom w:val="nil"/>
              <w:right w:val="nil"/>
            </w:tcBorders>
            <w:shd w:val="clear" w:color="auto" w:fill="auto"/>
            <w:vAlign w:val="center"/>
          </w:tcPr>
          <w:p w:rsidR="008721C8" w:rsidRDefault="00A86E69">
            <w:pPr>
              <w:pStyle w:val="DG"/>
              <w:rPr>
                <w:rFonts w:ascii="宋体" w:eastAsia="宋体" w:hAnsi="宋体"/>
                <w:bCs w:val="0"/>
                <w:szCs w:val="21"/>
              </w:rPr>
            </w:pPr>
            <w:r>
              <w:rPr>
                <w:rFonts w:ascii="宋体" w:eastAsia="宋体" w:hAnsi="宋体"/>
                <w:bCs w:val="0"/>
                <w:szCs w:val="21"/>
              </w:rPr>
              <w:t>本课程共含</w:t>
            </w:r>
            <w:r>
              <w:rPr>
                <w:rFonts w:ascii="宋体" w:eastAsia="宋体" w:hAnsi="宋体" w:hint="eastAsia"/>
                <w:bCs w:val="0"/>
                <w:szCs w:val="21"/>
              </w:rPr>
              <w:t>16</w:t>
            </w:r>
            <w:r>
              <w:rPr>
                <w:rFonts w:ascii="宋体" w:eastAsia="宋体" w:hAnsi="宋体"/>
                <w:bCs w:val="0"/>
                <w:szCs w:val="21"/>
              </w:rPr>
              <w:t>理论学时，此表未列入“课程目标</w:t>
            </w:r>
            <w:r>
              <w:rPr>
                <w:rFonts w:ascii="宋体" w:eastAsia="宋体" w:hAnsi="宋体" w:hint="eastAsia"/>
                <w:bCs w:val="0"/>
                <w:szCs w:val="21"/>
              </w:rPr>
              <w:t>1</w:t>
            </w:r>
            <w:r>
              <w:rPr>
                <w:rFonts w:ascii="宋体" w:eastAsia="宋体" w:hAnsi="宋体"/>
                <w:bCs w:val="0"/>
                <w:szCs w:val="21"/>
              </w:rPr>
              <w:t>”</w:t>
            </w:r>
            <w:r>
              <w:rPr>
                <w:rFonts w:ascii="宋体" w:eastAsia="宋体" w:hAnsi="宋体" w:hint="eastAsia"/>
                <w:bCs w:val="0"/>
                <w:szCs w:val="21"/>
              </w:rPr>
              <w:t>中的理论学时1学时）</w:t>
            </w:r>
          </w:p>
          <w:p w:rsidR="008721C8" w:rsidRDefault="00A86E69">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rsidR="008721C8" w:rsidRDefault="00A86E69">
      <w:pPr>
        <w:pStyle w:val="DG2"/>
        <w:spacing w:before="163" w:after="163"/>
      </w:pPr>
      <w:r>
        <w:rPr>
          <w:rFonts w:hint="eastAsia"/>
        </w:rPr>
        <w:t>（二）各实验项目教学目标、内容与要求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8721C8">
        <w:tc>
          <w:tcPr>
            <w:tcW w:w="8296" w:type="dxa"/>
            <w:tcBorders>
              <w:top w:val="single" w:sz="4" w:space="0" w:color="000000"/>
              <w:left w:val="single" w:sz="4" w:space="0" w:color="000000"/>
              <w:bottom w:val="single" w:sz="4" w:space="0" w:color="000000"/>
              <w:right w:val="single" w:sz="4" w:space="0" w:color="000000"/>
              <w:tl2br w:val="nil"/>
            </w:tcBorders>
            <w:shd w:val="clear" w:color="auto" w:fill="FFFFFF"/>
          </w:tcPr>
          <w:p w:rsidR="008721C8" w:rsidRDefault="00A86E69">
            <w:pPr>
              <w:spacing w:line="440" w:lineRule="exact"/>
              <w:rPr>
                <w:rFonts w:cs="仿宋"/>
                <w:bCs/>
                <w:color w:val="000000"/>
                <w:szCs w:val="21"/>
              </w:rPr>
            </w:pPr>
            <w:r>
              <w:rPr>
                <w:rFonts w:cs="仿宋" w:hint="eastAsia"/>
                <w:b/>
                <w:bCs/>
                <w:color w:val="000000"/>
                <w:szCs w:val="21"/>
              </w:rPr>
              <w:t>实验1：</w:t>
            </w:r>
            <w:r>
              <w:rPr>
                <w:rFonts w:hint="eastAsia"/>
                <w:b/>
                <w:bCs/>
                <w:color w:val="000000" w:themeColor="text1"/>
              </w:rPr>
              <w:t>一般商业首饰款式设计开发</w:t>
            </w:r>
          </w:p>
        </w:tc>
      </w:tr>
      <w:tr w:rsidR="008721C8">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tabs>
                <w:tab w:val="left" w:pos="1347"/>
              </w:tabs>
              <w:jc w:val="left"/>
              <w:rPr>
                <w:b/>
                <w:bCs/>
              </w:rPr>
            </w:pPr>
            <w:r>
              <w:rPr>
                <w:rFonts w:hint="eastAsia"/>
                <w:b/>
                <w:bCs/>
              </w:rPr>
              <w:t>教学目标：</w:t>
            </w:r>
          </w:p>
          <w:p w:rsidR="008721C8" w:rsidRDefault="00A86E69">
            <w:pPr>
              <w:rPr>
                <w:sz w:val="21"/>
                <w:szCs w:val="21"/>
              </w:rPr>
            </w:pPr>
            <w:r>
              <w:rPr>
                <w:rFonts w:hint="eastAsia"/>
                <w:sz w:val="21"/>
                <w:szCs w:val="21"/>
              </w:rPr>
              <w:t>1、掌握根据商业首饰设计原理和要求，对常规宝石</w:t>
            </w:r>
            <w:proofErr w:type="gramStart"/>
            <w:r>
              <w:rPr>
                <w:rFonts w:hint="eastAsia"/>
                <w:sz w:val="21"/>
                <w:szCs w:val="21"/>
              </w:rPr>
              <w:t>琢</w:t>
            </w:r>
            <w:proofErr w:type="gramEnd"/>
            <w:r>
              <w:rPr>
                <w:rFonts w:hint="eastAsia"/>
                <w:sz w:val="21"/>
                <w:szCs w:val="21"/>
              </w:rPr>
              <w:t>型进行收集整理，并进行细致的分析和摘取。</w:t>
            </w:r>
          </w:p>
          <w:p w:rsidR="008721C8" w:rsidRDefault="00A86E69">
            <w:pPr>
              <w:rPr>
                <w:sz w:val="21"/>
                <w:szCs w:val="21"/>
              </w:rPr>
            </w:pPr>
            <w:r>
              <w:rPr>
                <w:rFonts w:hint="eastAsia"/>
                <w:sz w:val="21"/>
                <w:szCs w:val="21"/>
              </w:rPr>
              <w:t>2、使学生掌握运用平面构成中的形式美法则等相关理论知识，对进行主石款和非主石款的商业首饰设计的能力，并体现商业市场需求，符合消费者审美情趣。</w:t>
            </w:r>
          </w:p>
          <w:p w:rsidR="008721C8" w:rsidRDefault="00A86E69">
            <w:pPr>
              <w:rPr>
                <w:sz w:val="21"/>
                <w:szCs w:val="21"/>
              </w:rPr>
            </w:pPr>
            <w:r>
              <w:rPr>
                <w:rFonts w:hint="eastAsia"/>
                <w:sz w:val="21"/>
                <w:szCs w:val="21"/>
              </w:rPr>
              <w:t>3、使学生掌握对宝石特性掌握准确的专业技能，并能够准确地选择合适的镶嵌工艺将各种宝石进行设计组合。</w:t>
            </w:r>
          </w:p>
          <w:p w:rsidR="008721C8" w:rsidRDefault="00A86E69">
            <w:pPr>
              <w:pStyle w:val="DG0"/>
              <w:jc w:val="left"/>
              <w:rPr>
                <w:rFonts w:ascii="宋体" w:hAnsi="宋体"/>
                <w:b/>
                <w:bCs/>
              </w:rPr>
            </w:pPr>
            <w:r>
              <w:rPr>
                <w:rFonts w:ascii="宋体" w:hAnsi="宋体"/>
                <w:b/>
                <w:bCs/>
              </w:rPr>
              <w:t>教学内容：</w:t>
            </w:r>
          </w:p>
          <w:p w:rsidR="008721C8" w:rsidRDefault="00A86E69">
            <w:pPr>
              <w:snapToGrid w:val="0"/>
              <w:rPr>
                <w:bCs/>
                <w:color w:val="000000" w:themeColor="text1"/>
                <w:sz w:val="21"/>
                <w:szCs w:val="21"/>
              </w:rPr>
            </w:pPr>
            <w:r>
              <w:rPr>
                <w:rFonts w:hint="eastAsia"/>
                <w:bCs/>
                <w:color w:val="000000" w:themeColor="text1"/>
                <w:sz w:val="21"/>
                <w:szCs w:val="21"/>
              </w:rPr>
              <w:t>1、商业首饰设计的基本理论含商业首饰的定义和分类，商业首饰设计的步骤和基本特征，商业首饰设计的基本流程。</w:t>
            </w:r>
          </w:p>
          <w:p w:rsidR="008721C8" w:rsidRDefault="00A86E69">
            <w:pPr>
              <w:snapToGrid w:val="0"/>
              <w:rPr>
                <w:bCs/>
                <w:color w:val="000000" w:themeColor="text1"/>
                <w:sz w:val="21"/>
                <w:szCs w:val="21"/>
              </w:rPr>
            </w:pPr>
            <w:r>
              <w:rPr>
                <w:rFonts w:hint="eastAsia"/>
                <w:bCs/>
                <w:color w:val="000000" w:themeColor="text1"/>
                <w:sz w:val="21"/>
                <w:szCs w:val="21"/>
              </w:rPr>
              <w:t>2、一般商业首饰类型划分，商业首饰设计的法则和形式美表现，一般商业首饰款式的设计思维和绘图表现。</w:t>
            </w:r>
          </w:p>
          <w:p w:rsidR="008721C8" w:rsidRDefault="00A86E69">
            <w:pPr>
              <w:snapToGrid w:val="0"/>
              <w:rPr>
                <w:b/>
                <w:bCs/>
                <w:color w:val="000000"/>
                <w:sz w:val="21"/>
                <w:szCs w:val="21"/>
              </w:rPr>
            </w:pPr>
            <w:r>
              <w:rPr>
                <w:rFonts w:hint="eastAsia"/>
                <w:b/>
                <w:bCs/>
                <w:color w:val="000000"/>
                <w:sz w:val="21"/>
                <w:szCs w:val="21"/>
              </w:rPr>
              <w:t>技能要求：</w:t>
            </w:r>
          </w:p>
          <w:p w:rsidR="008721C8" w:rsidRDefault="00A86E69">
            <w:pPr>
              <w:snapToGrid w:val="0"/>
              <w:rPr>
                <w:bCs/>
                <w:color w:val="000000" w:themeColor="text1"/>
                <w:sz w:val="21"/>
                <w:szCs w:val="21"/>
              </w:rPr>
            </w:pPr>
            <w:r>
              <w:rPr>
                <w:rFonts w:hint="eastAsia"/>
                <w:bCs/>
                <w:color w:val="000000" w:themeColor="text1"/>
                <w:sz w:val="21"/>
                <w:szCs w:val="21"/>
              </w:rPr>
              <w:t>1、设计时，从宝石特性出发，结合商业市场的销售需求和消费者的选购心理需求进行设计研发，注意首饰的若标签化和一般消费者对美观性的要求，保证最大的销售可能性。</w:t>
            </w:r>
          </w:p>
          <w:p w:rsidR="008721C8" w:rsidRDefault="00A86E69">
            <w:pPr>
              <w:snapToGrid w:val="0"/>
              <w:rPr>
                <w:bCs/>
                <w:color w:val="000000" w:themeColor="text1"/>
                <w:sz w:val="21"/>
                <w:szCs w:val="21"/>
              </w:rPr>
            </w:pPr>
            <w:r>
              <w:rPr>
                <w:rFonts w:hint="eastAsia"/>
                <w:bCs/>
                <w:color w:val="000000" w:themeColor="text1"/>
                <w:sz w:val="21"/>
                <w:szCs w:val="21"/>
              </w:rPr>
              <w:t>2、尽量规避掉市场上较多的设计元素和常规装饰手法，融入创新设计思维，综合运用设</w:t>
            </w:r>
          </w:p>
          <w:p w:rsidR="008721C8" w:rsidRDefault="00A86E69">
            <w:pPr>
              <w:snapToGrid w:val="0"/>
              <w:rPr>
                <w:bCs/>
                <w:color w:val="000000" w:themeColor="text1"/>
                <w:sz w:val="21"/>
                <w:szCs w:val="21"/>
              </w:rPr>
            </w:pPr>
            <w:r>
              <w:rPr>
                <w:rFonts w:hint="eastAsia"/>
                <w:bCs/>
                <w:color w:val="000000" w:themeColor="text1"/>
                <w:sz w:val="21"/>
                <w:szCs w:val="21"/>
              </w:rPr>
              <w:t>计法则，进行设计表现。</w:t>
            </w:r>
          </w:p>
          <w:p w:rsidR="008721C8" w:rsidRDefault="00A86E69">
            <w:pPr>
              <w:snapToGrid w:val="0"/>
              <w:rPr>
                <w:bCs/>
                <w:color w:val="000000" w:themeColor="text1"/>
                <w:sz w:val="21"/>
                <w:szCs w:val="21"/>
              </w:rPr>
            </w:pPr>
            <w:r>
              <w:rPr>
                <w:rFonts w:hint="eastAsia"/>
                <w:bCs/>
                <w:color w:val="000000" w:themeColor="text1"/>
                <w:sz w:val="21"/>
                <w:szCs w:val="21"/>
              </w:rPr>
              <w:t>3、准确运用专业模板进行方案绘制，提高设计绘制工作效率，注意构图比例和首饰摆布，并尽可能完整体现最终设计构想。</w:t>
            </w:r>
          </w:p>
          <w:p w:rsidR="008721C8" w:rsidRDefault="00A86E69">
            <w:pPr>
              <w:snapToGrid w:val="0"/>
              <w:rPr>
                <w:sz w:val="21"/>
                <w:szCs w:val="21"/>
              </w:rPr>
            </w:pPr>
            <w:r>
              <w:rPr>
                <w:rFonts w:hint="eastAsia"/>
                <w:bCs/>
                <w:color w:val="000000" w:themeColor="text1"/>
                <w:sz w:val="21"/>
                <w:szCs w:val="21"/>
              </w:rPr>
              <w:t>4、进一步推敲整体设计，从商业和市场性角度检查最终设计方案。重点强调首饰形制、首饰结构、首饰佩戴舒适性、商业批量生产可能性等问题。</w:t>
            </w:r>
          </w:p>
          <w:p w:rsidR="008721C8" w:rsidRDefault="00A86E69">
            <w:pPr>
              <w:ind w:left="-50" w:right="-50"/>
              <w:rPr>
                <w:b/>
                <w:bCs/>
                <w:color w:val="000000"/>
                <w:sz w:val="21"/>
                <w:szCs w:val="21"/>
              </w:rPr>
            </w:pPr>
            <w:r>
              <w:rPr>
                <w:rFonts w:hint="eastAsia"/>
                <w:b/>
                <w:bCs/>
                <w:color w:val="000000"/>
                <w:sz w:val="21"/>
                <w:szCs w:val="21"/>
              </w:rPr>
              <w:t>评价标准：</w:t>
            </w:r>
          </w:p>
          <w:p w:rsidR="008721C8" w:rsidRDefault="00A86E69">
            <w:pPr>
              <w:ind w:left="-50" w:right="-50"/>
              <w:rPr>
                <w:sz w:val="21"/>
                <w:szCs w:val="21"/>
              </w:rPr>
            </w:pPr>
            <w:r>
              <w:rPr>
                <w:rFonts w:hint="eastAsia"/>
                <w:sz w:val="21"/>
                <w:szCs w:val="21"/>
              </w:rPr>
              <w:t>1、宝石</w:t>
            </w:r>
            <w:proofErr w:type="gramStart"/>
            <w:r>
              <w:rPr>
                <w:rFonts w:hint="eastAsia"/>
                <w:sz w:val="21"/>
                <w:szCs w:val="21"/>
              </w:rPr>
              <w:t>款商业</w:t>
            </w:r>
            <w:proofErr w:type="gramEnd"/>
            <w:r>
              <w:rPr>
                <w:rFonts w:hint="eastAsia"/>
                <w:sz w:val="21"/>
                <w:szCs w:val="21"/>
              </w:rPr>
              <w:t>首饰定位准确，商业气息浓重（25分）。</w:t>
            </w:r>
          </w:p>
          <w:p w:rsidR="008721C8" w:rsidRDefault="00A86E69">
            <w:pPr>
              <w:ind w:left="-50" w:right="-50"/>
              <w:rPr>
                <w:sz w:val="21"/>
                <w:szCs w:val="21"/>
              </w:rPr>
            </w:pPr>
            <w:r>
              <w:rPr>
                <w:rFonts w:hint="eastAsia"/>
                <w:sz w:val="21"/>
                <w:szCs w:val="21"/>
              </w:rPr>
              <w:t>2、市场前景预见性强，宝石突出，表现充分（25分）。</w:t>
            </w:r>
          </w:p>
          <w:p w:rsidR="008721C8" w:rsidRDefault="00A86E69">
            <w:pPr>
              <w:ind w:left="-50" w:right="-50"/>
              <w:rPr>
                <w:sz w:val="21"/>
                <w:szCs w:val="21"/>
              </w:rPr>
            </w:pPr>
            <w:r>
              <w:rPr>
                <w:rFonts w:hint="eastAsia"/>
                <w:sz w:val="21"/>
                <w:szCs w:val="21"/>
              </w:rPr>
              <w:t>3、设计感强，造型新颖美观，结构精准，材质表现充分，细节刻画细致（25分）。</w:t>
            </w:r>
          </w:p>
          <w:p w:rsidR="008721C8" w:rsidRDefault="00A86E69">
            <w:pPr>
              <w:ind w:left="-50" w:right="-50"/>
              <w:rPr>
                <w:sz w:val="21"/>
                <w:szCs w:val="21"/>
              </w:rPr>
            </w:pPr>
            <w:r>
              <w:rPr>
                <w:rFonts w:hint="eastAsia"/>
                <w:sz w:val="21"/>
                <w:szCs w:val="21"/>
              </w:rPr>
              <w:t>4、效果图按实物比例1:1呈现，生产加工无误差难点，具备商业推广性和市场较好的接受度（25分）。</w:t>
            </w:r>
          </w:p>
          <w:p w:rsidR="008721C8" w:rsidRDefault="008721C8">
            <w:pPr>
              <w:ind w:left="-50" w:right="-50"/>
              <w:rPr>
                <w:sz w:val="21"/>
                <w:szCs w:val="21"/>
              </w:rPr>
            </w:pPr>
          </w:p>
        </w:tc>
      </w:tr>
      <w:tr w:rsidR="008721C8">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rPr>
                <w:rFonts w:cs="仿宋"/>
                <w:bCs/>
                <w:color w:val="000000"/>
                <w:szCs w:val="21"/>
              </w:rPr>
            </w:pPr>
            <w:r>
              <w:rPr>
                <w:rFonts w:cs="仿宋" w:hint="eastAsia"/>
                <w:b/>
                <w:bCs/>
                <w:color w:val="000000"/>
                <w:szCs w:val="21"/>
              </w:rPr>
              <w:t>实验2：</w:t>
            </w:r>
            <w:r>
              <w:rPr>
                <w:rFonts w:hint="eastAsia"/>
                <w:b/>
                <w:bCs/>
                <w:color w:val="000000" w:themeColor="text1"/>
              </w:rPr>
              <w:t>特定具象形体商业首饰设计转化</w:t>
            </w:r>
          </w:p>
        </w:tc>
      </w:tr>
      <w:tr w:rsidR="008721C8">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tabs>
                <w:tab w:val="left" w:pos="1347"/>
              </w:tabs>
              <w:jc w:val="left"/>
              <w:rPr>
                <w:rFonts w:ascii="宋体" w:hAnsi="宋体"/>
                <w:bCs/>
              </w:rPr>
            </w:pPr>
            <w:r>
              <w:rPr>
                <w:rFonts w:hint="eastAsia"/>
                <w:b/>
                <w:bCs/>
              </w:rPr>
              <w:t>教学目标：</w:t>
            </w:r>
          </w:p>
          <w:p w:rsidR="008721C8" w:rsidRDefault="00A86E69">
            <w:pPr>
              <w:rPr>
                <w:sz w:val="21"/>
                <w:szCs w:val="21"/>
              </w:rPr>
            </w:pPr>
            <w:r>
              <w:rPr>
                <w:rFonts w:hint="eastAsia"/>
                <w:sz w:val="21"/>
                <w:szCs w:val="21"/>
              </w:rPr>
              <w:t>1、掌握商业首饰设计原理和要求，对选取的特定具象形体进行收集整理并进行细致的分</w:t>
            </w:r>
            <w:r>
              <w:rPr>
                <w:rFonts w:hint="eastAsia"/>
                <w:sz w:val="21"/>
                <w:szCs w:val="21"/>
              </w:rPr>
              <w:lastRenderedPageBreak/>
              <w:t>析和摘取。</w:t>
            </w:r>
          </w:p>
          <w:p w:rsidR="008721C8" w:rsidRDefault="00A86E69">
            <w:pPr>
              <w:rPr>
                <w:sz w:val="21"/>
                <w:szCs w:val="21"/>
              </w:rPr>
            </w:pPr>
            <w:r>
              <w:rPr>
                <w:rFonts w:hint="eastAsia"/>
                <w:sz w:val="21"/>
                <w:szCs w:val="21"/>
              </w:rPr>
              <w:t>2、使学生掌握具象物体的视觉和心理亲和性特点并加以运用，以商业首饰的形式语言进行设计转化。</w:t>
            </w:r>
          </w:p>
          <w:p w:rsidR="008721C8" w:rsidRDefault="00A86E69">
            <w:pPr>
              <w:rPr>
                <w:sz w:val="21"/>
                <w:szCs w:val="21"/>
              </w:rPr>
            </w:pPr>
            <w:r>
              <w:rPr>
                <w:rFonts w:hint="eastAsia"/>
                <w:sz w:val="21"/>
                <w:szCs w:val="21"/>
              </w:rPr>
              <w:t>3、使学生能够准确地选择对应的镶嵌工艺进行设计组合。使学生具备具象形体元素的多风格设计表现能力。</w:t>
            </w:r>
          </w:p>
          <w:p w:rsidR="008721C8" w:rsidRDefault="00A86E69">
            <w:pPr>
              <w:pStyle w:val="DG0"/>
              <w:jc w:val="left"/>
              <w:rPr>
                <w:rFonts w:ascii="宋体" w:hAnsi="宋体"/>
                <w:b/>
                <w:bCs/>
              </w:rPr>
            </w:pPr>
            <w:r>
              <w:rPr>
                <w:rFonts w:ascii="宋体" w:hAnsi="宋体"/>
                <w:b/>
                <w:bCs/>
              </w:rPr>
              <w:t>教学内容：</w:t>
            </w:r>
          </w:p>
          <w:p w:rsidR="008721C8" w:rsidRDefault="00A86E69">
            <w:pPr>
              <w:rPr>
                <w:sz w:val="21"/>
                <w:szCs w:val="21"/>
              </w:rPr>
            </w:pPr>
            <w:r>
              <w:rPr>
                <w:rFonts w:hint="eastAsia"/>
                <w:sz w:val="21"/>
                <w:szCs w:val="21"/>
              </w:rPr>
              <w:t>1、从具象元素的形态、色彩、材质质感、空间结构等方面的进行梳理详解，提高学生珠宝首饰设计的审美价值和艺术性。</w:t>
            </w:r>
          </w:p>
          <w:p w:rsidR="008721C8" w:rsidRDefault="00A86E69">
            <w:pPr>
              <w:ind w:left="-50" w:right="-50"/>
              <w:rPr>
                <w:sz w:val="21"/>
                <w:szCs w:val="21"/>
              </w:rPr>
            </w:pPr>
            <w:r>
              <w:rPr>
                <w:rFonts w:hint="eastAsia"/>
                <w:color w:val="000000"/>
                <w:sz w:val="21"/>
                <w:szCs w:val="21"/>
              </w:rPr>
              <w:t>2、</w:t>
            </w:r>
            <w:r>
              <w:rPr>
                <w:rFonts w:hint="eastAsia"/>
                <w:sz w:val="21"/>
                <w:szCs w:val="21"/>
              </w:rPr>
              <w:t>对形体进行具象借鉴、抽象思维、元素联想及概括方法等讲解，结合解构、变形、打散、重组等方式进行设计创新意识培养和设计能力提升。</w:t>
            </w:r>
          </w:p>
          <w:p w:rsidR="008721C8" w:rsidRDefault="00A86E69">
            <w:pPr>
              <w:ind w:left="-50" w:right="-50"/>
              <w:rPr>
                <w:sz w:val="21"/>
                <w:szCs w:val="21"/>
              </w:rPr>
            </w:pPr>
            <w:r>
              <w:rPr>
                <w:rFonts w:hint="eastAsia"/>
                <w:b/>
                <w:bCs/>
                <w:color w:val="000000"/>
                <w:sz w:val="21"/>
                <w:szCs w:val="21"/>
              </w:rPr>
              <w:t>技能要求：</w:t>
            </w:r>
            <w:r>
              <w:rPr>
                <w:sz w:val="21"/>
                <w:szCs w:val="21"/>
              </w:rPr>
              <w:t xml:space="preserve"> </w:t>
            </w:r>
          </w:p>
          <w:p w:rsidR="008721C8" w:rsidRDefault="00A86E69">
            <w:pPr>
              <w:adjustRightInd w:val="0"/>
              <w:snapToGrid w:val="0"/>
              <w:ind w:left="-50" w:right="-50"/>
              <w:rPr>
                <w:sz w:val="21"/>
                <w:szCs w:val="21"/>
              </w:rPr>
            </w:pPr>
            <w:r>
              <w:rPr>
                <w:rFonts w:hint="eastAsia"/>
                <w:sz w:val="21"/>
                <w:szCs w:val="21"/>
              </w:rPr>
              <w:t>1、大量收集、细致分析整理具象形体的形式特征，进行摘选，挑选出最符合商业销售的造型形式和设计方向。</w:t>
            </w:r>
          </w:p>
          <w:p w:rsidR="008721C8" w:rsidRDefault="00A86E69">
            <w:pPr>
              <w:adjustRightInd w:val="0"/>
              <w:snapToGrid w:val="0"/>
              <w:ind w:left="-50" w:right="-50"/>
              <w:rPr>
                <w:sz w:val="21"/>
                <w:szCs w:val="21"/>
              </w:rPr>
            </w:pPr>
            <w:r>
              <w:rPr>
                <w:rFonts w:hint="eastAsia"/>
                <w:sz w:val="21"/>
                <w:szCs w:val="21"/>
              </w:rPr>
              <w:t>2、熟练运用专业绘图工具进行方案绘制，注意用线流畅，形体特征明显，结构表现准确到位。设计时避免市面上常见的造型手法，融入创新思维，突出设计巧思和构想。迎合不断变化的消费市场和审美需求。</w:t>
            </w:r>
          </w:p>
          <w:p w:rsidR="008721C8" w:rsidRDefault="00A86E69">
            <w:pPr>
              <w:adjustRightInd w:val="0"/>
              <w:snapToGrid w:val="0"/>
              <w:ind w:left="-50" w:right="-50"/>
              <w:rPr>
                <w:sz w:val="21"/>
                <w:szCs w:val="21"/>
              </w:rPr>
            </w:pPr>
            <w:r>
              <w:rPr>
                <w:rFonts w:hint="eastAsia"/>
                <w:sz w:val="21"/>
                <w:szCs w:val="21"/>
              </w:rPr>
              <w:t>3、细化首饰语言，进一步推敲整体设计，从商业和市场性角度检查最终设计方案。重点强调首饰形制、首饰结构、首饰佩戴舒适性、商业批量生产可能性等问题。</w:t>
            </w:r>
          </w:p>
          <w:p w:rsidR="008721C8" w:rsidRDefault="00A86E69">
            <w:pPr>
              <w:ind w:left="-50" w:right="-50"/>
              <w:rPr>
                <w:b/>
                <w:bCs/>
                <w:color w:val="000000"/>
                <w:sz w:val="21"/>
                <w:szCs w:val="21"/>
              </w:rPr>
            </w:pPr>
            <w:r>
              <w:rPr>
                <w:rFonts w:hint="eastAsia"/>
                <w:b/>
                <w:bCs/>
                <w:color w:val="000000"/>
                <w:sz w:val="21"/>
                <w:szCs w:val="21"/>
              </w:rPr>
              <w:t>评价标准：</w:t>
            </w:r>
          </w:p>
          <w:p w:rsidR="008721C8" w:rsidRDefault="00A86E69">
            <w:pPr>
              <w:ind w:left="-50" w:right="-50"/>
              <w:rPr>
                <w:sz w:val="21"/>
                <w:szCs w:val="21"/>
              </w:rPr>
            </w:pPr>
            <w:r>
              <w:rPr>
                <w:rFonts w:hint="eastAsia"/>
                <w:sz w:val="21"/>
                <w:szCs w:val="21"/>
              </w:rPr>
              <w:t>1、商业首饰定位极为准确，商业气息浓重（20分）。</w:t>
            </w:r>
          </w:p>
          <w:p w:rsidR="008721C8" w:rsidRDefault="00A86E69">
            <w:pPr>
              <w:ind w:left="-50" w:right="-50"/>
              <w:rPr>
                <w:sz w:val="21"/>
                <w:szCs w:val="21"/>
              </w:rPr>
            </w:pPr>
            <w:r>
              <w:rPr>
                <w:rFonts w:hint="eastAsia"/>
                <w:sz w:val="21"/>
                <w:szCs w:val="21"/>
              </w:rPr>
              <w:t>2、市场前景预见性强，具有具象形体亲和力及文化背景表现，风格突出，表现充分（30分）。</w:t>
            </w:r>
          </w:p>
          <w:p w:rsidR="008721C8" w:rsidRDefault="00A86E69">
            <w:pPr>
              <w:ind w:left="-50" w:right="-50"/>
              <w:rPr>
                <w:sz w:val="21"/>
                <w:szCs w:val="21"/>
              </w:rPr>
            </w:pPr>
            <w:r>
              <w:rPr>
                <w:rFonts w:hint="eastAsia"/>
                <w:sz w:val="21"/>
                <w:szCs w:val="21"/>
              </w:rPr>
              <w:t>3、设计造型新颖美观，结构精准，材质表现充分，细节刻画细致（30分）。</w:t>
            </w:r>
          </w:p>
          <w:p w:rsidR="008721C8" w:rsidRDefault="00A86E69">
            <w:pPr>
              <w:pStyle w:val="DG0"/>
              <w:jc w:val="left"/>
            </w:pPr>
            <w:r>
              <w:rPr>
                <w:rFonts w:hint="eastAsia"/>
              </w:rPr>
              <w:t>4</w:t>
            </w:r>
            <w:r>
              <w:rPr>
                <w:rFonts w:hint="eastAsia"/>
              </w:rPr>
              <w:t>、效果图按实物比例</w:t>
            </w:r>
            <w:r>
              <w:rPr>
                <w:rFonts w:hint="eastAsia"/>
              </w:rPr>
              <w:t>1:1</w:t>
            </w:r>
            <w:r>
              <w:rPr>
                <w:rFonts w:hint="eastAsia"/>
              </w:rPr>
              <w:t>呈现，生产加工无误差难点，具备商业推广性和市场较好的接受度（</w:t>
            </w:r>
            <w:r>
              <w:rPr>
                <w:rFonts w:hint="eastAsia"/>
              </w:rPr>
              <w:t>20</w:t>
            </w:r>
            <w:r>
              <w:rPr>
                <w:rFonts w:hint="eastAsia"/>
              </w:rPr>
              <w:t>分）。</w:t>
            </w:r>
          </w:p>
          <w:p w:rsidR="008721C8" w:rsidRDefault="008721C8">
            <w:pPr>
              <w:pStyle w:val="DG0"/>
              <w:jc w:val="left"/>
            </w:pPr>
          </w:p>
          <w:p w:rsidR="0064169B" w:rsidRDefault="0064169B">
            <w:pPr>
              <w:pStyle w:val="DG0"/>
              <w:jc w:val="left"/>
            </w:pPr>
          </w:p>
        </w:tc>
      </w:tr>
      <w:tr w:rsidR="008721C8">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jc w:val="left"/>
              <w:rPr>
                <w:rFonts w:cs="仿宋"/>
                <w:bCs/>
              </w:rPr>
            </w:pPr>
            <w:r>
              <w:rPr>
                <w:rFonts w:cs="仿宋" w:hint="eastAsia"/>
                <w:b/>
                <w:bCs/>
                <w:sz w:val="24"/>
                <w:szCs w:val="24"/>
              </w:rPr>
              <w:lastRenderedPageBreak/>
              <w:t>实验</w:t>
            </w:r>
            <w:r>
              <w:rPr>
                <w:rFonts w:cs="仿宋" w:hint="eastAsia"/>
                <w:b/>
                <w:bCs/>
                <w:sz w:val="24"/>
                <w:szCs w:val="24"/>
              </w:rPr>
              <w:t>3:</w:t>
            </w:r>
            <w:r>
              <w:rPr>
                <w:rFonts w:ascii="宋体" w:hAnsi="宋体" w:hint="eastAsia"/>
                <w:b/>
                <w:bCs/>
                <w:color w:val="000000" w:themeColor="text1"/>
                <w:sz w:val="24"/>
                <w:szCs w:val="24"/>
              </w:rPr>
              <w:t>特定装饰图案商业首饰设计转化</w:t>
            </w:r>
          </w:p>
        </w:tc>
      </w:tr>
      <w:tr w:rsidR="008721C8">
        <w:trPr>
          <w:trHeight w:val="1659"/>
        </w:trPr>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tabs>
                <w:tab w:val="left" w:pos="1347"/>
              </w:tabs>
              <w:jc w:val="left"/>
              <w:rPr>
                <w:rFonts w:ascii="宋体" w:hAnsi="宋体"/>
                <w:bCs/>
              </w:rPr>
            </w:pPr>
            <w:r>
              <w:rPr>
                <w:rFonts w:hint="eastAsia"/>
                <w:b/>
                <w:bCs/>
              </w:rPr>
              <w:t>教学目标：</w:t>
            </w:r>
          </w:p>
          <w:p w:rsidR="008721C8" w:rsidRDefault="00A86E69">
            <w:pPr>
              <w:rPr>
                <w:sz w:val="21"/>
                <w:szCs w:val="21"/>
              </w:rPr>
            </w:pPr>
            <w:r>
              <w:rPr>
                <w:rFonts w:hint="eastAsia"/>
                <w:sz w:val="21"/>
                <w:szCs w:val="21"/>
              </w:rPr>
              <w:t>1、掌握商业首饰设计原理和要求，对选取的特定装饰图案进行收集整理并进行细致的分析和摘取，体会其背后文化内涵，。</w:t>
            </w:r>
          </w:p>
          <w:p w:rsidR="008721C8" w:rsidRDefault="00A86E69">
            <w:pPr>
              <w:rPr>
                <w:sz w:val="21"/>
                <w:szCs w:val="21"/>
              </w:rPr>
            </w:pPr>
            <w:r>
              <w:rPr>
                <w:rFonts w:hint="eastAsia"/>
                <w:sz w:val="21"/>
                <w:szCs w:val="21"/>
              </w:rPr>
              <w:t>2、使学生掌握装饰图案的视觉心理和文化属性，并结合商业市场的文化消费需求以首饰所需的形式语言进行设计转化</w:t>
            </w:r>
          </w:p>
          <w:p w:rsidR="008721C8" w:rsidRDefault="00A86E69">
            <w:pPr>
              <w:rPr>
                <w:sz w:val="21"/>
                <w:szCs w:val="21"/>
              </w:rPr>
            </w:pPr>
            <w:r>
              <w:rPr>
                <w:rFonts w:hint="eastAsia"/>
                <w:sz w:val="21"/>
                <w:szCs w:val="21"/>
              </w:rPr>
              <w:t>3、使学生能够准确地选择材质、颜色、工艺等进行设计组合。使学生具备装饰图案元素的多风格设计表现能力。</w:t>
            </w:r>
          </w:p>
          <w:p w:rsidR="008721C8" w:rsidRDefault="00A86E69">
            <w:pPr>
              <w:pStyle w:val="DG0"/>
              <w:jc w:val="left"/>
              <w:rPr>
                <w:rFonts w:ascii="宋体" w:hAnsi="宋体"/>
                <w:b/>
                <w:bCs/>
              </w:rPr>
            </w:pPr>
            <w:r>
              <w:rPr>
                <w:rFonts w:ascii="宋体" w:hAnsi="宋体"/>
                <w:b/>
                <w:bCs/>
              </w:rPr>
              <w:t>教学内容：</w:t>
            </w:r>
          </w:p>
          <w:p w:rsidR="008721C8" w:rsidRDefault="00A86E69">
            <w:pPr>
              <w:rPr>
                <w:sz w:val="21"/>
                <w:szCs w:val="21"/>
              </w:rPr>
            </w:pPr>
            <w:r>
              <w:rPr>
                <w:rFonts w:hint="eastAsia"/>
                <w:sz w:val="21"/>
                <w:szCs w:val="21"/>
              </w:rPr>
              <w:t>1、从装饰图案的形态、色彩、文化内涵、艺术特色等方面的进行梳理详解，提高学生珠宝首饰设计的审美价值和艺术性。</w:t>
            </w:r>
          </w:p>
          <w:p w:rsidR="008721C8" w:rsidRDefault="00A86E69">
            <w:pPr>
              <w:ind w:left="-50" w:right="-50"/>
              <w:rPr>
                <w:sz w:val="21"/>
                <w:szCs w:val="21"/>
              </w:rPr>
            </w:pPr>
            <w:r>
              <w:rPr>
                <w:rFonts w:hint="eastAsia"/>
                <w:color w:val="000000"/>
                <w:sz w:val="21"/>
                <w:szCs w:val="21"/>
              </w:rPr>
              <w:t>2、</w:t>
            </w:r>
            <w:r>
              <w:rPr>
                <w:rFonts w:hint="eastAsia"/>
                <w:sz w:val="21"/>
                <w:szCs w:val="21"/>
              </w:rPr>
              <w:t>对装饰图案进行直接借鉴、抽象概括、文化元素联想及装饰意境运用场景等内容讲解，结合解构、变形、打散、重组等方式进行设计创新意识培养和设计能力提升。</w:t>
            </w:r>
          </w:p>
          <w:p w:rsidR="008721C8" w:rsidRDefault="00A86E69">
            <w:pPr>
              <w:ind w:left="-50" w:right="-50"/>
              <w:rPr>
                <w:sz w:val="21"/>
                <w:szCs w:val="21"/>
              </w:rPr>
            </w:pPr>
            <w:r>
              <w:rPr>
                <w:rFonts w:hint="eastAsia"/>
                <w:b/>
                <w:bCs/>
                <w:color w:val="000000"/>
                <w:sz w:val="21"/>
                <w:szCs w:val="21"/>
              </w:rPr>
              <w:t>技能要求：</w:t>
            </w:r>
            <w:r>
              <w:rPr>
                <w:sz w:val="21"/>
                <w:szCs w:val="21"/>
              </w:rPr>
              <w:t xml:space="preserve"> </w:t>
            </w:r>
          </w:p>
          <w:p w:rsidR="008721C8" w:rsidRDefault="00A86E69">
            <w:pPr>
              <w:adjustRightInd w:val="0"/>
              <w:snapToGrid w:val="0"/>
              <w:ind w:left="-50" w:right="-50"/>
              <w:rPr>
                <w:sz w:val="21"/>
                <w:szCs w:val="21"/>
              </w:rPr>
            </w:pPr>
            <w:r>
              <w:rPr>
                <w:rFonts w:hint="eastAsia"/>
                <w:sz w:val="21"/>
                <w:szCs w:val="21"/>
              </w:rPr>
              <w:t>1、大量收集、细致分析整理不同风格的装饰图案的形式特征，分类整理并进行摘选，挑选出最符合商业销售的装饰图案形式，拟定设计方向。</w:t>
            </w:r>
          </w:p>
          <w:p w:rsidR="008721C8" w:rsidRDefault="00A86E69">
            <w:pPr>
              <w:adjustRightInd w:val="0"/>
              <w:snapToGrid w:val="0"/>
              <w:ind w:left="-50" w:right="-50"/>
              <w:rPr>
                <w:sz w:val="21"/>
                <w:szCs w:val="21"/>
              </w:rPr>
            </w:pPr>
            <w:r>
              <w:rPr>
                <w:rFonts w:hint="eastAsia"/>
                <w:sz w:val="21"/>
                <w:szCs w:val="21"/>
              </w:rPr>
              <w:t>2、熟练运用专业绘图工具进行方案绘制，注意用线流畅，图案特征明显，结构表现准确到</w:t>
            </w:r>
            <w:r>
              <w:rPr>
                <w:rFonts w:hint="eastAsia"/>
                <w:sz w:val="21"/>
                <w:szCs w:val="21"/>
              </w:rPr>
              <w:lastRenderedPageBreak/>
              <w:t>位。设计时避免市面上常见的造型手法，融入创新思维，突出设计巧思和构想。迎合不断变化的消费市场和审美需求。</w:t>
            </w:r>
          </w:p>
          <w:p w:rsidR="008721C8" w:rsidRDefault="00A86E69">
            <w:pPr>
              <w:adjustRightInd w:val="0"/>
              <w:snapToGrid w:val="0"/>
              <w:ind w:left="-50" w:right="-50"/>
              <w:rPr>
                <w:sz w:val="21"/>
                <w:szCs w:val="21"/>
              </w:rPr>
            </w:pPr>
            <w:r>
              <w:rPr>
                <w:rFonts w:hint="eastAsia"/>
                <w:sz w:val="21"/>
                <w:szCs w:val="21"/>
              </w:rPr>
              <w:t>3、细化首饰语言，进一步推敲整体设计，从商业和市场性角度检查最终设计方案。重点强调首饰形制、首饰结构、首饰佩戴舒适性、商业批量生产可能性等问题。</w:t>
            </w:r>
          </w:p>
          <w:p w:rsidR="008721C8" w:rsidRDefault="00A86E69">
            <w:pPr>
              <w:ind w:left="-50" w:right="-50"/>
              <w:rPr>
                <w:b/>
                <w:bCs/>
                <w:color w:val="000000"/>
                <w:sz w:val="21"/>
                <w:szCs w:val="21"/>
              </w:rPr>
            </w:pPr>
            <w:r>
              <w:rPr>
                <w:rFonts w:hint="eastAsia"/>
                <w:b/>
                <w:bCs/>
                <w:color w:val="000000"/>
                <w:sz w:val="21"/>
                <w:szCs w:val="21"/>
              </w:rPr>
              <w:t>评价标准：</w:t>
            </w:r>
          </w:p>
          <w:p w:rsidR="008721C8" w:rsidRDefault="00A86E69">
            <w:pPr>
              <w:ind w:left="-50" w:right="-50"/>
              <w:rPr>
                <w:sz w:val="21"/>
                <w:szCs w:val="21"/>
              </w:rPr>
            </w:pPr>
            <w:r>
              <w:rPr>
                <w:rFonts w:hint="eastAsia"/>
                <w:sz w:val="21"/>
                <w:szCs w:val="21"/>
              </w:rPr>
              <w:t>1、商业首饰定位极为准确，商业气息浓重（20分）。</w:t>
            </w:r>
          </w:p>
          <w:p w:rsidR="008721C8" w:rsidRDefault="00A86E69">
            <w:pPr>
              <w:ind w:left="-50" w:right="-50"/>
              <w:rPr>
                <w:sz w:val="21"/>
                <w:szCs w:val="21"/>
              </w:rPr>
            </w:pPr>
            <w:r>
              <w:rPr>
                <w:rFonts w:hint="eastAsia"/>
                <w:sz w:val="21"/>
                <w:szCs w:val="21"/>
              </w:rPr>
              <w:t>2、市场前景预见性强，具有较强装饰性，具备图案美感和文化意境表现，首饰风格突出，表现充分（30分）。</w:t>
            </w:r>
          </w:p>
          <w:p w:rsidR="008721C8" w:rsidRDefault="00A86E69">
            <w:pPr>
              <w:ind w:left="-50" w:right="-50"/>
              <w:rPr>
                <w:sz w:val="21"/>
                <w:szCs w:val="21"/>
              </w:rPr>
            </w:pPr>
            <w:r>
              <w:rPr>
                <w:rFonts w:hint="eastAsia"/>
                <w:sz w:val="21"/>
                <w:szCs w:val="21"/>
              </w:rPr>
              <w:t>3、设计造型新颖美观，结构精准，材质表现充分，细节刻画细致（30分）。</w:t>
            </w:r>
          </w:p>
          <w:p w:rsidR="008721C8" w:rsidRDefault="00A86E69">
            <w:pPr>
              <w:pStyle w:val="DG0"/>
              <w:jc w:val="left"/>
            </w:pPr>
            <w:r>
              <w:rPr>
                <w:rFonts w:hint="eastAsia"/>
              </w:rPr>
              <w:t>4</w:t>
            </w:r>
            <w:r>
              <w:rPr>
                <w:rFonts w:hint="eastAsia"/>
              </w:rPr>
              <w:t>、效果图按实物比例</w:t>
            </w:r>
            <w:r>
              <w:rPr>
                <w:rFonts w:hint="eastAsia"/>
              </w:rPr>
              <w:t>1:1</w:t>
            </w:r>
            <w:r>
              <w:rPr>
                <w:rFonts w:hint="eastAsia"/>
              </w:rPr>
              <w:t>呈现，生产加工无误差难点，具备商业推广性和市场较好的接受度（</w:t>
            </w:r>
            <w:r>
              <w:rPr>
                <w:rFonts w:hint="eastAsia"/>
              </w:rPr>
              <w:t>20</w:t>
            </w:r>
            <w:r>
              <w:rPr>
                <w:rFonts w:hint="eastAsia"/>
              </w:rPr>
              <w:t>分）。</w:t>
            </w:r>
          </w:p>
          <w:p w:rsidR="0064169B" w:rsidRDefault="0064169B">
            <w:pPr>
              <w:pStyle w:val="DG0"/>
              <w:jc w:val="left"/>
            </w:pPr>
          </w:p>
        </w:tc>
      </w:tr>
      <w:tr w:rsidR="008721C8">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jc w:val="left"/>
              <w:rPr>
                <w:rFonts w:cs="仿宋"/>
                <w:bCs/>
              </w:rPr>
            </w:pPr>
            <w:r>
              <w:rPr>
                <w:rFonts w:cs="仿宋" w:hint="eastAsia"/>
                <w:b/>
                <w:bCs/>
                <w:sz w:val="24"/>
                <w:szCs w:val="24"/>
              </w:rPr>
              <w:lastRenderedPageBreak/>
              <w:t>实验</w:t>
            </w:r>
            <w:r>
              <w:rPr>
                <w:rFonts w:cs="仿宋" w:hint="eastAsia"/>
                <w:b/>
                <w:bCs/>
                <w:sz w:val="24"/>
                <w:szCs w:val="24"/>
              </w:rPr>
              <w:t>4:</w:t>
            </w:r>
            <w:r>
              <w:rPr>
                <w:rFonts w:ascii="宋体" w:hAnsi="宋体" w:hint="eastAsia"/>
                <w:b/>
                <w:bCs/>
                <w:color w:val="000000" w:themeColor="text1"/>
                <w:sz w:val="24"/>
                <w:szCs w:val="24"/>
              </w:rPr>
              <w:t>特定珠宝企业商业</w:t>
            </w:r>
            <w:r>
              <w:rPr>
                <w:rFonts w:ascii="宋体" w:hAnsi="宋体" w:hint="eastAsia"/>
                <w:b/>
                <w:bCs/>
                <w:color w:val="000000" w:themeColor="text1"/>
                <w:sz w:val="24"/>
                <w:szCs w:val="24"/>
                <w:lang w:eastAsia="zh-Hans"/>
              </w:rPr>
              <w:t>首饰</w:t>
            </w:r>
            <w:r>
              <w:rPr>
                <w:rFonts w:ascii="宋体" w:hAnsi="宋体" w:hint="eastAsia"/>
                <w:b/>
                <w:bCs/>
                <w:color w:val="000000" w:themeColor="text1"/>
                <w:sz w:val="24"/>
                <w:szCs w:val="24"/>
              </w:rPr>
              <w:t>设计开发</w:t>
            </w:r>
          </w:p>
        </w:tc>
      </w:tr>
      <w:tr w:rsidR="008721C8">
        <w:trPr>
          <w:trHeight w:val="731"/>
        </w:trPr>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教学目标：</w:t>
            </w:r>
          </w:p>
          <w:p w:rsidR="008721C8" w:rsidRDefault="00A86E69">
            <w:pPr>
              <w:rPr>
                <w:sz w:val="21"/>
                <w:szCs w:val="21"/>
              </w:rPr>
            </w:pPr>
            <w:r>
              <w:rPr>
                <w:rFonts w:hint="eastAsia"/>
                <w:sz w:val="21"/>
                <w:szCs w:val="21"/>
              </w:rPr>
              <w:t>1、使学生具备根据给定的珠宝公司的营业种类进行市场调研的能力，并结合年度销售节点，对设计资料进行收集整理的能力，并进行细致的分析和摘取。</w:t>
            </w:r>
          </w:p>
          <w:p w:rsidR="008721C8" w:rsidRDefault="00A86E69">
            <w:pPr>
              <w:rPr>
                <w:sz w:val="21"/>
                <w:szCs w:val="21"/>
              </w:rPr>
            </w:pPr>
            <w:r>
              <w:rPr>
                <w:rFonts w:hint="eastAsia"/>
                <w:sz w:val="21"/>
                <w:szCs w:val="21"/>
              </w:rPr>
              <w:t>2、使学生具备掌握市场动向和消费热点的分析能力，具备针对不同销售节点的商业首饰设计表现能力。</w:t>
            </w:r>
          </w:p>
          <w:p w:rsidR="008721C8" w:rsidRDefault="00A86E69">
            <w:pPr>
              <w:rPr>
                <w:sz w:val="21"/>
                <w:szCs w:val="21"/>
              </w:rPr>
            </w:pPr>
            <w:r>
              <w:rPr>
                <w:rFonts w:hint="eastAsia"/>
                <w:sz w:val="21"/>
                <w:szCs w:val="21"/>
              </w:rPr>
              <w:t>3、使学生掌握商业化形式语言设计转换的专业技能，并具备销售人群和销售价格确定落实的能力。</w:t>
            </w:r>
          </w:p>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教学内容：</w:t>
            </w:r>
          </w:p>
          <w:p w:rsidR="008721C8" w:rsidRDefault="00A86E69">
            <w:pPr>
              <w:snapToGrid w:val="0"/>
              <w:rPr>
                <w:rFonts w:asciiTheme="minorEastAsia" w:eastAsiaTheme="minorEastAsia" w:hAnsiTheme="minorEastAsia" w:cstheme="minorEastAsia"/>
                <w:bCs/>
                <w:color w:val="000000" w:themeColor="text1"/>
                <w:sz w:val="21"/>
                <w:szCs w:val="21"/>
              </w:rPr>
            </w:pPr>
            <w:r>
              <w:rPr>
                <w:rFonts w:asciiTheme="minorEastAsia" w:eastAsiaTheme="minorEastAsia" w:hAnsiTheme="minorEastAsia" w:cstheme="minorEastAsia" w:hint="eastAsia"/>
                <w:bCs/>
                <w:color w:val="000000" w:themeColor="text1"/>
                <w:sz w:val="21"/>
                <w:szCs w:val="21"/>
              </w:rPr>
              <w:t>1、特定珠宝企业的市场定位与分析。</w:t>
            </w:r>
          </w:p>
          <w:p w:rsidR="008721C8" w:rsidRDefault="00A86E69">
            <w:pPr>
              <w:snapToGrid w:val="0"/>
              <w:rPr>
                <w:rFonts w:asciiTheme="minorEastAsia" w:eastAsiaTheme="minorEastAsia" w:hAnsiTheme="minorEastAsia" w:cstheme="minorEastAsia"/>
                <w:bCs/>
                <w:color w:val="000000" w:themeColor="text1"/>
                <w:sz w:val="21"/>
                <w:szCs w:val="21"/>
              </w:rPr>
            </w:pPr>
            <w:r>
              <w:rPr>
                <w:rFonts w:asciiTheme="minorEastAsia" w:eastAsiaTheme="minorEastAsia" w:hAnsiTheme="minorEastAsia" w:cstheme="minorEastAsia" w:hint="eastAsia"/>
                <w:bCs/>
                <w:color w:val="000000" w:themeColor="text1"/>
                <w:sz w:val="21"/>
                <w:szCs w:val="21"/>
              </w:rPr>
              <w:t>2、特定珠宝企业的消费需求及市场分类定位、特定商业产品设计开发规划。</w:t>
            </w:r>
          </w:p>
          <w:p w:rsidR="008721C8" w:rsidRDefault="00A86E69">
            <w:pPr>
              <w:pStyle w:val="DG0"/>
              <w:jc w:val="left"/>
              <w:rPr>
                <w:rFonts w:asciiTheme="minorEastAsia" w:hAnsiTheme="minorEastAsia" w:cstheme="minorEastAsia"/>
                <w:bCs/>
                <w:color w:val="000000" w:themeColor="text1"/>
              </w:rPr>
            </w:pPr>
            <w:r>
              <w:rPr>
                <w:rFonts w:asciiTheme="minorEastAsia" w:eastAsiaTheme="minorEastAsia" w:hAnsiTheme="minorEastAsia" w:cstheme="minorEastAsia" w:hint="eastAsia"/>
                <w:bCs/>
                <w:color w:val="000000" w:themeColor="text1"/>
              </w:rPr>
              <w:t>3、商业首饰设计的设计方向和定位，</w:t>
            </w:r>
            <w:r>
              <w:rPr>
                <w:rFonts w:ascii="宋体" w:hAnsi="宋体" w:hint="eastAsia"/>
                <w:bCs/>
                <w:color w:val="000000" w:themeColor="text1"/>
              </w:rPr>
              <w:t>协调平衡设计风格、材质、成本、工艺等因素在实际商业设计过程关系。</w:t>
            </w:r>
          </w:p>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技能要求：</w:t>
            </w:r>
          </w:p>
          <w:p w:rsidR="008721C8" w:rsidRDefault="00A86E69">
            <w:pPr>
              <w:adjustRightInd w:val="0"/>
              <w:snapToGrid w:val="0"/>
              <w:ind w:left="-50" w:right="-50"/>
              <w:rPr>
                <w:sz w:val="21"/>
                <w:szCs w:val="21"/>
              </w:rPr>
            </w:pPr>
            <w:r>
              <w:rPr>
                <w:rFonts w:hint="eastAsia"/>
                <w:sz w:val="21"/>
                <w:szCs w:val="21"/>
              </w:rPr>
              <w:t>1、通过前期大量同类型珠宝公司首饰款式调研，和首饰资料的收集准备，对此类型商业首饰款式进行分类，归纳出商业卖点设计技法和商业审美特性。</w:t>
            </w:r>
            <w:r>
              <w:rPr>
                <w:sz w:val="21"/>
                <w:szCs w:val="21"/>
              </w:rPr>
              <w:t xml:space="preserve"> </w:t>
            </w:r>
          </w:p>
          <w:p w:rsidR="008721C8" w:rsidRDefault="00A86E69">
            <w:pPr>
              <w:adjustRightInd w:val="0"/>
              <w:snapToGrid w:val="0"/>
              <w:ind w:left="-50" w:right="-50"/>
              <w:rPr>
                <w:sz w:val="21"/>
                <w:szCs w:val="21"/>
              </w:rPr>
            </w:pPr>
            <w:r>
              <w:rPr>
                <w:rFonts w:hint="eastAsia"/>
                <w:sz w:val="21"/>
                <w:szCs w:val="21"/>
              </w:rPr>
              <w:t>2、分析整理不同时间节点和商业卖点的市场操作性，确定设计主题，并进行二次摘选，挑选出最符合商业销售的设计方向，进行首饰款式设计。</w:t>
            </w:r>
          </w:p>
          <w:p w:rsidR="008721C8" w:rsidRDefault="00A86E69">
            <w:pPr>
              <w:adjustRightInd w:val="0"/>
              <w:snapToGrid w:val="0"/>
              <w:ind w:left="-50" w:right="-50"/>
              <w:rPr>
                <w:sz w:val="21"/>
                <w:szCs w:val="21"/>
              </w:rPr>
            </w:pPr>
            <w:r>
              <w:rPr>
                <w:rFonts w:hint="eastAsia"/>
                <w:sz w:val="21"/>
                <w:szCs w:val="21"/>
              </w:rPr>
              <w:t>3、准确运用专业模板进行方案绘制，注意准确到位，提高设计绘制工作效率。</w:t>
            </w:r>
          </w:p>
          <w:p w:rsidR="008721C8" w:rsidRDefault="00A86E69">
            <w:pPr>
              <w:adjustRightInd w:val="0"/>
              <w:snapToGrid w:val="0"/>
              <w:ind w:left="-50" w:right="-50"/>
              <w:rPr>
                <w:sz w:val="21"/>
                <w:szCs w:val="21"/>
              </w:rPr>
            </w:pPr>
            <w:r>
              <w:rPr>
                <w:rFonts w:hint="eastAsia"/>
                <w:sz w:val="21"/>
                <w:szCs w:val="21"/>
              </w:rPr>
              <w:t>4、完成首饰语言的细节丰富，填充首饰材质、颜色、宝石等基本组成素材。</w:t>
            </w:r>
          </w:p>
          <w:p w:rsidR="008721C8" w:rsidRDefault="00A86E69">
            <w:pPr>
              <w:adjustRightInd w:val="0"/>
              <w:snapToGrid w:val="0"/>
              <w:ind w:left="-50" w:right="-50"/>
              <w:rPr>
                <w:sz w:val="21"/>
                <w:szCs w:val="21"/>
              </w:rPr>
            </w:pPr>
            <w:r>
              <w:rPr>
                <w:rFonts w:hint="eastAsia"/>
                <w:sz w:val="21"/>
                <w:szCs w:val="21"/>
              </w:rPr>
              <w:t>5、进一步推敲整体设计，从商业和市场性角度检查最终设计方案。重点强调首饰形制、首饰结构、首饰佩戴舒适性、商业批量生产可能性等问题。</w:t>
            </w:r>
          </w:p>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评价标准：</w:t>
            </w:r>
          </w:p>
          <w:p w:rsidR="008721C8" w:rsidRDefault="00A86E69">
            <w:pPr>
              <w:ind w:left="-50" w:right="-50"/>
              <w:rPr>
                <w:sz w:val="21"/>
                <w:szCs w:val="21"/>
              </w:rPr>
            </w:pPr>
            <w:r>
              <w:rPr>
                <w:rFonts w:hint="eastAsia"/>
                <w:sz w:val="21"/>
                <w:szCs w:val="21"/>
              </w:rPr>
              <w:t>1、企业分析定位极为准确计划制定全面，市场前景预见性强，分期分节</w:t>
            </w:r>
            <w:proofErr w:type="gramStart"/>
            <w:r>
              <w:rPr>
                <w:rFonts w:hint="eastAsia"/>
                <w:sz w:val="21"/>
                <w:szCs w:val="21"/>
              </w:rPr>
              <w:t>点主题</w:t>
            </w:r>
            <w:proofErr w:type="gramEnd"/>
            <w:r>
              <w:rPr>
                <w:rFonts w:hint="eastAsia"/>
                <w:sz w:val="21"/>
                <w:szCs w:val="21"/>
              </w:rPr>
              <w:t>突出，商业操作性强（25分）。</w:t>
            </w:r>
          </w:p>
          <w:p w:rsidR="008721C8" w:rsidRDefault="00A86E69">
            <w:pPr>
              <w:ind w:left="-50" w:right="-50"/>
              <w:rPr>
                <w:sz w:val="21"/>
                <w:szCs w:val="21"/>
              </w:rPr>
            </w:pPr>
            <w:r>
              <w:rPr>
                <w:rFonts w:hint="eastAsia"/>
                <w:sz w:val="21"/>
                <w:szCs w:val="21"/>
              </w:rPr>
              <w:t>2、设计热点与营销卖点把握精准，目标客户群体对标准确，款式具有设计感，商业销售前景良好（25分）。</w:t>
            </w:r>
          </w:p>
          <w:p w:rsidR="008721C8" w:rsidRDefault="00A86E69">
            <w:pPr>
              <w:ind w:left="-50" w:right="-50"/>
              <w:rPr>
                <w:sz w:val="21"/>
                <w:szCs w:val="21"/>
              </w:rPr>
            </w:pPr>
            <w:r>
              <w:rPr>
                <w:rFonts w:hint="eastAsia"/>
                <w:sz w:val="21"/>
                <w:szCs w:val="21"/>
              </w:rPr>
              <w:t>4、设计款式绘制美观新颖，材质表现充分到位，细节刻画细致到位（25分）。</w:t>
            </w:r>
          </w:p>
          <w:p w:rsidR="008721C8" w:rsidRDefault="00A86E69">
            <w:pPr>
              <w:ind w:left="-50" w:right="-50"/>
              <w:rPr>
                <w:b/>
                <w:sz w:val="21"/>
                <w:szCs w:val="21"/>
              </w:rPr>
            </w:pPr>
            <w:r>
              <w:rPr>
                <w:rFonts w:hint="eastAsia"/>
                <w:sz w:val="21"/>
                <w:szCs w:val="21"/>
              </w:rPr>
              <w:t>5、效果图按实物比例1:1呈现，生产加工无误差难点，具备商业产品制作转化可能（25分）。</w:t>
            </w:r>
          </w:p>
          <w:p w:rsidR="008721C8" w:rsidRDefault="008721C8">
            <w:pPr>
              <w:pStyle w:val="DG0"/>
              <w:jc w:val="left"/>
              <w:rPr>
                <w:rFonts w:asciiTheme="minorEastAsia" w:eastAsiaTheme="minorEastAsia" w:hAnsiTheme="minorEastAsia" w:cstheme="minorEastAsia"/>
                <w:bCs/>
              </w:rPr>
            </w:pPr>
          </w:p>
          <w:p w:rsidR="0064169B" w:rsidRDefault="0064169B">
            <w:pPr>
              <w:pStyle w:val="DG0"/>
              <w:jc w:val="left"/>
              <w:rPr>
                <w:rFonts w:asciiTheme="minorEastAsia" w:eastAsiaTheme="minorEastAsia" w:hAnsiTheme="minorEastAsia" w:cstheme="minorEastAsia"/>
                <w:bCs/>
              </w:rPr>
            </w:pPr>
          </w:p>
        </w:tc>
      </w:tr>
      <w:tr w:rsidR="008721C8">
        <w:trPr>
          <w:trHeight w:val="573"/>
        </w:trPr>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jc w:val="left"/>
              <w:rPr>
                <w:rFonts w:cs="仿宋"/>
                <w:bCs/>
              </w:rPr>
            </w:pPr>
            <w:r>
              <w:rPr>
                <w:rFonts w:cs="仿宋" w:hint="eastAsia"/>
                <w:b/>
                <w:bCs/>
                <w:sz w:val="24"/>
                <w:szCs w:val="24"/>
              </w:rPr>
              <w:lastRenderedPageBreak/>
              <w:t>实验</w:t>
            </w:r>
            <w:r>
              <w:rPr>
                <w:rFonts w:cs="仿宋" w:hint="eastAsia"/>
                <w:b/>
                <w:bCs/>
                <w:sz w:val="24"/>
                <w:szCs w:val="24"/>
              </w:rPr>
              <w:t>5:</w:t>
            </w:r>
            <w:r>
              <w:rPr>
                <w:rFonts w:ascii="宋体" w:hAnsi="宋体" w:hint="eastAsia"/>
                <w:b/>
                <w:bCs/>
                <w:color w:val="000000" w:themeColor="text1"/>
                <w:sz w:val="24"/>
                <w:szCs w:val="24"/>
              </w:rPr>
              <w:t>商业珠宝首饰三视图表现</w:t>
            </w:r>
          </w:p>
        </w:tc>
      </w:tr>
      <w:tr w:rsidR="008721C8">
        <w:trPr>
          <w:trHeight w:val="2526"/>
        </w:trPr>
        <w:tc>
          <w:tcPr>
            <w:tcW w:w="8296" w:type="dxa"/>
            <w:tcBorders>
              <w:top w:val="single" w:sz="4" w:space="0" w:color="000000"/>
              <w:left w:val="single" w:sz="4" w:space="0" w:color="000000"/>
              <w:bottom w:val="single" w:sz="4" w:space="0" w:color="000000"/>
              <w:right w:val="single" w:sz="4" w:space="0" w:color="000000"/>
            </w:tcBorders>
            <w:shd w:val="clear" w:color="auto" w:fill="FFFFFF"/>
          </w:tcPr>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教学目标：</w:t>
            </w:r>
          </w:p>
          <w:p w:rsidR="008721C8" w:rsidRDefault="00A86E69">
            <w:pPr>
              <w:rPr>
                <w:sz w:val="21"/>
                <w:szCs w:val="21"/>
              </w:rPr>
            </w:pPr>
            <w:r>
              <w:rPr>
                <w:rFonts w:hint="eastAsia"/>
                <w:sz w:val="21"/>
                <w:szCs w:val="21"/>
              </w:rPr>
              <w:t>1、使学生掌握商业首饰三视图的绘图规范及要求</w:t>
            </w:r>
          </w:p>
          <w:p w:rsidR="008721C8" w:rsidRDefault="00A86E69">
            <w:pPr>
              <w:rPr>
                <w:sz w:val="21"/>
                <w:szCs w:val="21"/>
              </w:rPr>
            </w:pPr>
            <w:r>
              <w:rPr>
                <w:rFonts w:hint="eastAsia"/>
                <w:sz w:val="21"/>
                <w:szCs w:val="21"/>
              </w:rPr>
              <w:t>2、使学生掌握商业三视图快速出图的作画步骤和绘制方法</w:t>
            </w:r>
          </w:p>
          <w:p w:rsidR="008721C8" w:rsidRDefault="00A86E69">
            <w:pPr>
              <w:rPr>
                <w:sz w:val="21"/>
                <w:szCs w:val="21"/>
              </w:rPr>
            </w:pPr>
            <w:r>
              <w:rPr>
                <w:rFonts w:hint="eastAsia"/>
                <w:sz w:val="21"/>
                <w:szCs w:val="21"/>
              </w:rPr>
              <w:t>3、具备对戒指、耳饰、吊坠等不同首饰形制的结构精准把握的能力</w:t>
            </w:r>
          </w:p>
          <w:p w:rsidR="008721C8" w:rsidRDefault="00A86E69">
            <w:pPr>
              <w:rPr>
                <w:sz w:val="21"/>
                <w:szCs w:val="21"/>
              </w:rPr>
            </w:pPr>
            <w:r>
              <w:rPr>
                <w:rFonts w:hint="eastAsia"/>
                <w:sz w:val="21"/>
                <w:szCs w:val="21"/>
              </w:rPr>
              <w:t>4、具有较强的空间的想象能力，能够精准清楚地绘制相应的首饰三视图和透视图，已满足商业生产需求。</w:t>
            </w:r>
          </w:p>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教学内容：</w:t>
            </w:r>
          </w:p>
          <w:p w:rsidR="008721C8" w:rsidRDefault="00A86E69">
            <w:pPr>
              <w:snapToGrid w:val="0"/>
              <w:ind w:firstLineChars="200" w:firstLine="420"/>
              <w:rPr>
                <w:bCs/>
                <w:color w:val="000000" w:themeColor="text1"/>
                <w:sz w:val="21"/>
                <w:szCs w:val="21"/>
              </w:rPr>
            </w:pPr>
            <w:r>
              <w:rPr>
                <w:rFonts w:hint="eastAsia"/>
                <w:bCs/>
                <w:color w:val="000000" w:themeColor="text1"/>
                <w:sz w:val="21"/>
                <w:szCs w:val="21"/>
              </w:rPr>
              <w:t>商业首饰设计的标准三视图的绘制和多种首饰类型的三维结构表现方法。</w:t>
            </w:r>
          </w:p>
          <w:p w:rsidR="008721C8" w:rsidRDefault="00A86E69">
            <w:pPr>
              <w:snapToGrid w:val="0"/>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技能要求：</w:t>
            </w:r>
          </w:p>
          <w:p w:rsidR="008721C8" w:rsidRDefault="00A86E69">
            <w:pPr>
              <w:adjustRightInd w:val="0"/>
              <w:snapToGrid w:val="0"/>
              <w:ind w:left="-50" w:right="-5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1、三视图绘制精准，参考的垂直和水平线用笔要淡，避免和最终确定的线条混淆，分不</w:t>
            </w:r>
          </w:p>
          <w:p w:rsidR="008721C8" w:rsidRDefault="00A86E69">
            <w:pPr>
              <w:adjustRightInd w:val="0"/>
              <w:snapToGrid w:val="0"/>
              <w:ind w:left="-50" w:right="-5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清楚边界结构，参考线</w:t>
            </w:r>
            <w:proofErr w:type="gramStart"/>
            <w:r>
              <w:rPr>
                <w:rFonts w:asciiTheme="minorEastAsia" w:eastAsiaTheme="minorEastAsia" w:hAnsiTheme="minorEastAsia" w:cstheme="minorEastAsia" w:hint="eastAsia"/>
                <w:sz w:val="21"/>
                <w:szCs w:val="21"/>
              </w:rPr>
              <w:t>尽量拉准拉直</w:t>
            </w:r>
            <w:proofErr w:type="gramEnd"/>
            <w:r>
              <w:rPr>
                <w:rFonts w:asciiTheme="minorEastAsia" w:eastAsiaTheme="minorEastAsia" w:hAnsiTheme="minorEastAsia" w:cstheme="minorEastAsia" w:hint="eastAsia"/>
                <w:sz w:val="21"/>
                <w:szCs w:val="21"/>
              </w:rPr>
              <w:t>，避免偏移。</w:t>
            </w:r>
          </w:p>
          <w:p w:rsidR="008721C8" w:rsidRDefault="00A86E69">
            <w:pPr>
              <w:adjustRightInd w:val="0"/>
              <w:snapToGrid w:val="0"/>
              <w:ind w:left="-50" w:right="-5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2、作图顺序正确，从顶视图到正视图再到侧视图，便于绘制辅助线，作图逻辑清晰。</w:t>
            </w:r>
          </w:p>
          <w:p w:rsidR="008721C8" w:rsidRDefault="00A86E69">
            <w:pPr>
              <w:adjustRightInd w:val="0"/>
              <w:snapToGrid w:val="0"/>
              <w:ind w:left="-50" w:right="-5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3、针对不同视图，相应的结构关系也要随之调整，不要用主观意愿去理解，要根据实际辅助线的测量来完成绘制。</w:t>
            </w:r>
          </w:p>
          <w:p w:rsidR="008721C8" w:rsidRDefault="00A86E69">
            <w:pPr>
              <w:adjustRightInd w:val="0"/>
              <w:snapToGrid w:val="0"/>
              <w:ind w:left="-50" w:right="-5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4、准确完成三视图以后，注意用黑色圆珠笔将肯定的线条描绘清楚，擦去铅笔线条，保证整体绘制效果清楚到位，结构准确无误。</w:t>
            </w:r>
          </w:p>
          <w:p w:rsidR="008721C8" w:rsidRDefault="00A86E69">
            <w:pPr>
              <w:pStyle w:val="DG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评价标准：</w:t>
            </w:r>
          </w:p>
          <w:p w:rsidR="008721C8" w:rsidRDefault="00A86E69">
            <w:pPr>
              <w:ind w:left="-50" w:right="-50"/>
              <w:rPr>
                <w:sz w:val="21"/>
                <w:szCs w:val="21"/>
              </w:rPr>
            </w:pPr>
            <w:r>
              <w:rPr>
                <w:rFonts w:hint="eastAsia"/>
                <w:sz w:val="21"/>
                <w:szCs w:val="21"/>
              </w:rPr>
              <w:t>1、三视图位置摆放十分正确，大小比例非常合适（20分）。</w:t>
            </w:r>
          </w:p>
          <w:p w:rsidR="008721C8" w:rsidRDefault="00A86E69">
            <w:pPr>
              <w:ind w:left="-50" w:right="-50"/>
              <w:rPr>
                <w:sz w:val="21"/>
                <w:szCs w:val="21"/>
              </w:rPr>
            </w:pPr>
            <w:r>
              <w:rPr>
                <w:rFonts w:hint="eastAsia"/>
                <w:sz w:val="21"/>
                <w:szCs w:val="21"/>
              </w:rPr>
              <w:t>2、首饰结构表现准确，工艺体现高度完整（20分）。</w:t>
            </w:r>
          </w:p>
          <w:p w:rsidR="008721C8" w:rsidRDefault="00A86E69">
            <w:pPr>
              <w:ind w:left="-50" w:right="-50"/>
              <w:rPr>
                <w:sz w:val="21"/>
                <w:szCs w:val="21"/>
              </w:rPr>
            </w:pPr>
            <w:r>
              <w:rPr>
                <w:rFonts w:hint="eastAsia"/>
                <w:sz w:val="21"/>
                <w:szCs w:val="21"/>
              </w:rPr>
              <w:t>3、形制区分很明确，装饰功能凸显（20分）。</w:t>
            </w:r>
          </w:p>
          <w:p w:rsidR="008721C8" w:rsidRDefault="00A86E69">
            <w:pPr>
              <w:ind w:left="-50" w:right="-50"/>
              <w:rPr>
                <w:sz w:val="21"/>
                <w:szCs w:val="21"/>
              </w:rPr>
            </w:pPr>
            <w:r>
              <w:rPr>
                <w:rFonts w:hint="eastAsia"/>
                <w:sz w:val="21"/>
                <w:szCs w:val="21"/>
              </w:rPr>
              <w:t>4、绘制用笔用线精准到位，材质表现充分（20分）。</w:t>
            </w:r>
          </w:p>
          <w:p w:rsidR="008721C8" w:rsidRDefault="00A86E69">
            <w:pPr>
              <w:ind w:left="-50" w:right="-50"/>
              <w:rPr>
                <w:sz w:val="21"/>
                <w:szCs w:val="21"/>
              </w:rPr>
            </w:pPr>
            <w:r>
              <w:rPr>
                <w:rFonts w:hint="eastAsia"/>
                <w:sz w:val="21"/>
                <w:szCs w:val="21"/>
              </w:rPr>
              <w:t>5、透视效果准确，构图完整（20分）。</w:t>
            </w:r>
          </w:p>
          <w:p w:rsidR="008721C8" w:rsidRDefault="008721C8">
            <w:pPr>
              <w:pStyle w:val="DG0"/>
              <w:jc w:val="left"/>
              <w:rPr>
                <w:rFonts w:cs="仿宋"/>
                <w:bCs/>
              </w:rPr>
            </w:pPr>
          </w:p>
        </w:tc>
      </w:tr>
    </w:tbl>
    <w:p w:rsidR="008721C8" w:rsidRDefault="00A86E69">
      <w:pPr>
        <w:pStyle w:val="DG2"/>
        <w:spacing w:before="163" w:after="163"/>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54"/>
        <w:gridCol w:w="851"/>
        <w:gridCol w:w="709"/>
        <w:gridCol w:w="708"/>
        <w:gridCol w:w="709"/>
        <w:gridCol w:w="709"/>
        <w:gridCol w:w="636"/>
      </w:tblGrid>
      <w:tr w:rsidR="008721C8" w:rsidTr="0064169B">
        <w:trPr>
          <w:trHeight w:val="794"/>
          <w:jc w:val="center"/>
        </w:trPr>
        <w:tc>
          <w:tcPr>
            <w:tcW w:w="3954" w:type="dxa"/>
            <w:tcBorders>
              <w:top w:val="single" w:sz="12" w:space="0" w:color="auto"/>
              <w:left w:val="single" w:sz="12" w:space="0" w:color="auto"/>
              <w:tl2br w:val="single" w:sz="4" w:space="0" w:color="auto"/>
            </w:tcBorders>
          </w:tcPr>
          <w:p w:rsidR="008721C8" w:rsidRDefault="00A86E69" w:rsidP="0064169B">
            <w:pPr>
              <w:pStyle w:val="DG"/>
              <w:ind w:firstLine="489"/>
              <w:rPr>
                <w:szCs w:val="16"/>
              </w:rPr>
            </w:pPr>
            <w:r>
              <w:rPr>
                <w:rFonts w:hint="eastAsia"/>
                <w:szCs w:val="16"/>
              </w:rPr>
              <w:t>课程目标</w:t>
            </w:r>
          </w:p>
          <w:p w:rsidR="008721C8" w:rsidRDefault="008721C8">
            <w:pPr>
              <w:pStyle w:val="DG"/>
              <w:ind w:right="210"/>
              <w:jc w:val="left"/>
              <w:rPr>
                <w:szCs w:val="16"/>
              </w:rPr>
            </w:pPr>
          </w:p>
          <w:p w:rsidR="008721C8" w:rsidRDefault="00A86E69" w:rsidP="0064169B">
            <w:pPr>
              <w:pStyle w:val="DG"/>
              <w:ind w:right="210"/>
              <w:jc w:val="left"/>
              <w:rPr>
                <w:szCs w:val="16"/>
              </w:rPr>
            </w:pPr>
            <w:r>
              <w:rPr>
                <w:rFonts w:hint="eastAsia"/>
                <w:szCs w:val="16"/>
              </w:rPr>
              <w:t>实验项目名称</w:t>
            </w:r>
          </w:p>
        </w:tc>
        <w:tc>
          <w:tcPr>
            <w:tcW w:w="851" w:type="dxa"/>
            <w:tcBorders>
              <w:top w:val="single" w:sz="12" w:space="0" w:color="auto"/>
            </w:tcBorders>
            <w:vAlign w:val="center"/>
          </w:tcPr>
          <w:p w:rsidR="008721C8" w:rsidRDefault="00A86E69">
            <w:pPr>
              <w:pStyle w:val="DG"/>
              <w:rPr>
                <w:szCs w:val="16"/>
              </w:rPr>
            </w:pPr>
            <w:r>
              <w:rPr>
                <w:rFonts w:hint="eastAsia"/>
                <w:szCs w:val="16"/>
              </w:rPr>
              <w:t>1</w:t>
            </w:r>
          </w:p>
        </w:tc>
        <w:tc>
          <w:tcPr>
            <w:tcW w:w="709" w:type="dxa"/>
            <w:tcBorders>
              <w:top w:val="single" w:sz="12" w:space="0" w:color="auto"/>
            </w:tcBorders>
            <w:vAlign w:val="center"/>
          </w:tcPr>
          <w:p w:rsidR="008721C8" w:rsidRDefault="00A86E69">
            <w:pPr>
              <w:pStyle w:val="DG"/>
              <w:rPr>
                <w:szCs w:val="16"/>
              </w:rPr>
            </w:pPr>
            <w:r>
              <w:rPr>
                <w:rFonts w:hint="eastAsia"/>
                <w:szCs w:val="16"/>
              </w:rPr>
              <w:t>2</w:t>
            </w:r>
          </w:p>
        </w:tc>
        <w:tc>
          <w:tcPr>
            <w:tcW w:w="708" w:type="dxa"/>
            <w:tcBorders>
              <w:top w:val="single" w:sz="12" w:space="0" w:color="auto"/>
            </w:tcBorders>
            <w:vAlign w:val="center"/>
          </w:tcPr>
          <w:p w:rsidR="008721C8" w:rsidRDefault="00A86E69">
            <w:pPr>
              <w:pStyle w:val="DG"/>
              <w:rPr>
                <w:szCs w:val="16"/>
              </w:rPr>
            </w:pPr>
            <w:r>
              <w:rPr>
                <w:rFonts w:hint="eastAsia"/>
                <w:szCs w:val="16"/>
              </w:rPr>
              <w:t>3</w:t>
            </w:r>
          </w:p>
        </w:tc>
        <w:tc>
          <w:tcPr>
            <w:tcW w:w="709" w:type="dxa"/>
            <w:tcBorders>
              <w:top w:val="single" w:sz="12" w:space="0" w:color="auto"/>
            </w:tcBorders>
            <w:vAlign w:val="center"/>
          </w:tcPr>
          <w:p w:rsidR="008721C8" w:rsidRDefault="00A86E69">
            <w:pPr>
              <w:pStyle w:val="DG"/>
              <w:rPr>
                <w:szCs w:val="16"/>
              </w:rPr>
            </w:pPr>
            <w:r>
              <w:rPr>
                <w:rFonts w:hint="eastAsia"/>
                <w:szCs w:val="16"/>
              </w:rPr>
              <w:t>4</w:t>
            </w:r>
          </w:p>
        </w:tc>
        <w:tc>
          <w:tcPr>
            <w:tcW w:w="709" w:type="dxa"/>
            <w:tcBorders>
              <w:top w:val="single" w:sz="12" w:space="0" w:color="auto"/>
            </w:tcBorders>
            <w:vAlign w:val="center"/>
          </w:tcPr>
          <w:p w:rsidR="008721C8" w:rsidRDefault="00A86E69">
            <w:pPr>
              <w:pStyle w:val="DG"/>
              <w:rPr>
                <w:szCs w:val="16"/>
              </w:rPr>
            </w:pPr>
            <w:r>
              <w:rPr>
                <w:rFonts w:hint="eastAsia"/>
                <w:szCs w:val="16"/>
              </w:rPr>
              <w:t>5</w:t>
            </w:r>
          </w:p>
        </w:tc>
        <w:tc>
          <w:tcPr>
            <w:tcW w:w="636" w:type="dxa"/>
            <w:tcBorders>
              <w:top w:val="single" w:sz="12" w:space="0" w:color="auto"/>
              <w:right w:val="single" w:sz="12" w:space="0" w:color="auto"/>
            </w:tcBorders>
            <w:vAlign w:val="center"/>
          </w:tcPr>
          <w:p w:rsidR="008721C8" w:rsidRDefault="00A86E69">
            <w:pPr>
              <w:pStyle w:val="DG"/>
              <w:rPr>
                <w:szCs w:val="16"/>
              </w:rPr>
            </w:pPr>
            <w:r>
              <w:rPr>
                <w:rFonts w:hint="eastAsia"/>
                <w:szCs w:val="16"/>
              </w:rPr>
              <w:t>6</w:t>
            </w:r>
          </w:p>
        </w:tc>
      </w:tr>
      <w:tr w:rsidR="008721C8" w:rsidTr="0064169B">
        <w:trPr>
          <w:trHeight w:val="283"/>
          <w:jc w:val="center"/>
        </w:trPr>
        <w:tc>
          <w:tcPr>
            <w:tcW w:w="3954" w:type="dxa"/>
            <w:tcBorders>
              <w:left w:val="single" w:sz="12" w:space="0" w:color="auto"/>
            </w:tcBorders>
            <w:vAlign w:val="center"/>
          </w:tcPr>
          <w:p w:rsidR="008721C8" w:rsidRDefault="00A86E69">
            <w:pPr>
              <w:pStyle w:val="DG0"/>
            </w:pPr>
            <w:r>
              <w:rPr>
                <w:rFonts w:ascii="宋体" w:hAnsi="宋体" w:hint="eastAsia"/>
                <w:color w:val="000000" w:themeColor="text1"/>
              </w:rPr>
              <w:t>一般商业首饰款式设计开发</w:t>
            </w:r>
          </w:p>
        </w:tc>
        <w:tc>
          <w:tcPr>
            <w:tcW w:w="851" w:type="dxa"/>
            <w:vAlign w:val="center"/>
          </w:tcPr>
          <w:p w:rsidR="008721C8" w:rsidRDefault="00A86E69">
            <w:pPr>
              <w:pStyle w:val="DG0"/>
            </w:pPr>
            <w:r>
              <w:rPr>
                <w:rFonts w:ascii="Arial" w:hAnsi="Arial" w:cs="Arial"/>
              </w:rPr>
              <w:t>√</w:t>
            </w:r>
          </w:p>
        </w:tc>
        <w:tc>
          <w:tcPr>
            <w:tcW w:w="709" w:type="dxa"/>
            <w:vAlign w:val="center"/>
          </w:tcPr>
          <w:p w:rsidR="008721C8" w:rsidRDefault="00A86E69">
            <w:pPr>
              <w:pStyle w:val="DG0"/>
            </w:pPr>
            <w:r>
              <w:rPr>
                <w:rFonts w:ascii="Arial" w:hAnsi="Arial" w:cs="Arial"/>
              </w:rPr>
              <w:t>√</w:t>
            </w:r>
          </w:p>
        </w:tc>
        <w:tc>
          <w:tcPr>
            <w:tcW w:w="708" w:type="dxa"/>
            <w:vAlign w:val="center"/>
          </w:tcPr>
          <w:p w:rsidR="008721C8" w:rsidRDefault="008721C8">
            <w:pPr>
              <w:pStyle w:val="DG0"/>
            </w:pPr>
          </w:p>
        </w:tc>
        <w:tc>
          <w:tcPr>
            <w:tcW w:w="709" w:type="dxa"/>
            <w:vAlign w:val="center"/>
          </w:tcPr>
          <w:p w:rsidR="008721C8" w:rsidRDefault="008721C8">
            <w:pPr>
              <w:pStyle w:val="DG0"/>
            </w:pPr>
          </w:p>
        </w:tc>
        <w:tc>
          <w:tcPr>
            <w:tcW w:w="709" w:type="dxa"/>
            <w:vAlign w:val="center"/>
          </w:tcPr>
          <w:p w:rsidR="008721C8" w:rsidRDefault="00A86E69">
            <w:pPr>
              <w:pStyle w:val="DG0"/>
            </w:pPr>
            <w:r>
              <w:rPr>
                <w:rFonts w:ascii="Arial" w:hAnsi="Arial" w:cs="Arial"/>
              </w:rPr>
              <w:t>√</w:t>
            </w:r>
          </w:p>
        </w:tc>
        <w:tc>
          <w:tcPr>
            <w:tcW w:w="636" w:type="dxa"/>
            <w:tcBorders>
              <w:right w:val="single" w:sz="12" w:space="0" w:color="auto"/>
            </w:tcBorders>
            <w:vAlign w:val="center"/>
          </w:tcPr>
          <w:p w:rsidR="008721C8" w:rsidRDefault="008721C8">
            <w:pPr>
              <w:pStyle w:val="DG0"/>
            </w:pPr>
          </w:p>
        </w:tc>
      </w:tr>
      <w:tr w:rsidR="008721C8" w:rsidTr="0064169B">
        <w:trPr>
          <w:trHeight w:val="283"/>
          <w:jc w:val="center"/>
        </w:trPr>
        <w:tc>
          <w:tcPr>
            <w:tcW w:w="3954" w:type="dxa"/>
            <w:tcBorders>
              <w:left w:val="single" w:sz="12" w:space="0" w:color="auto"/>
            </w:tcBorders>
            <w:vAlign w:val="center"/>
          </w:tcPr>
          <w:p w:rsidR="008721C8" w:rsidRDefault="00A86E69">
            <w:pPr>
              <w:pStyle w:val="DG0"/>
            </w:pPr>
            <w:r>
              <w:rPr>
                <w:rFonts w:ascii="宋体" w:hAnsi="宋体" w:hint="eastAsia"/>
                <w:color w:val="000000" w:themeColor="text1"/>
              </w:rPr>
              <w:t>特定具象形体商业首饰设计转化</w:t>
            </w:r>
          </w:p>
        </w:tc>
        <w:tc>
          <w:tcPr>
            <w:tcW w:w="851" w:type="dxa"/>
            <w:vAlign w:val="center"/>
          </w:tcPr>
          <w:p w:rsidR="008721C8" w:rsidRDefault="00A86E69">
            <w:pPr>
              <w:pStyle w:val="DG0"/>
            </w:pPr>
            <w:r>
              <w:rPr>
                <w:rFonts w:ascii="Arial" w:hAnsi="Arial" w:cs="Arial"/>
              </w:rPr>
              <w:t>√</w:t>
            </w:r>
          </w:p>
        </w:tc>
        <w:tc>
          <w:tcPr>
            <w:tcW w:w="709" w:type="dxa"/>
            <w:vAlign w:val="center"/>
          </w:tcPr>
          <w:p w:rsidR="008721C8" w:rsidRDefault="00A86E69">
            <w:pPr>
              <w:pStyle w:val="DG0"/>
            </w:pPr>
            <w:r>
              <w:rPr>
                <w:rFonts w:ascii="Arial" w:hAnsi="Arial" w:cs="Arial"/>
              </w:rPr>
              <w:t>√</w:t>
            </w:r>
          </w:p>
        </w:tc>
        <w:tc>
          <w:tcPr>
            <w:tcW w:w="708" w:type="dxa"/>
            <w:vAlign w:val="center"/>
          </w:tcPr>
          <w:p w:rsidR="008721C8" w:rsidRDefault="00A86E69">
            <w:pPr>
              <w:pStyle w:val="DG0"/>
            </w:pPr>
            <w:r>
              <w:rPr>
                <w:rFonts w:ascii="Arial" w:hAnsi="Arial" w:cs="Arial"/>
              </w:rPr>
              <w:t>√</w:t>
            </w:r>
          </w:p>
        </w:tc>
        <w:tc>
          <w:tcPr>
            <w:tcW w:w="709" w:type="dxa"/>
            <w:vAlign w:val="center"/>
          </w:tcPr>
          <w:p w:rsidR="008721C8" w:rsidRDefault="008721C8">
            <w:pPr>
              <w:pStyle w:val="DG0"/>
            </w:pPr>
          </w:p>
        </w:tc>
        <w:tc>
          <w:tcPr>
            <w:tcW w:w="709" w:type="dxa"/>
            <w:vAlign w:val="center"/>
          </w:tcPr>
          <w:p w:rsidR="008721C8" w:rsidRDefault="00A86E69">
            <w:pPr>
              <w:pStyle w:val="DG0"/>
            </w:pPr>
            <w:r>
              <w:rPr>
                <w:rFonts w:ascii="Arial" w:hAnsi="Arial" w:cs="Arial"/>
              </w:rPr>
              <w:t>√</w:t>
            </w:r>
          </w:p>
        </w:tc>
        <w:tc>
          <w:tcPr>
            <w:tcW w:w="636" w:type="dxa"/>
            <w:tcBorders>
              <w:right w:val="single" w:sz="12" w:space="0" w:color="auto"/>
            </w:tcBorders>
            <w:vAlign w:val="center"/>
          </w:tcPr>
          <w:p w:rsidR="008721C8" w:rsidRDefault="008721C8">
            <w:pPr>
              <w:pStyle w:val="DG0"/>
            </w:pPr>
          </w:p>
        </w:tc>
      </w:tr>
      <w:tr w:rsidR="008721C8" w:rsidTr="0064169B">
        <w:trPr>
          <w:trHeight w:val="283"/>
          <w:jc w:val="center"/>
        </w:trPr>
        <w:tc>
          <w:tcPr>
            <w:tcW w:w="3954" w:type="dxa"/>
            <w:tcBorders>
              <w:left w:val="single" w:sz="12" w:space="0" w:color="auto"/>
            </w:tcBorders>
            <w:vAlign w:val="center"/>
          </w:tcPr>
          <w:p w:rsidR="008721C8" w:rsidRDefault="00A86E69">
            <w:pPr>
              <w:pStyle w:val="DG0"/>
            </w:pPr>
            <w:r>
              <w:rPr>
                <w:rFonts w:ascii="宋体" w:hAnsi="宋体" w:hint="eastAsia"/>
                <w:color w:val="000000" w:themeColor="text1"/>
              </w:rPr>
              <w:t>特定装饰图案商业首饰设计转化</w:t>
            </w:r>
          </w:p>
        </w:tc>
        <w:tc>
          <w:tcPr>
            <w:tcW w:w="851" w:type="dxa"/>
            <w:vAlign w:val="center"/>
          </w:tcPr>
          <w:p w:rsidR="008721C8" w:rsidRDefault="00A86E69">
            <w:pPr>
              <w:pStyle w:val="DG0"/>
            </w:pPr>
            <w:r>
              <w:rPr>
                <w:rFonts w:ascii="Arial" w:hAnsi="Arial" w:cs="Arial"/>
              </w:rPr>
              <w:t>√</w:t>
            </w:r>
          </w:p>
        </w:tc>
        <w:tc>
          <w:tcPr>
            <w:tcW w:w="709" w:type="dxa"/>
            <w:vAlign w:val="center"/>
          </w:tcPr>
          <w:p w:rsidR="008721C8" w:rsidRDefault="00A86E69">
            <w:pPr>
              <w:pStyle w:val="DG0"/>
            </w:pPr>
            <w:r>
              <w:rPr>
                <w:rFonts w:ascii="Arial" w:hAnsi="Arial" w:cs="Arial"/>
              </w:rPr>
              <w:t>√</w:t>
            </w:r>
          </w:p>
        </w:tc>
        <w:tc>
          <w:tcPr>
            <w:tcW w:w="708" w:type="dxa"/>
            <w:vAlign w:val="center"/>
          </w:tcPr>
          <w:p w:rsidR="008721C8" w:rsidRDefault="00A86E69">
            <w:pPr>
              <w:pStyle w:val="DG0"/>
            </w:pPr>
            <w:r>
              <w:rPr>
                <w:rFonts w:ascii="Arial" w:hAnsi="Arial" w:cs="Arial"/>
              </w:rPr>
              <w:t>√</w:t>
            </w:r>
          </w:p>
        </w:tc>
        <w:tc>
          <w:tcPr>
            <w:tcW w:w="709" w:type="dxa"/>
            <w:vAlign w:val="center"/>
          </w:tcPr>
          <w:p w:rsidR="008721C8" w:rsidRDefault="008721C8">
            <w:pPr>
              <w:pStyle w:val="DG0"/>
            </w:pPr>
          </w:p>
        </w:tc>
        <w:tc>
          <w:tcPr>
            <w:tcW w:w="709" w:type="dxa"/>
            <w:vAlign w:val="center"/>
          </w:tcPr>
          <w:p w:rsidR="008721C8" w:rsidRDefault="00A86E69">
            <w:pPr>
              <w:pStyle w:val="DG0"/>
            </w:pPr>
            <w:r>
              <w:rPr>
                <w:rFonts w:ascii="Arial" w:hAnsi="Arial" w:cs="Arial"/>
              </w:rPr>
              <w:t>√</w:t>
            </w:r>
          </w:p>
        </w:tc>
        <w:tc>
          <w:tcPr>
            <w:tcW w:w="636" w:type="dxa"/>
            <w:tcBorders>
              <w:right w:val="single" w:sz="12" w:space="0" w:color="auto"/>
            </w:tcBorders>
            <w:vAlign w:val="center"/>
          </w:tcPr>
          <w:p w:rsidR="008721C8" w:rsidRDefault="008721C8">
            <w:pPr>
              <w:pStyle w:val="DG0"/>
            </w:pPr>
          </w:p>
        </w:tc>
      </w:tr>
      <w:tr w:rsidR="008721C8" w:rsidTr="0064169B">
        <w:trPr>
          <w:trHeight w:val="283"/>
          <w:jc w:val="center"/>
        </w:trPr>
        <w:tc>
          <w:tcPr>
            <w:tcW w:w="3954" w:type="dxa"/>
            <w:tcBorders>
              <w:left w:val="single" w:sz="12" w:space="0" w:color="auto"/>
            </w:tcBorders>
            <w:vAlign w:val="center"/>
          </w:tcPr>
          <w:p w:rsidR="008721C8" w:rsidRDefault="00A86E69">
            <w:pPr>
              <w:pStyle w:val="DG0"/>
            </w:pPr>
            <w:bookmarkStart w:id="3" w:name="OLE_LINK3"/>
            <w:bookmarkStart w:id="4" w:name="OLE_LINK4"/>
            <w:r>
              <w:rPr>
                <w:rFonts w:ascii="宋体" w:hAnsi="宋体" w:hint="eastAsia"/>
                <w:color w:val="000000" w:themeColor="text1"/>
              </w:rPr>
              <w:t>特定珠宝企业商业</w:t>
            </w:r>
            <w:r>
              <w:rPr>
                <w:rFonts w:ascii="宋体" w:hAnsi="宋体" w:hint="eastAsia"/>
                <w:color w:val="000000" w:themeColor="text1"/>
                <w:lang w:eastAsia="zh-Hans"/>
              </w:rPr>
              <w:t>首饰</w:t>
            </w:r>
            <w:r>
              <w:rPr>
                <w:rFonts w:ascii="宋体" w:hAnsi="宋体" w:hint="eastAsia"/>
                <w:color w:val="000000" w:themeColor="text1"/>
              </w:rPr>
              <w:t>设计开发</w:t>
            </w:r>
          </w:p>
        </w:tc>
        <w:tc>
          <w:tcPr>
            <w:tcW w:w="851" w:type="dxa"/>
            <w:vAlign w:val="center"/>
          </w:tcPr>
          <w:p w:rsidR="008721C8" w:rsidRDefault="00A86E69">
            <w:pPr>
              <w:pStyle w:val="DG0"/>
            </w:pPr>
            <w:r>
              <w:rPr>
                <w:rFonts w:ascii="Arial" w:hAnsi="Arial" w:cs="Arial"/>
              </w:rPr>
              <w:t>√</w:t>
            </w:r>
          </w:p>
        </w:tc>
        <w:tc>
          <w:tcPr>
            <w:tcW w:w="709" w:type="dxa"/>
            <w:vAlign w:val="center"/>
          </w:tcPr>
          <w:p w:rsidR="008721C8" w:rsidRDefault="008721C8">
            <w:pPr>
              <w:jc w:val="center"/>
            </w:pPr>
          </w:p>
        </w:tc>
        <w:tc>
          <w:tcPr>
            <w:tcW w:w="708" w:type="dxa"/>
            <w:vAlign w:val="center"/>
          </w:tcPr>
          <w:p w:rsidR="008721C8" w:rsidRDefault="00A86E69">
            <w:pPr>
              <w:jc w:val="center"/>
            </w:pPr>
            <w:r>
              <w:rPr>
                <w:rFonts w:ascii="Arial" w:hAnsi="Arial" w:cs="Arial"/>
              </w:rPr>
              <w:t>√</w:t>
            </w:r>
          </w:p>
        </w:tc>
        <w:tc>
          <w:tcPr>
            <w:tcW w:w="709" w:type="dxa"/>
            <w:vAlign w:val="center"/>
          </w:tcPr>
          <w:p w:rsidR="008721C8" w:rsidRDefault="008721C8">
            <w:pPr>
              <w:jc w:val="center"/>
            </w:pPr>
          </w:p>
        </w:tc>
        <w:tc>
          <w:tcPr>
            <w:tcW w:w="709" w:type="dxa"/>
            <w:vAlign w:val="center"/>
          </w:tcPr>
          <w:p w:rsidR="008721C8" w:rsidRDefault="00A86E69">
            <w:pPr>
              <w:pStyle w:val="DG0"/>
            </w:pPr>
            <w:r>
              <w:rPr>
                <w:rFonts w:ascii="Arial" w:hAnsi="Arial" w:cs="Arial"/>
              </w:rPr>
              <w:t>√</w:t>
            </w:r>
          </w:p>
        </w:tc>
        <w:tc>
          <w:tcPr>
            <w:tcW w:w="636" w:type="dxa"/>
            <w:tcBorders>
              <w:right w:val="single" w:sz="12" w:space="0" w:color="auto"/>
            </w:tcBorders>
            <w:vAlign w:val="center"/>
          </w:tcPr>
          <w:p w:rsidR="008721C8" w:rsidRDefault="00A86E69">
            <w:pPr>
              <w:pStyle w:val="DG0"/>
            </w:pPr>
            <w:r>
              <w:rPr>
                <w:rFonts w:ascii="Arial" w:hAnsi="Arial" w:cs="Arial"/>
              </w:rPr>
              <w:t>√</w:t>
            </w:r>
          </w:p>
        </w:tc>
      </w:tr>
      <w:tr w:rsidR="008721C8" w:rsidTr="0064169B">
        <w:trPr>
          <w:trHeight w:val="283"/>
          <w:jc w:val="center"/>
        </w:trPr>
        <w:tc>
          <w:tcPr>
            <w:tcW w:w="3954" w:type="dxa"/>
            <w:tcBorders>
              <w:left w:val="single" w:sz="12" w:space="0" w:color="auto"/>
              <w:bottom w:val="single" w:sz="12" w:space="0" w:color="auto"/>
            </w:tcBorders>
            <w:vAlign w:val="center"/>
          </w:tcPr>
          <w:p w:rsidR="008721C8" w:rsidRDefault="00A86E69">
            <w:pPr>
              <w:pStyle w:val="DG0"/>
            </w:pPr>
            <w:r>
              <w:rPr>
                <w:rFonts w:ascii="宋体" w:hAnsi="宋体" w:hint="eastAsia"/>
                <w:color w:val="000000" w:themeColor="text1"/>
              </w:rPr>
              <w:t>商业珠宝首饰三视图表现</w:t>
            </w:r>
          </w:p>
        </w:tc>
        <w:tc>
          <w:tcPr>
            <w:tcW w:w="851" w:type="dxa"/>
            <w:tcBorders>
              <w:bottom w:val="single" w:sz="12" w:space="0" w:color="auto"/>
            </w:tcBorders>
            <w:vAlign w:val="center"/>
          </w:tcPr>
          <w:p w:rsidR="008721C8" w:rsidRDefault="00A86E69">
            <w:pPr>
              <w:pStyle w:val="DG0"/>
            </w:pPr>
            <w:r>
              <w:rPr>
                <w:rFonts w:ascii="Arial" w:hAnsi="Arial" w:cs="Arial"/>
              </w:rPr>
              <w:t>√</w:t>
            </w:r>
          </w:p>
        </w:tc>
        <w:tc>
          <w:tcPr>
            <w:tcW w:w="709" w:type="dxa"/>
            <w:tcBorders>
              <w:bottom w:val="single" w:sz="12" w:space="0" w:color="auto"/>
            </w:tcBorders>
            <w:vAlign w:val="center"/>
          </w:tcPr>
          <w:p w:rsidR="008721C8" w:rsidRDefault="00A86E69" w:rsidP="00A565BA">
            <w:pPr>
              <w:ind w:firstLineChars="100" w:firstLine="240"/>
            </w:pPr>
            <w:r>
              <w:rPr>
                <w:rFonts w:ascii="Arial" w:hAnsi="Arial" w:cs="Arial"/>
              </w:rPr>
              <w:t>√</w:t>
            </w:r>
          </w:p>
        </w:tc>
        <w:tc>
          <w:tcPr>
            <w:tcW w:w="708" w:type="dxa"/>
            <w:tcBorders>
              <w:bottom w:val="single" w:sz="12" w:space="0" w:color="auto"/>
            </w:tcBorders>
            <w:vAlign w:val="center"/>
          </w:tcPr>
          <w:p w:rsidR="008721C8" w:rsidRDefault="00A86E69" w:rsidP="00A565BA">
            <w:pPr>
              <w:ind w:firstLineChars="100" w:firstLine="240"/>
            </w:pPr>
            <w:r>
              <w:rPr>
                <w:rFonts w:ascii="Arial" w:hAnsi="Arial" w:cs="Arial"/>
              </w:rPr>
              <w:t>√</w:t>
            </w:r>
          </w:p>
        </w:tc>
        <w:tc>
          <w:tcPr>
            <w:tcW w:w="709" w:type="dxa"/>
            <w:tcBorders>
              <w:bottom w:val="single" w:sz="12" w:space="0" w:color="auto"/>
            </w:tcBorders>
            <w:vAlign w:val="center"/>
          </w:tcPr>
          <w:p w:rsidR="008721C8" w:rsidRDefault="00A86E69" w:rsidP="00A565BA">
            <w:pPr>
              <w:ind w:firstLineChars="100" w:firstLine="240"/>
            </w:pPr>
            <w:r>
              <w:rPr>
                <w:rFonts w:ascii="Arial" w:hAnsi="Arial" w:cs="Arial"/>
              </w:rPr>
              <w:t>√</w:t>
            </w:r>
          </w:p>
        </w:tc>
        <w:tc>
          <w:tcPr>
            <w:tcW w:w="709" w:type="dxa"/>
            <w:tcBorders>
              <w:bottom w:val="single" w:sz="12" w:space="0" w:color="auto"/>
            </w:tcBorders>
            <w:vAlign w:val="center"/>
          </w:tcPr>
          <w:p w:rsidR="008721C8" w:rsidRDefault="00A86E69">
            <w:pPr>
              <w:jc w:val="center"/>
            </w:pPr>
            <w:r>
              <w:rPr>
                <w:rFonts w:ascii="Arial" w:hAnsi="Arial" w:cs="Arial"/>
              </w:rPr>
              <w:t>√</w:t>
            </w:r>
          </w:p>
        </w:tc>
        <w:tc>
          <w:tcPr>
            <w:tcW w:w="636" w:type="dxa"/>
            <w:tcBorders>
              <w:bottom w:val="single" w:sz="12" w:space="0" w:color="auto"/>
              <w:right w:val="single" w:sz="12" w:space="0" w:color="auto"/>
            </w:tcBorders>
            <w:vAlign w:val="center"/>
          </w:tcPr>
          <w:p w:rsidR="008721C8" w:rsidRDefault="008721C8">
            <w:pPr>
              <w:jc w:val="center"/>
            </w:pPr>
          </w:p>
        </w:tc>
      </w:tr>
    </w:tbl>
    <w:bookmarkEnd w:id="1"/>
    <w:bookmarkEnd w:id="2"/>
    <w:p w:rsidR="008721C8" w:rsidRDefault="00A86E69">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721C8">
        <w:tc>
          <w:tcPr>
            <w:tcW w:w="8276" w:type="dxa"/>
          </w:tcPr>
          <w:p w:rsidR="008721C8" w:rsidRDefault="00872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1"/>
                <w:szCs w:val="21"/>
              </w:rPr>
            </w:pPr>
          </w:p>
          <w:p w:rsidR="008721C8" w:rsidRDefault="00A86E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1"/>
                <w:szCs w:val="21"/>
              </w:rPr>
            </w:pPr>
            <w:r>
              <w:rPr>
                <w:rFonts w:ascii="Times New Roman" w:hAnsi="Times New Roman" w:hint="eastAsia"/>
                <w:sz w:val="21"/>
                <w:szCs w:val="21"/>
              </w:rPr>
              <w:t>1</w:t>
            </w:r>
            <w:r>
              <w:rPr>
                <w:rFonts w:ascii="Times New Roman" w:hAnsi="Times New Roman" w:hint="eastAsia"/>
                <w:sz w:val="21"/>
                <w:szCs w:val="21"/>
              </w:rPr>
              <w:t>、</w:t>
            </w:r>
            <w:r>
              <w:rPr>
                <w:rFonts w:hint="eastAsia"/>
                <w:sz w:val="21"/>
                <w:szCs w:val="21"/>
              </w:rPr>
              <w:t>培养学生的创新思维和商业思维</w:t>
            </w:r>
          </w:p>
          <w:p w:rsidR="008721C8" w:rsidRDefault="00A86E69" w:rsidP="002E22EC">
            <w:pPr>
              <w:ind w:firstLineChars="200" w:firstLine="420"/>
              <w:rPr>
                <w:sz w:val="21"/>
                <w:szCs w:val="21"/>
              </w:rPr>
            </w:pPr>
            <w:r>
              <w:rPr>
                <w:rFonts w:hint="eastAsia"/>
                <w:sz w:val="21"/>
                <w:szCs w:val="21"/>
              </w:rPr>
              <w:t>商业首饰设计课程旨在培养学生对商业珠宝首饰的审美能力和创新设计思维。在设计过程中，教师引导学生观察调研、收集分析、整理思考商业首饰设计中的商业性和市场</w:t>
            </w:r>
            <w:r>
              <w:rPr>
                <w:rFonts w:hint="eastAsia"/>
                <w:sz w:val="21"/>
                <w:szCs w:val="21"/>
              </w:rPr>
              <w:lastRenderedPageBreak/>
              <w:t>需求性，进而提高学生商业首饰设计的创新性和可行性。</w:t>
            </w:r>
          </w:p>
          <w:p w:rsidR="008721C8" w:rsidRDefault="00A86E69">
            <w:pPr>
              <w:rPr>
                <w:sz w:val="21"/>
                <w:szCs w:val="21"/>
              </w:rPr>
            </w:pPr>
            <w:r>
              <w:rPr>
                <w:rFonts w:ascii="Times New Roman" w:hAnsi="Times New Roman" w:hint="eastAsia"/>
                <w:sz w:val="21"/>
                <w:szCs w:val="21"/>
              </w:rPr>
              <w:t>2</w:t>
            </w:r>
            <w:r>
              <w:rPr>
                <w:rFonts w:ascii="Times New Roman" w:hAnsi="Times New Roman" w:hint="eastAsia"/>
                <w:sz w:val="21"/>
                <w:szCs w:val="21"/>
              </w:rPr>
              <w:t>、</w:t>
            </w:r>
            <w:r>
              <w:rPr>
                <w:rFonts w:hint="eastAsia"/>
                <w:sz w:val="21"/>
                <w:szCs w:val="21"/>
              </w:rPr>
              <w:t>强化学生的道德品质和职业素养</w:t>
            </w:r>
          </w:p>
          <w:p w:rsidR="008721C8" w:rsidRDefault="00A86E69" w:rsidP="002E22EC">
            <w:pPr>
              <w:ind w:firstLineChars="200" w:firstLine="420"/>
              <w:rPr>
                <w:sz w:val="21"/>
                <w:szCs w:val="21"/>
              </w:rPr>
            </w:pPr>
            <w:r>
              <w:rPr>
                <w:rFonts w:hint="eastAsia"/>
                <w:sz w:val="21"/>
                <w:szCs w:val="21"/>
              </w:rPr>
              <w:t>在课程中培养学生的道德品质和首饰设计师职业素养。教师通过引导学生关注珠宝首饰背后的文化内涵、历史传承以及社会价值，使学生在创作过程中充分认识到自己的社会责任和使命。此外，还可以通过案例分析，使学生了解到珠宝首饰设计师在遵循行业规范、提高设计原创性意识，尊重知识产权等方面的要求，从而提高学生的职业素养。</w:t>
            </w:r>
          </w:p>
          <w:p w:rsidR="008721C8" w:rsidRDefault="00A86E69">
            <w:pPr>
              <w:rPr>
                <w:sz w:val="21"/>
                <w:szCs w:val="21"/>
              </w:rPr>
            </w:pPr>
            <w:r w:rsidRPr="00EA2AE1">
              <w:rPr>
                <w:rFonts w:ascii="Times New Roman" w:hAnsi="Times New Roman" w:hint="eastAsia"/>
                <w:sz w:val="21"/>
                <w:szCs w:val="21"/>
              </w:rPr>
              <w:t>3</w:t>
            </w:r>
            <w:r>
              <w:rPr>
                <w:rFonts w:hint="eastAsia"/>
                <w:sz w:val="21"/>
                <w:szCs w:val="21"/>
              </w:rPr>
              <w:t>、锻炼学生的团队合作和沟通能力</w:t>
            </w:r>
          </w:p>
          <w:p w:rsidR="008721C8" w:rsidRDefault="00A86E69" w:rsidP="002E22EC">
            <w:pPr>
              <w:ind w:firstLineChars="200" w:firstLine="420"/>
              <w:rPr>
                <w:sz w:val="21"/>
                <w:szCs w:val="21"/>
              </w:rPr>
            </w:pPr>
            <w:r>
              <w:rPr>
                <w:rFonts w:hint="eastAsia"/>
                <w:sz w:val="21"/>
                <w:szCs w:val="21"/>
              </w:rPr>
              <w:t>该课程注重培养学生的团队合作和沟通能力。在课程中，学生可通过小组合作、项目设计研讨等形式，共同探讨和解决设计问题。在此过程中，学生不仅能够锻炼自己的团队协作能力，还能提高与队友之间的沟通能力，为今后在职场中更好地融入团队、发挥集体智慧打下坚实基础。</w:t>
            </w:r>
          </w:p>
          <w:p w:rsidR="002E22EC" w:rsidRDefault="00A86E69" w:rsidP="002E22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hangingChars="200" w:hanging="420"/>
              <w:rPr>
                <w:rFonts w:ascii="Times New Roman" w:hAnsi="Times New Roman"/>
                <w:sz w:val="21"/>
                <w:szCs w:val="21"/>
              </w:rPr>
            </w:pPr>
            <w:r>
              <w:rPr>
                <w:rFonts w:ascii="Times New Roman" w:hAnsi="Times New Roman" w:hint="eastAsia"/>
                <w:sz w:val="21"/>
                <w:szCs w:val="21"/>
              </w:rPr>
              <w:t>4</w:t>
            </w:r>
            <w:r>
              <w:rPr>
                <w:rFonts w:ascii="Times New Roman" w:hAnsi="Times New Roman" w:hint="eastAsia"/>
                <w:sz w:val="21"/>
                <w:szCs w:val="21"/>
              </w:rPr>
              <w:t>、结合行业热点和社会发展需求：将课程内容与当前行业热点及社会发展需求相结合，引导学生关注社会动态，关注行业动态和珠宝潮流走向和商业市场变化趋势，关注到</w:t>
            </w:r>
          </w:p>
          <w:p w:rsidR="008721C8" w:rsidRDefault="00A86E69" w:rsidP="002E22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hangingChars="200" w:hanging="420"/>
              <w:rPr>
                <w:rFonts w:ascii="Times New Roman" w:hAnsi="Times New Roman"/>
                <w:sz w:val="21"/>
                <w:szCs w:val="21"/>
              </w:rPr>
            </w:pPr>
            <w:r>
              <w:rPr>
                <w:rFonts w:ascii="Times New Roman" w:hAnsi="Times New Roman" w:hint="eastAsia"/>
                <w:sz w:val="21"/>
                <w:szCs w:val="21"/>
              </w:rPr>
              <w:t>消费群体的审美和精神需求，培养他们的职业素养、社会责任感和时代使命感。</w:t>
            </w:r>
          </w:p>
          <w:p w:rsidR="008721C8" w:rsidRDefault="00A86E69">
            <w:pPr>
              <w:rPr>
                <w:sz w:val="21"/>
                <w:szCs w:val="21"/>
              </w:rPr>
            </w:pPr>
            <w:r w:rsidRPr="00EA2AE1">
              <w:rPr>
                <w:rFonts w:ascii="Times New Roman" w:hAnsi="Times New Roman" w:hint="eastAsia"/>
                <w:sz w:val="21"/>
                <w:szCs w:val="21"/>
              </w:rPr>
              <w:t>5</w:t>
            </w:r>
            <w:r>
              <w:rPr>
                <w:rFonts w:hint="eastAsia"/>
                <w:sz w:val="21"/>
                <w:szCs w:val="21"/>
              </w:rPr>
              <w:t>、珠宝设计工匠精神的培养</w:t>
            </w:r>
          </w:p>
          <w:p w:rsidR="008721C8" w:rsidRDefault="00A86E69" w:rsidP="002E22EC">
            <w:pPr>
              <w:ind w:firstLineChars="200" w:firstLine="420"/>
              <w:rPr>
                <w:sz w:val="21"/>
                <w:szCs w:val="21"/>
              </w:rPr>
            </w:pPr>
            <w:r>
              <w:rPr>
                <w:rFonts w:hint="eastAsia"/>
                <w:sz w:val="21"/>
                <w:szCs w:val="21"/>
              </w:rPr>
              <w:t>在商业首饰设计技能培养过程中，教师应着力培养学生的工匠精神，使他们对待作品严谨认真，对待设计商品始终保持对美的追求。通过对设计技巧的深入研究和实践，学生可以不断提高自己的设计水平，为成为优秀的珠宝首饰设计师奠定基础。</w:t>
            </w:r>
          </w:p>
          <w:p w:rsidR="008721C8" w:rsidRDefault="008721C8">
            <w:pPr>
              <w:pStyle w:val="DG0"/>
              <w:jc w:val="left"/>
              <w:rPr>
                <w:rFonts w:cs="仿宋"/>
                <w:bCs/>
              </w:rPr>
            </w:pPr>
          </w:p>
        </w:tc>
      </w:tr>
    </w:tbl>
    <w:bookmarkEnd w:id="3"/>
    <w:bookmarkEnd w:id="4"/>
    <w:p w:rsidR="008721C8" w:rsidRDefault="00A86E69">
      <w:pPr>
        <w:pStyle w:val="DG1"/>
        <w:spacing w:beforeLines="100" w:before="326" w:line="360" w:lineRule="auto"/>
        <w:rPr>
          <w:rFonts w:ascii="黑体" w:hAnsi="宋体"/>
        </w:rPr>
      </w:pPr>
      <w:r>
        <w:rPr>
          <w:rFonts w:ascii="黑体" w:hAnsi="宋体" w:hint="eastAsia"/>
        </w:rPr>
        <w:lastRenderedPageBreak/>
        <w:t>五、课程考核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721C8">
        <w:trPr>
          <w:trHeight w:val="454"/>
        </w:trPr>
        <w:tc>
          <w:tcPr>
            <w:tcW w:w="836" w:type="dxa"/>
            <w:vMerge w:val="restart"/>
            <w:tcBorders>
              <w:top w:val="single" w:sz="12" w:space="0" w:color="auto"/>
              <w:left w:val="single" w:sz="12" w:space="0" w:color="auto"/>
            </w:tcBorders>
            <w:vAlign w:val="center"/>
          </w:tcPr>
          <w:p w:rsidR="008721C8" w:rsidRDefault="00A86E69">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8721C8" w:rsidRDefault="00A86E69">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8721C8" w:rsidRDefault="00A86E69">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8721C8" w:rsidRDefault="00A86E69">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合计</w:t>
            </w:r>
          </w:p>
        </w:tc>
      </w:tr>
      <w:tr w:rsidR="008721C8">
        <w:trPr>
          <w:trHeight w:val="454"/>
        </w:trPr>
        <w:tc>
          <w:tcPr>
            <w:tcW w:w="836" w:type="dxa"/>
            <w:vMerge/>
            <w:tcBorders>
              <w:left w:val="single" w:sz="12" w:space="0" w:color="auto"/>
            </w:tcBorders>
          </w:tcPr>
          <w:p w:rsidR="008721C8" w:rsidRDefault="008721C8">
            <w:pPr>
              <w:snapToGrid w:val="0"/>
              <w:jc w:val="center"/>
              <w:rPr>
                <w:rFonts w:ascii="黑体" w:eastAsia="黑体" w:hAnsi="黑体"/>
                <w:bCs/>
                <w:sz w:val="21"/>
                <w:szCs w:val="21"/>
              </w:rPr>
            </w:pPr>
          </w:p>
        </w:tc>
        <w:tc>
          <w:tcPr>
            <w:tcW w:w="709" w:type="dxa"/>
            <w:vMerge/>
          </w:tcPr>
          <w:p w:rsidR="008721C8" w:rsidRDefault="008721C8">
            <w:pPr>
              <w:pStyle w:val="DG1"/>
              <w:rPr>
                <w:rFonts w:ascii="黑体" w:hAnsi="黑体"/>
                <w:bCs/>
                <w:sz w:val="21"/>
                <w:szCs w:val="21"/>
              </w:rPr>
            </w:pPr>
          </w:p>
        </w:tc>
        <w:tc>
          <w:tcPr>
            <w:tcW w:w="2353" w:type="dxa"/>
            <w:vMerge/>
            <w:tcBorders>
              <w:right w:val="double" w:sz="4" w:space="0" w:color="auto"/>
            </w:tcBorders>
          </w:tcPr>
          <w:p w:rsidR="008721C8" w:rsidRDefault="008721C8">
            <w:pPr>
              <w:pStyle w:val="DG1"/>
              <w:rPr>
                <w:rFonts w:ascii="黑体" w:hAnsi="黑体"/>
                <w:bCs/>
                <w:sz w:val="21"/>
                <w:szCs w:val="21"/>
              </w:rPr>
            </w:pPr>
          </w:p>
        </w:tc>
        <w:tc>
          <w:tcPr>
            <w:tcW w:w="612" w:type="dxa"/>
            <w:tcBorders>
              <w:left w:val="double" w:sz="4" w:space="0" w:color="auto"/>
            </w:tcBorders>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8721C8" w:rsidRDefault="00A86E69">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8721C8" w:rsidRDefault="008721C8">
            <w:pPr>
              <w:pStyle w:val="DG1"/>
              <w:spacing w:line="240" w:lineRule="auto"/>
              <w:jc w:val="center"/>
              <w:rPr>
                <w:rFonts w:ascii="黑体" w:hAnsi="黑体"/>
                <w:bCs/>
                <w:sz w:val="21"/>
                <w:szCs w:val="21"/>
              </w:rPr>
            </w:pPr>
          </w:p>
        </w:tc>
      </w:tr>
      <w:tr w:rsidR="008721C8">
        <w:trPr>
          <w:trHeight w:val="454"/>
        </w:trPr>
        <w:tc>
          <w:tcPr>
            <w:tcW w:w="836" w:type="dxa"/>
            <w:tcBorders>
              <w:left w:val="single" w:sz="12" w:space="0" w:color="auto"/>
            </w:tcBorders>
            <w:vAlign w:val="center"/>
          </w:tcPr>
          <w:p w:rsidR="008721C8" w:rsidRDefault="00A86E69">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8721C8" w:rsidRDefault="00A86E69">
            <w:r>
              <w:rPr>
                <w:rFonts w:hint="eastAsia"/>
              </w:rPr>
              <w:t>20%</w:t>
            </w:r>
          </w:p>
        </w:tc>
        <w:tc>
          <w:tcPr>
            <w:tcW w:w="2353" w:type="dxa"/>
            <w:tcBorders>
              <w:right w:val="double" w:sz="4" w:space="0" w:color="auto"/>
            </w:tcBorders>
            <w:vAlign w:val="center"/>
          </w:tcPr>
          <w:p w:rsidR="008721C8" w:rsidRDefault="00A86E69">
            <w:pPr>
              <w:jc w:val="center"/>
            </w:pPr>
            <w:r>
              <w:rPr>
                <w:rFonts w:asciiTheme="minorEastAsia" w:eastAsiaTheme="minorEastAsia" w:hAnsiTheme="minorEastAsia" w:hint="eastAsia"/>
                <w:sz w:val="20"/>
                <w:szCs w:val="20"/>
              </w:rPr>
              <w:t>作品</w:t>
            </w:r>
          </w:p>
        </w:tc>
        <w:tc>
          <w:tcPr>
            <w:tcW w:w="612" w:type="dxa"/>
            <w:tcBorders>
              <w:left w:val="double" w:sz="4" w:space="0" w:color="auto"/>
            </w:tcBorders>
            <w:vAlign w:val="center"/>
          </w:tcPr>
          <w:p w:rsidR="008721C8" w:rsidRDefault="00A86E69">
            <w:pPr>
              <w:pStyle w:val="DG0"/>
            </w:pPr>
            <w:r>
              <w:rPr>
                <w:rFonts w:hint="eastAsia"/>
              </w:rPr>
              <w:t>30</w:t>
            </w:r>
          </w:p>
        </w:tc>
        <w:tc>
          <w:tcPr>
            <w:tcW w:w="612" w:type="dxa"/>
            <w:vAlign w:val="center"/>
          </w:tcPr>
          <w:p w:rsidR="008721C8" w:rsidRDefault="00A86E69">
            <w:pPr>
              <w:pStyle w:val="DG0"/>
            </w:pPr>
            <w:r>
              <w:rPr>
                <w:rFonts w:hint="eastAsia"/>
              </w:rPr>
              <w:t>50</w:t>
            </w:r>
          </w:p>
        </w:tc>
        <w:tc>
          <w:tcPr>
            <w:tcW w:w="612" w:type="dxa"/>
            <w:vAlign w:val="center"/>
          </w:tcPr>
          <w:p w:rsidR="008721C8" w:rsidRDefault="008721C8">
            <w:pPr>
              <w:pStyle w:val="DG0"/>
            </w:pPr>
          </w:p>
        </w:tc>
        <w:tc>
          <w:tcPr>
            <w:tcW w:w="612" w:type="dxa"/>
            <w:vAlign w:val="center"/>
          </w:tcPr>
          <w:p w:rsidR="008721C8" w:rsidRDefault="008721C8">
            <w:pPr>
              <w:pStyle w:val="DG0"/>
            </w:pPr>
          </w:p>
        </w:tc>
        <w:tc>
          <w:tcPr>
            <w:tcW w:w="612" w:type="dxa"/>
            <w:vAlign w:val="center"/>
          </w:tcPr>
          <w:p w:rsidR="008721C8" w:rsidRDefault="00A86E69">
            <w:pPr>
              <w:pStyle w:val="DG0"/>
            </w:pPr>
            <w:r>
              <w:rPr>
                <w:rFonts w:hint="eastAsia"/>
              </w:rPr>
              <w:t>20</w:t>
            </w:r>
          </w:p>
        </w:tc>
        <w:tc>
          <w:tcPr>
            <w:tcW w:w="612" w:type="dxa"/>
            <w:vAlign w:val="center"/>
          </w:tcPr>
          <w:p w:rsidR="008721C8" w:rsidRDefault="008721C8">
            <w:pPr>
              <w:pStyle w:val="DG0"/>
            </w:pPr>
          </w:p>
        </w:tc>
        <w:tc>
          <w:tcPr>
            <w:tcW w:w="706" w:type="dxa"/>
            <w:tcBorders>
              <w:right w:val="single" w:sz="12" w:space="0" w:color="auto"/>
            </w:tcBorders>
            <w:vAlign w:val="center"/>
          </w:tcPr>
          <w:p w:rsidR="008721C8" w:rsidRDefault="00A86E69">
            <w:pPr>
              <w:pStyle w:val="DG0"/>
            </w:pPr>
            <w:r>
              <w:rPr>
                <w:rFonts w:hint="eastAsia"/>
              </w:rPr>
              <w:t>1</w:t>
            </w:r>
            <w:r>
              <w:t>00</w:t>
            </w:r>
          </w:p>
        </w:tc>
      </w:tr>
      <w:tr w:rsidR="008721C8">
        <w:trPr>
          <w:trHeight w:val="454"/>
        </w:trPr>
        <w:tc>
          <w:tcPr>
            <w:tcW w:w="836" w:type="dxa"/>
            <w:tcBorders>
              <w:left w:val="single" w:sz="12" w:space="0" w:color="auto"/>
            </w:tcBorders>
            <w:vAlign w:val="center"/>
          </w:tcPr>
          <w:p w:rsidR="008721C8" w:rsidRDefault="00A86E69">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8721C8" w:rsidRDefault="00A86E69">
            <w:r>
              <w:rPr>
                <w:rFonts w:hint="eastAsia"/>
              </w:rPr>
              <w:t>20%</w:t>
            </w:r>
          </w:p>
        </w:tc>
        <w:tc>
          <w:tcPr>
            <w:tcW w:w="2353" w:type="dxa"/>
            <w:tcBorders>
              <w:right w:val="double" w:sz="4" w:space="0" w:color="auto"/>
            </w:tcBorders>
            <w:vAlign w:val="center"/>
          </w:tcPr>
          <w:p w:rsidR="008721C8" w:rsidRDefault="00A86E69">
            <w:pPr>
              <w:jc w:val="center"/>
            </w:pPr>
            <w:r>
              <w:rPr>
                <w:rFonts w:asciiTheme="minorEastAsia" w:eastAsiaTheme="minorEastAsia" w:hAnsiTheme="minorEastAsia" w:hint="eastAsia"/>
                <w:sz w:val="20"/>
                <w:szCs w:val="20"/>
              </w:rPr>
              <w:t>作品</w:t>
            </w:r>
          </w:p>
        </w:tc>
        <w:tc>
          <w:tcPr>
            <w:tcW w:w="612" w:type="dxa"/>
            <w:tcBorders>
              <w:left w:val="double" w:sz="4" w:space="0" w:color="auto"/>
            </w:tcBorders>
            <w:vAlign w:val="center"/>
          </w:tcPr>
          <w:p w:rsidR="008721C8" w:rsidRDefault="00A86E69">
            <w:pPr>
              <w:pStyle w:val="DG0"/>
            </w:pPr>
            <w:r>
              <w:rPr>
                <w:rFonts w:hint="eastAsia"/>
              </w:rPr>
              <w:t>30</w:t>
            </w:r>
          </w:p>
        </w:tc>
        <w:tc>
          <w:tcPr>
            <w:tcW w:w="612" w:type="dxa"/>
            <w:vAlign w:val="center"/>
          </w:tcPr>
          <w:p w:rsidR="008721C8" w:rsidRDefault="00A86E69">
            <w:pPr>
              <w:pStyle w:val="DG0"/>
            </w:pPr>
            <w:r>
              <w:rPr>
                <w:rFonts w:hint="eastAsia"/>
              </w:rPr>
              <w:t>25</w:t>
            </w:r>
          </w:p>
        </w:tc>
        <w:tc>
          <w:tcPr>
            <w:tcW w:w="612" w:type="dxa"/>
            <w:vAlign w:val="center"/>
          </w:tcPr>
          <w:p w:rsidR="008721C8" w:rsidRDefault="00A86E69">
            <w:pPr>
              <w:pStyle w:val="DG0"/>
            </w:pPr>
            <w:r>
              <w:rPr>
                <w:rFonts w:hint="eastAsia"/>
              </w:rPr>
              <w:t>25</w:t>
            </w:r>
          </w:p>
        </w:tc>
        <w:tc>
          <w:tcPr>
            <w:tcW w:w="612" w:type="dxa"/>
            <w:vAlign w:val="center"/>
          </w:tcPr>
          <w:p w:rsidR="008721C8" w:rsidRDefault="008721C8">
            <w:pPr>
              <w:pStyle w:val="DG0"/>
            </w:pPr>
          </w:p>
        </w:tc>
        <w:tc>
          <w:tcPr>
            <w:tcW w:w="612" w:type="dxa"/>
            <w:vAlign w:val="center"/>
          </w:tcPr>
          <w:p w:rsidR="008721C8" w:rsidRDefault="00A86E69">
            <w:pPr>
              <w:pStyle w:val="DG0"/>
            </w:pPr>
            <w:r>
              <w:rPr>
                <w:rFonts w:hint="eastAsia"/>
              </w:rPr>
              <w:t>20</w:t>
            </w:r>
          </w:p>
        </w:tc>
        <w:tc>
          <w:tcPr>
            <w:tcW w:w="612" w:type="dxa"/>
            <w:vAlign w:val="center"/>
          </w:tcPr>
          <w:p w:rsidR="008721C8" w:rsidRDefault="008721C8">
            <w:pPr>
              <w:pStyle w:val="DG0"/>
            </w:pPr>
          </w:p>
        </w:tc>
        <w:tc>
          <w:tcPr>
            <w:tcW w:w="706" w:type="dxa"/>
            <w:tcBorders>
              <w:right w:val="single" w:sz="12" w:space="0" w:color="auto"/>
            </w:tcBorders>
            <w:vAlign w:val="center"/>
          </w:tcPr>
          <w:p w:rsidR="008721C8" w:rsidRDefault="00A86E69">
            <w:pPr>
              <w:pStyle w:val="DG0"/>
            </w:pPr>
            <w:r>
              <w:rPr>
                <w:rFonts w:hint="eastAsia"/>
              </w:rPr>
              <w:t>1</w:t>
            </w:r>
            <w:r>
              <w:t>00</w:t>
            </w:r>
          </w:p>
        </w:tc>
      </w:tr>
      <w:tr w:rsidR="008721C8">
        <w:trPr>
          <w:trHeight w:val="454"/>
        </w:trPr>
        <w:tc>
          <w:tcPr>
            <w:tcW w:w="836" w:type="dxa"/>
            <w:tcBorders>
              <w:left w:val="single" w:sz="12" w:space="0" w:color="auto"/>
            </w:tcBorders>
            <w:vAlign w:val="center"/>
          </w:tcPr>
          <w:p w:rsidR="008721C8" w:rsidRDefault="00A86E69">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8721C8" w:rsidRDefault="00A86E69">
            <w:r>
              <w:rPr>
                <w:rFonts w:hint="eastAsia"/>
              </w:rPr>
              <w:t>20%</w:t>
            </w:r>
          </w:p>
        </w:tc>
        <w:tc>
          <w:tcPr>
            <w:tcW w:w="2353" w:type="dxa"/>
            <w:tcBorders>
              <w:right w:val="double" w:sz="4" w:space="0" w:color="auto"/>
            </w:tcBorders>
            <w:vAlign w:val="center"/>
          </w:tcPr>
          <w:p w:rsidR="008721C8" w:rsidRDefault="00A86E69">
            <w:pPr>
              <w:jc w:val="center"/>
            </w:pPr>
            <w:r>
              <w:rPr>
                <w:rFonts w:asciiTheme="minorEastAsia" w:eastAsiaTheme="minorEastAsia" w:hAnsiTheme="minorEastAsia" w:hint="eastAsia"/>
                <w:sz w:val="20"/>
                <w:szCs w:val="20"/>
              </w:rPr>
              <w:t>作品</w:t>
            </w:r>
          </w:p>
        </w:tc>
        <w:tc>
          <w:tcPr>
            <w:tcW w:w="612" w:type="dxa"/>
            <w:tcBorders>
              <w:left w:val="double" w:sz="4" w:space="0" w:color="auto"/>
            </w:tcBorders>
            <w:vAlign w:val="center"/>
          </w:tcPr>
          <w:p w:rsidR="008721C8" w:rsidRDefault="00A86E69">
            <w:pPr>
              <w:pStyle w:val="DG0"/>
            </w:pPr>
            <w:r>
              <w:rPr>
                <w:rFonts w:hint="eastAsia"/>
              </w:rPr>
              <w:t>30</w:t>
            </w:r>
          </w:p>
        </w:tc>
        <w:tc>
          <w:tcPr>
            <w:tcW w:w="612" w:type="dxa"/>
            <w:vAlign w:val="center"/>
          </w:tcPr>
          <w:p w:rsidR="008721C8" w:rsidRDefault="00A86E69">
            <w:pPr>
              <w:pStyle w:val="DG0"/>
            </w:pPr>
            <w:r>
              <w:rPr>
                <w:rFonts w:hint="eastAsia"/>
              </w:rPr>
              <w:t>25</w:t>
            </w:r>
          </w:p>
        </w:tc>
        <w:tc>
          <w:tcPr>
            <w:tcW w:w="612" w:type="dxa"/>
            <w:vAlign w:val="center"/>
          </w:tcPr>
          <w:p w:rsidR="008721C8" w:rsidRDefault="00A86E69">
            <w:pPr>
              <w:pStyle w:val="DG0"/>
            </w:pPr>
            <w:r>
              <w:rPr>
                <w:rFonts w:hint="eastAsia"/>
              </w:rPr>
              <w:t>25</w:t>
            </w:r>
          </w:p>
        </w:tc>
        <w:tc>
          <w:tcPr>
            <w:tcW w:w="612" w:type="dxa"/>
            <w:vAlign w:val="center"/>
          </w:tcPr>
          <w:p w:rsidR="008721C8" w:rsidRDefault="008721C8">
            <w:pPr>
              <w:pStyle w:val="DG0"/>
            </w:pPr>
          </w:p>
        </w:tc>
        <w:tc>
          <w:tcPr>
            <w:tcW w:w="612" w:type="dxa"/>
            <w:vAlign w:val="center"/>
          </w:tcPr>
          <w:p w:rsidR="008721C8" w:rsidRDefault="00A86E69">
            <w:pPr>
              <w:pStyle w:val="DG0"/>
            </w:pPr>
            <w:r>
              <w:rPr>
                <w:rFonts w:hint="eastAsia"/>
              </w:rPr>
              <w:t>20</w:t>
            </w:r>
          </w:p>
        </w:tc>
        <w:tc>
          <w:tcPr>
            <w:tcW w:w="612" w:type="dxa"/>
            <w:vAlign w:val="center"/>
          </w:tcPr>
          <w:p w:rsidR="008721C8" w:rsidRDefault="008721C8">
            <w:pPr>
              <w:pStyle w:val="DG0"/>
            </w:pPr>
          </w:p>
        </w:tc>
        <w:tc>
          <w:tcPr>
            <w:tcW w:w="706" w:type="dxa"/>
            <w:tcBorders>
              <w:right w:val="single" w:sz="12" w:space="0" w:color="auto"/>
            </w:tcBorders>
            <w:vAlign w:val="center"/>
          </w:tcPr>
          <w:p w:rsidR="008721C8" w:rsidRDefault="00A86E69">
            <w:pPr>
              <w:pStyle w:val="DG0"/>
            </w:pPr>
            <w:r>
              <w:rPr>
                <w:rFonts w:hint="eastAsia"/>
              </w:rPr>
              <w:t>1</w:t>
            </w:r>
            <w:r>
              <w:t>00</w:t>
            </w:r>
          </w:p>
        </w:tc>
      </w:tr>
      <w:tr w:rsidR="008721C8">
        <w:trPr>
          <w:trHeight w:val="454"/>
        </w:trPr>
        <w:tc>
          <w:tcPr>
            <w:tcW w:w="836" w:type="dxa"/>
            <w:tcBorders>
              <w:left w:val="single" w:sz="12" w:space="0" w:color="auto"/>
              <w:bottom w:val="single" w:sz="4" w:space="0" w:color="auto"/>
            </w:tcBorders>
            <w:vAlign w:val="center"/>
          </w:tcPr>
          <w:p w:rsidR="008721C8" w:rsidRDefault="00A86E69">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rsidR="008721C8" w:rsidRDefault="00A86E69">
            <w:r>
              <w:rPr>
                <w:rFonts w:hint="eastAsia"/>
              </w:rPr>
              <w:t>20%</w:t>
            </w:r>
          </w:p>
        </w:tc>
        <w:tc>
          <w:tcPr>
            <w:tcW w:w="2353" w:type="dxa"/>
            <w:tcBorders>
              <w:bottom w:val="single" w:sz="4" w:space="0" w:color="auto"/>
              <w:right w:val="double" w:sz="4" w:space="0" w:color="auto"/>
            </w:tcBorders>
            <w:vAlign w:val="center"/>
          </w:tcPr>
          <w:p w:rsidR="008721C8" w:rsidRDefault="00A86E69">
            <w:pPr>
              <w:jc w:val="center"/>
            </w:pPr>
            <w:r>
              <w:rPr>
                <w:rFonts w:asciiTheme="minorEastAsia" w:eastAsiaTheme="minorEastAsia" w:hAnsiTheme="minorEastAsia" w:hint="eastAsia"/>
                <w:sz w:val="20"/>
                <w:szCs w:val="20"/>
              </w:rPr>
              <w:t>作品</w:t>
            </w:r>
          </w:p>
        </w:tc>
        <w:tc>
          <w:tcPr>
            <w:tcW w:w="612" w:type="dxa"/>
            <w:tcBorders>
              <w:left w:val="double" w:sz="4" w:space="0" w:color="auto"/>
              <w:bottom w:val="single" w:sz="4" w:space="0" w:color="auto"/>
            </w:tcBorders>
            <w:vAlign w:val="center"/>
          </w:tcPr>
          <w:p w:rsidR="008721C8" w:rsidRDefault="00A86E69">
            <w:pPr>
              <w:pStyle w:val="DG0"/>
            </w:pPr>
            <w:r>
              <w:rPr>
                <w:rFonts w:hint="eastAsia"/>
              </w:rPr>
              <w:t>30</w:t>
            </w:r>
          </w:p>
        </w:tc>
        <w:tc>
          <w:tcPr>
            <w:tcW w:w="612" w:type="dxa"/>
            <w:tcBorders>
              <w:bottom w:val="single" w:sz="4" w:space="0" w:color="auto"/>
            </w:tcBorders>
            <w:vAlign w:val="center"/>
          </w:tcPr>
          <w:p w:rsidR="008721C8" w:rsidRDefault="008721C8">
            <w:pPr>
              <w:pStyle w:val="DG0"/>
            </w:pPr>
          </w:p>
        </w:tc>
        <w:tc>
          <w:tcPr>
            <w:tcW w:w="612" w:type="dxa"/>
            <w:tcBorders>
              <w:bottom w:val="single" w:sz="4" w:space="0" w:color="auto"/>
            </w:tcBorders>
            <w:vAlign w:val="center"/>
          </w:tcPr>
          <w:p w:rsidR="008721C8" w:rsidRDefault="00A86E69">
            <w:pPr>
              <w:pStyle w:val="DG0"/>
            </w:pPr>
            <w:r>
              <w:rPr>
                <w:rFonts w:hint="eastAsia"/>
              </w:rPr>
              <w:t>50</w:t>
            </w:r>
          </w:p>
        </w:tc>
        <w:tc>
          <w:tcPr>
            <w:tcW w:w="612" w:type="dxa"/>
            <w:tcBorders>
              <w:bottom w:val="single" w:sz="4" w:space="0" w:color="auto"/>
            </w:tcBorders>
            <w:vAlign w:val="center"/>
          </w:tcPr>
          <w:p w:rsidR="008721C8" w:rsidRDefault="008721C8">
            <w:pPr>
              <w:pStyle w:val="DG0"/>
            </w:pPr>
          </w:p>
        </w:tc>
        <w:tc>
          <w:tcPr>
            <w:tcW w:w="612" w:type="dxa"/>
            <w:tcBorders>
              <w:bottom w:val="single" w:sz="4" w:space="0" w:color="auto"/>
            </w:tcBorders>
            <w:vAlign w:val="center"/>
          </w:tcPr>
          <w:p w:rsidR="008721C8" w:rsidRDefault="00A86E69">
            <w:pPr>
              <w:pStyle w:val="DG0"/>
            </w:pPr>
            <w:r>
              <w:rPr>
                <w:rFonts w:hint="eastAsia"/>
              </w:rPr>
              <w:t>10</w:t>
            </w:r>
          </w:p>
        </w:tc>
        <w:tc>
          <w:tcPr>
            <w:tcW w:w="612" w:type="dxa"/>
            <w:tcBorders>
              <w:bottom w:val="single" w:sz="4" w:space="0" w:color="auto"/>
            </w:tcBorders>
            <w:vAlign w:val="center"/>
          </w:tcPr>
          <w:p w:rsidR="008721C8" w:rsidRDefault="00A86E69">
            <w:pPr>
              <w:pStyle w:val="DG0"/>
            </w:pPr>
            <w:r>
              <w:rPr>
                <w:rFonts w:hint="eastAsia"/>
              </w:rPr>
              <w:t>10</w:t>
            </w:r>
          </w:p>
        </w:tc>
        <w:tc>
          <w:tcPr>
            <w:tcW w:w="706" w:type="dxa"/>
            <w:tcBorders>
              <w:bottom w:val="single" w:sz="4" w:space="0" w:color="auto"/>
              <w:right w:val="single" w:sz="12" w:space="0" w:color="auto"/>
            </w:tcBorders>
            <w:vAlign w:val="center"/>
          </w:tcPr>
          <w:p w:rsidR="008721C8" w:rsidRDefault="00A86E69">
            <w:pPr>
              <w:pStyle w:val="DG0"/>
            </w:pPr>
            <w:r>
              <w:rPr>
                <w:rFonts w:hint="eastAsia"/>
              </w:rPr>
              <w:t>1</w:t>
            </w:r>
            <w:r>
              <w:t>00</w:t>
            </w:r>
          </w:p>
        </w:tc>
      </w:tr>
      <w:tr w:rsidR="008721C8">
        <w:trPr>
          <w:trHeight w:val="454"/>
        </w:trPr>
        <w:tc>
          <w:tcPr>
            <w:tcW w:w="836" w:type="dxa"/>
            <w:tcBorders>
              <w:left w:val="single" w:sz="12" w:space="0" w:color="auto"/>
              <w:bottom w:val="single" w:sz="12" w:space="0" w:color="auto"/>
            </w:tcBorders>
            <w:vAlign w:val="center"/>
          </w:tcPr>
          <w:p w:rsidR="008721C8" w:rsidRDefault="00A86E69">
            <w:pPr>
              <w:snapToGrid w:val="0"/>
              <w:jc w:val="center"/>
              <w:rPr>
                <w:rFonts w:ascii="Arial" w:eastAsia="黑体" w:hAnsi="Arial" w:cs="Arial"/>
                <w:bCs/>
                <w:sz w:val="21"/>
                <w:szCs w:val="21"/>
              </w:rPr>
            </w:pPr>
            <w:r>
              <w:rPr>
                <w:rFonts w:ascii="Arial" w:eastAsia="黑体" w:hAnsi="Arial" w:cs="Arial"/>
                <w:bCs/>
                <w:sz w:val="21"/>
                <w:szCs w:val="21"/>
              </w:rPr>
              <w:t>X5</w:t>
            </w:r>
          </w:p>
        </w:tc>
        <w:tc>
          <w:tcPr>
            <w:tcW w:w="709" w:type="dxa"/>
            <w:tcBorders>
              <w:bottom w:val="single" w:sz="12" w:space="0" w:color="auto"/>
            </w:tcBorders>
            <w:vAlign w:val="center"/>
          </w:tcPr>
          <w:p w:rsidR="008721C8" w:rsidRDefault="00A86E69">
            <w:r>
              <w:rPr>
                <w:rFonts w:hint="eastAsia"/>
              </w:rPr>
              <w:t>20%</w:t>
            </w:r>
          </w:p>
        </w:tc>
        <w:tc>
          <w:tcPr>
            <w:tcW w:w="2353" w:type="dxa"/>
            <w:tcBorders>
              <w:bottom w:val="single" w:sz="12" w:space="0" w:color="auto"/>
              <w:right w:val="double" w:sz="4" w:space="0" w:color="auto"/>
            </w:tcBorders>
            <w:vAlign w:val="center"/>
          </w:tcPr>
          <w:p w:rsidR="008721C8" w:rsidRDefault="00A86E69">
            <w:pPr>
              <w:jc w:val="center"/>
            </w:pPr>
            <w:r>
              <w:rPr>
                <w:rFonts w:asciiTheme="minorEastAsia" w:eastAsiaTheme="minorEastAsia" w:hAnsiTheme="minorEastAsia" w:hint="eastAsia"/>
                <w:sz w:val="20"/>
                <w:szCs w:val="20"/>
              </w:rPr>
              <w:t>作品</w:t>
            </w:r>
          </w:p>
        </w:tc>
        <w:tc>
          <w:tcPr>
            <w:tcW w:w="612" w:type="dxa"/>
            <w:tcBorders>
              <w:left w:val="double" w:sz="4" w:space="0" w:color="auto"/>
              <w:bottom w:val="single" w:sz="12" w:space="0" w:color="auto"/>
            </w:tcBorders>
            <w:vAlign w:val="center"/>
          </w:tcPr>
          <w:p w:rsidR="008721C8" w:rsidRDefault="00A86E69">
            <w:pPr>
              <w:pStyle w:val="DG0"/>
            </w:pPr>
            <w:r>
              <w:rPr>
                <w:rFonts w:hint="eastAsia"/>
              </w:rPr>
              <w:t>20</w:t>
            </w:r>
          </w:p>
        </w:tc>
        <w:tc>
          <w:tcPr>
            <w:tcW w:w="612" w:type="dxa"/>
            <w:tcBorders>
              <w:bottom w:val="single" w:sz="12" w:space="0" w:color="auto"/>
            </w:tcBorders>
            <w:vAlign w:val="center"/>
          </w:tcPr>
          <w:p w:rsidR="008721C8" w:rsidRDefault="00A86E69">
            <w:pPr>
              <w:pStyle w:val="DG0"/>
            </w:pPr>
            <w:r>
              <w:rPr>
                <w:rFonts w:hint="eastAsia"/>
              </w:rPr>
              <w:t>20</w:t>
            </w:r>
          </w:p>
        </w:tc>
        <w:tc>
          <w:tcPr>
            <w:tcW w:w="612" w:type="dxa"/>
            <w:tcBorders>
              <w:bottom w:val="single" w:sz="12" w:space="0" w:color="auto"/>
            </w:tcBorders>
            <w:vAlign w:val="center"/>
          </w:tcPr>
          <w:p w:rsidR="008721C8" w:rsidRDefault="00A86E69">
            <w:pPr>
              <w:pStyle w:val="DG0"/>
            </w:pPr>
            <w:r>
              <w:rPr>
                <w:rFonts w:hint="eastAsia"/>
              </w:rPr>
              <w:t>20</w:t>
            </w:r>
          </w:p>
        </w:tc>
        <w:tc>
          <w:tcPr>
            <w:tcW w:w="612" w:type="dxa"/>
            <w:tcBorders>
              <w:bottom w:val="single" w:sz="12" w:space="0" w:color="auto"/>
            </w:tcBorders>
            <w:vAlign w:val="center"/>
          </w:tcPr>
          <w:p w:rsidR="008721C8" w:rsidRDefault="00A86E69">
            <w:pPr>
              <w:pStyle w:val="DG0"/>
            </w:pPr>
            <w:r>
              <w:rPr>
                <w:rFonts w:hint="eastAsia"/>
              </w:rPr>
              <w:t>30</w:t>
            </w:r>
          </w:p>
        </w:tc>
        <w:tc>
          <w:tcPr>
            <w:tcW w:w="612" w:type="dxa"/>
            <w:tcBorders>
              <w:bottom w:val="single" w:sz="12" w:space="0" w:color="auto"/>
            </w:tcBorders>
            <w:vAlign w:val="center"/>
          </w:tcPr>
          <w:p w:rsidR="008721C8" w:rsidRDefault="00A86E69">
            <w:pPr>
              <w:pStyle w:val="DG0"/>
            </w:pPr>
            <w:r>
              <w:rPr>
                <w:rFonts w:hint="eastAsia"/>
              </w:rPr>
              <w:t>10</w:t>
            </w:r>
          </w:p>
        </w:tc>
        <w:tc>
          <w:tcPr>
            <w:tcW w:w="612" w:type="dxa"/>
            <w:tcBorders>
              <w:bottom w:val="single" w:sz="12" w:space="0" w:color="auto"/>
            </w:tcBorders>
            <w:vAlign w:val="center"/>
          </w:tcPr>
          <w:p w:rsidR="008721C8" w:rsidRDefault="008721C8">
            <w:pPr>
              <w:pStyle w:val="DG0"/>
            </w:pPr>
          </w:p>
        </w:tc>
        <w:tc>
          <w:tcPr>
            <w:tcW w:w="706" w:type="dxa"/>
            <w:tcBorders>
              <w:bottom w:val="single" w:sz="12" w:space="0" w:color="auto"/>
              <w:right w:val="single" w:sz="12" w:space="0" w:color="auto"/>
            </w:tcBorders>
            <w:vAlign w:val="center"/>
          </w:tcPr>
          <w:p w:rsidR="008721C8" w:rsidRDefault="00A86E69">
            <w:pPr>
              <w:pStyle w:val="DG0"/>
            </w:pPr>
            <w:r>
              <w:rPr>
                <w:rFonts w:hint="eastAsia"/>
              </w:rPr>
              <w:t>1</w:t>
            </w:r>
            <w:r>
              <w:t>00</w:t>
            </w:r>
          </w:p>
        </w:tc>
      </w:tr>
    </w:tbl>
    <w:p w:rsidR="008721C8" w:rsidRDefault="00A86E69">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721C8">
        <w:tc>
          <w:tcPr>
            <w:tcW w:w="8296" w:type="dxa"/>
          </w:tcPr>
          <w:p w:rsidR="008721C8" w:rsidRDefault="008721C8">
            <w:pPr>
              <w:pStyle w:val="DG0"/>
              <w:jc w:val="left"/>
              <w:rPr>
                <w:rFonts w:ascii="宋体" w:hAnsi="宋体"/>
                <w:bCs/>
              </w:rPr>
            </w:pPr>
          </w:p>
          <w:p w:rsidR="008721C8" w:rsidRDefault="002E22EC">
            <w:pPr>
              <w:pStyle w:val="DG0"/>
              <w:jc w:val="left"/>
              <w:rPr>
                <w:rFonts w:ascii="宋体" w:hAnsi="宋体"/>
                <w:bCs/>
              </w:rPr>
            </w:pPr>
            <w:r>
              <w:rPr>
                <w:rFonts w:ascii="宋体" w:hAnsi="宋体"/>
                <w:bCs/>
              </w:rPr>
              <w:t>无</w:t>
            </w:r>
          </w:p>
          <w:p w:rsidR="008721C8" w:rsidRDefault="008721C8">
            <w:pPr>
              <w:pStyle w:val="DG0"/>
              <w:jc w:val="left"/>
              <w:rPr>
                <w:rFonts w:ascii="宋体" w:hAnsi="宋体"/>
                <w:bCs/>
              </w:rPr>
            </w:pPr>
          </w:p>
          <w:p w:rsidR="008721C8" w:rsidRDefault="008721C8">
            <w:pPr>
              <w:pStyle w:val="DG0"/>
              <w:jc w:val="left"/>
              <w:rPr>
                <w:rFonts w:ascii="黑体"/>
              </w:rPr>
            </w:pPr>
          </w:p>
        </w:tc>
      </w:tr>
    </w:tbl>
    <w:p w:rsidR="008721C8" w:rsidRDefault="008721C8" w:rsidP="0064169B">
      <w:pPr>
        <w:pStyle w:val="DG2"/>
        <w:spacing w:beforeLines="100" w:before="326" w:after="163"/>
        <w:rPr>
          <w:rFonts w:ascii="黑体" w:hAnsi="宋体"/>
        </w:rPr>
      </w:pPr>
    </w:p>
    <w:sectPr w:rsidR="008721C8">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7B" w:rsidRDefault="007A057B">
      <w:r>
        <w:separator/>
      </w:r>
    </w:p>
  </w:endnote>
  <w:endnote w:type="continuationSeparator" w:id="0">
    <w:p w:rsidR="007A057B" w:rsidRDefault="007A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7B" w:rsidRDefault="007A057B">
      <w:r>
        <w:separator/>
      </w:r>
    </w:p>
  </w:footnote>
  <w:footnote w:type="continuationSeparator" w:id="0">
    <w:p w:rsidR="007A057B" w:rsidRDefault="007A0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C8" w:rsidRDefault="00A86E69">
    <w:pPr>
      <w:jc w:val="right"/>
    </w:pP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8721C8" w:rsidRDefault="00A86E69">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w16se="http://schemas.microsoft.com/office/word/2015/wordml/symex"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EE0AB7C">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87CD22CC"/>
    <w:rsid w:val="B7FF81D8"/>
    <w:rsid w:val="BDFFBB68"/>
    <w:rsid w:val="CFFF458A"/>
    <w:rsid w:val="D5EFB969"/>
    <w:rsid w:val="D7ED7A95"/>
    <w:rsid w:val="DDFB7831"/>
    <w:rsid w:val="DFD35282"/>
    <w:rsid w:val="ECD5C761"/>
    <w:rsid w:val="EF764254"/>
    <w:rsid w:val="F36E63C8"/>
    <w:rsid w:val="F3A7A52A"/>
    <w:rsid w:val="F77B92D3"/>
    <w:rsid w:val="FB7E24C3"/>
    <w:rsid w:val="FC8661E0"/>
    <w:rsid w:val="FD643A27"/>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22EC"/>
    <w:rsid w:val="002E33CE"/>
    <w:rsid w:val="002E3721"/>
    <w:rsid w:val="002E5EA0"/>
    <w:rsid w:val="002F3157"/>
    <w:rsid w:val="002F6BD5"/>
    <w:rsid w:val="003034D6"/>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37C6"/>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4169B"/>
    <w:rsid w:val="0065167D"/>
    <w:rsid w:val="00652D13"/>
    <w:rsid w:val="0066595A"/>
    <w:rsid w:val="00666206"/>
    <w:rsid w:val="00671F67"/>
    <w:rsid w:val="00672788"/>
    <w:rsid w:val="00680DA3"/>
    <w:rsid w:val="0068377F"/>
    <w:rsid w:val="00691031"/>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57B"/>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721C8"/>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65BA"/>
    <w:rsid w:val="00A769B1"/>
    <w:rsid w:val="00A77DA3"/>
    <w:rsid w:val="00A837D5"/>
    <w:rsid w:val="00A83E04"/>
    <w:rsid w:val="00A86E69"/>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252EA"/>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BE2"/>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A2AE1"/>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97BF8"/>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1BFAE6F"/>
    <w:rsid w:val="1CFF79FE"/>
    <w:rsid w:val="22987C80"/>
    <w:rsid w:val="24192CCC"/>
    <w:rsid w:val="277FFB95"/>
    <w:rsid w:val="27CF0448"/>
    <w:rsid w:val="2F9F78C6"/>
    <w:rsid w:val="377F9943"/>
    <w:rsid w:val="39A66CD4"/>
    <w:rsid w:val="3BEFB8A8"/>
    <w:rsid w:val="3CD52CE1"/>
    <w:rsid w:val="3F2FD658"/>
    <w:rsid w:val="3F3B0BAF"/>
    <w:rsid w:val="3FFFE28F"/>
    <w:rsid w:val="410F2E6A"/>
    <w:rsid w:val="4430136C"/>
    <w:rsid w:val="4AB0382B"/>
    <w:rsid w:val="569868B5"/>
    <w:rsid w:val="5F57E02F"/>
    <w:rsid w:val="5FFB4EB1"/>
    <w:rsid w:val="611F6817"/>
    <w:rsid w:val="66CA1754"/>
    <w:rsid w:val="6B732B38"/>
    <w:rsid w:val="6F1E65D4"/>
    <w:rsid w:val="6F266C86"/>
    <w:rsid w:val="6F5042C2"/>
    <w:rsid w:val="6FF5A333"/>
    <w:rsid w:val="72FB27ED"/>
    <w:rsid w:val="74316312"/>
    <w:rsid w:val="780F13C8"/>
    <w:rsid w:val="78B983D2"/>
    <w:rsid w:val="798B0DD1"/>
    <w:rsid w:val="7C385448"/>
    <w:rsid w:val="7CB3663D"/>
    <w:rsid w:val="7CB6C990"/>
    <w:rsid w:val="7FBF5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BB8C4A-ED81-4595-92B6-FDFDCE6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a">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zhaojingna911@126.com</cp:lastModifiedBy>
  <cp:revision>42</cp:revision>
  <cp:lastPrinted>2023-09-20T23:48:00Z</cp:lastPrinted>
  <dcterms:created xsi:type="dcterms:W3CDTF">2023-10-26T01:09:00Z</dcterms:created>
  <dcterms:modified xsi:type="dcterms:W3CDTF">2026-03-09T15:37:00Z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A014CE378356C5E2E348E065EC2F9CBF_43</vt:lpwstr>
  </property>
</Properties>
</file>