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BF8D">
      <w:pPr>
        <w:jc w:val="center"/>
        <w:rPr>
          <w:rFonts w:ascii="黑体" w:hAnsi="黑体" w:eastAsia="黑体"/>
          <w:bCs/>
          <w:sz w:val="32"/>
          <w:szCs w:val="32"/>
        </w:rPr>
      </w:pPr>
      <w:r>
        <w:rPr>
          <w:rFonts w:hint="eastAsia" w:ascii="黑体" w:hAnsi="黑体" w:eastAsia="黑体"/>
          <w:bCs/>
          <w:sz w:val="32"/>
          <w:szCs w:val="32"/>
        </w:rPr>
        <w:t>《</w:t>
      </w:r>
      <w:r>
        <w:rPr>
          <w:rFonts w:hint="eastAsia" w:eastAsia="黑体"/>
          <w:b/>
          <w:color w:val="auto"/>
          <w:sz w:val="28"/>
          <w:szCs w:val="30"/>
          <w:lang w:val="en-US" w:eastAsia="zh-CN"/>
        </w:rPr>
        <w:t>产品设计表现（2）</w:t>
      </w:r>
      <w:r>
        <w:rPr>
          <w:rFonts w:hint="eastAsia" w:ascii="黑体" w:hAnsi="黑体" w:eastAsia="黑体"/>
          <w:bCs/>
          <w:sz w:val="32"/>
          <w:szCs w:val="32"/>
        </w:rPr>
        <w:t>》课程教学大纲</w:t>
      </w:r>
    </w:p>
    <w:p w14:paraId="112F2A9A">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D560653">
        <w:trPr>
          <w:trHeight w:val="340" w:hRule="atLeast"/>
        </w:trPr>
        <w:tc>
          <w:tcPr>
            <w:tcW w:w="1691" w:type="dxa"/>
            <w:vMerge w:val="restart"/>
            <w:tcBorders>
              <w:top w:val="single" w:color="auto" w:sz="12" w:space="0"/>
              <w:left w:val="single" w:color="auto" w:sz="12" w:space="0"/>
            </w:tcBorders>
            <w:shd w:val="clear" w:color="auto" w:fill="auto"/>
            <w:vAlign w:val="center"/>
          </w:tcPr>
          <w:p w14:paraId="5CACD7E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A31CFE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产品设计表现（2 ）</w:t>
            </w:r>
            <w:r>
              <w:rPr>
                <w:rFonts w:asciiTheme="minorEastAsia" w:hAnsiTheme="minorEastAsia" w:eastAsiaTheme="minorEastAsia"/>
                <w:color w:val="000000" w:themeColor="text1"/>
                <w:sz w:val="21"/>
                <w:szCs w:val="21"/>
                <w14:textFill>
                  <w14:solidFill>
                    <w14:schemeClr w14:val="tx1"/>
                  </w14:solidFill>
                </w14:textFill>
              </w:rPr>
              <w:t>●※</w:t>
            </w:r>
          </w:p>
        </w:tc>
      </w:tr>
      <w:tr w14:paraId="1CACB5C6">
        <w:trPr>
          <w:trHeight w:val="340" w:hRule="atLeast"/>
        </w:trPr>
        <w:tc>
          <w:tcPr>
            <w:tcW w:w="1691" w:type="dxa"/>
            <w:vMerge w:val="continue"/>
            <w:tcBorders>
              <w:left w:val="single" w:color="auto" w:sz="12" w:space="0"/>
            </w:tcBorders>
            <w:shd w:val="clear" w:color="auto" w:fill="auto"/>
            <w:vAlign w:val="center"/>
          </w:tcPr>
          <w:p w14:paraId="6E14A06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FA504E5">
            <w:pPr>
              <w:widowControl/>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（英文）</w:t>
            </w:r>
            <w:r>
              <w:rPr>
                <w:rFonts w:hint="default" w:ascii="Times New Roman" w:hAnsi="Times New Roman" w:eastAsia="宋体"/>
                <w:b w:val="0"/>
                <w:bCs/>
                <w:sz w:val="21"/>
                <w:szCs w:val="21"/>
                <w:lang w:val="en-US" w:eastAsia="zh-CN"/>
              </w:rPr>
              <w:t>Product design performance(</w:t>
            </w:r>
            <w:r>
              <w:rPr>
                <w:rFonts w:hint="eastAsia" w:ascii="Times New Roman" w:hAnsi="Times New Roman" w:eastAsia="宋体"/>
                <w:b w:val="0"/>
                <w:bCs/>
                <w:sz w:val="21"/>
                <w:szCs w:val="21"/>
                <w:lang w:val="en-US" w:eastAsia="zh-CN"/>
              </w:rPr>
              <w:t>2</w:t>
            </w:r>
            <w:r>
              <w:rPr>
                <w:rFonts w:hint="default" w:ascii="Times New Roman" w:hAnsi="Times New Roman" w:eastAsia="宋体"/>
                <w:b w:val="0"/>
                <w:bCs/>
                <w:sz w:val="21"/>
                <w:szCs w:val="21"/>
                <w:lang w:val="en-US" w:eastAsia="zh-CN"/>
              </w:rPr>
              <w:t>)</w:t>
            </w:r>
            <w:r>
              <w:rPr>
                <w:rFonts w:asciiTheme="minorEastAsia" w:hAnsiTheme="minorEastAsia" w:eastAsiaTheme="minorEastAsia"/>
                <w:color w:val="000000" w:themeColor="text1"/>
                <w:sz w:val="21"/>
                <w:szCs w:val="21"/>
                <w14:textFill>
                  <w14:solidFill>
                    <w14:schemeClr w14:val="tx1"/>
                  </w14:solidFill>
                </w14:textFill>
              </w:rPr>
              <w:t>●※</w:t>
            </w:r>
          </w:p>
        </w:tc>
      </w:tr>
      <w:tr w14:paraId="6AB3DAA4">
        <w:trPr>
          <w:trHeight w:val="340" w:hRule="atLeast"/>
        </w:trPr>
        <w:tc>
          <w:tcPr>
            <w:tcW w:w="1691" w:type="dxa"/>
            <w:tcBorders>
              <w:left w:val="single" w:color="auto" w:sz="12" w:space="0"/>
            </w:tcBorders>
            <w:shd w:val="clear" w:color="auto" w:fill="auto"/>
            <w:vAlign w:val="center"/>
          </w:tcPr>
          <w:p w14:paraId="4CE8172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F0088E3">
            <w:pPr>
              <w:widowControl w:val="0"/>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2120144</w:t>
            </w:r>
          </w:p>
        </w:tc>
        <w:tc>
          <w:tcPr>
            <w:tcW w:w="2126" w:type="dxa"/>
            <w:gridSpan w:val="2"/>
            <w:vAlign w:val="center"/>
          </w:tcPr>
          <w:p w14:paraId="100A8C2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12A969D">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14:paraId="0FB07981">
        <w:trPr>
          <w:trHeight w:val="340" w:hRule="atLeast"/>
        </w:trPr>
        <w:tc>
          <w:tcPr>
            <w:tcW w:w="1691" w:type="dxa"/>
            <w:tcBorders>
              <w:left w:val="single" w:color="auto" w:sz="12" w:space="0"/>
            </w:tcBorders>
            <w:shd w:val="clear" w:color="auto" w:fill="auto"/>
            <w:vAlign w:val="center"/>
          </w:tcPr>
          <w:p w14:paraId="516CD2F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747506E">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64</w:t>
            </w:r>
          </w:p>
        </w:tc>
        <w:tc>
          <w:tcPr>
            <w:tcW w:w="1272" w:type="dxa"/>
            <w:vAlign w:val="center"/>
          </w:tcPr>
          <w:p w14:paraId="6D8056F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07A564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1413" w:type="dxa"/>
            <w:gridSpan w:val="2"/>
            <w:vAlign w:val="center"/>
          </w:tcPr>
          <w:p w14:paraId="593BE73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AFCEED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r>
      <w:tr w14:paraId="1C3855A1">
        <w:trPr>
          <w:trHeight w:val="340" w:hRule="atLeast"/>
        </w:trPr>
        <w:tc>
          <w:tcPr>
            <w:tcW w:w="1691" w:type="dxa"/>
            <w:tcBorders>
              <w:left w:val="single" w:color="auto" w:sz="12" w:space="0"/>
            </w:tcBorders>
            <w:shd w:val="clear" w:color="auto" w:fill="auto"/>
            <w:vAlign w:val="center"/>
          </w:tcPr>
          <w:p w14:paraId="19A48D0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AEEBA4A">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珠宝学院</w:t>
            </w:r>
          </w:p>
        </w:tc>
        <w:tc>
          <w:tcPr>
            <w:tcW w:w="2126" w:type="dxa"/>
            <w:gridSpan w:val="2"/>
            <w:vAlign w:val="center"/>
          </w:tcPr>
          <w:p w14:paraId="6F61BF3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BEB30C7">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lang w:val="en-US" w:eastAsia="zh-CN"/>
                <w14:textFill>
                  <w14:solidFill>
                    <w14:schemeClr w14:val="tx1"/>
                  </w14:solidFill>
                </w14:textFill>
              </w:rPr>
              <w:t>专业</w:t>
            </w:r>
            <w:r>
              <w:rPr>
                <w:rFonts w:hint="eastAsia"/>
                <w:color w:val="000000" w:themeColor="text1"/>
                <w:sz w:val="21"/>
                <w:szCs w:val="21"/>
                <w14:textFill>
                  <w14:solidFill>
                    <w14:schemeClr w14:val="tx1"/>
                  </w14:solidFill>
                </w14:textFill>
              </w:rPr>
              <w:t>二年级</w:t>
            </w:r>
          </w:p>
        </w:tc>
      </w:tr>
      <w:tr w14:paraId="70079B9B">
        <w:trPr>
          <w:trHeight w:val="340" w:hRule="atLeast"/>
        </w:trPr>
        <w:tc>
          <w:tcPr>
            <w:tcW w:w="1691" w:type="dxa"/>
            <w:tcBorders>
              <w:left w:val="single" w:color="auto" w:sz="12" w:space="0"/>
            </w:tcBorders>
            <w:shd w:val="clear" w:color="auto" w:fill="auto"/>
            <w:vAlign w:val="center"/>
          </w:tcPr>
          <w:p w14:paraId="328F8D0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C94EA1F">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必修</w:t>
            </w:r>
            <w:r>
              <w:rPr>
                <w:rFonts w:hint="eastAsia" w:asciiTheme="minorEastAsia" w:hAnsiTheme="minorEastAsia" w:eastAsiaTheme="minorEastAsia" w:cstheme="minorEastAsia"/>
                <w:color w:val="000000" w:themeColor="text1"/>
                <w:sz w:val="21"/>
                <w:szCs w:val="21"/>
                <w14:textFill>
                  <w14:solidFill>
                    <w14:schemeClr w14:val="tx1"/>
                  </w14:solidFill>
                </w14:textFill>
              </w:rPr>
              <w:t>课</w:t>
            </w:r>
          </w:p>
        </w:tc>
        <w:tc>
          <w:tcPr>
            <w:tcW w:w="2126" w:type="dxa"/>
            <w:gridSpan w:val="2"/>
            <w:vAlign w:val="center"/>
          </w:tcPr>
          <w:p w14:paraId="6636376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4FCF623">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17387875">
        <w:trPr>
          <w:trHeight w:val="340" w:hRule="atLeast"/>
        </w:trPr>
        <w:tc>
          <w:tcPr>
            <w:tcW w:w="1691" w:type="dxa"/>
            <w:tcBorders>
              <w:left w:val="single" w:color="auto" w:sz="12" w:space="0"/>
            </w:tcBorders>
            <w:shd w:val="clear" w:color="auto" w:fill="auto"/>
            <w:vAlign w:val="center"/>
          </w:tcPr>
          <w:p w14:paraId="78F4B50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A42B9E7">
            <w:pPr>
              <w:widowControl w:val="0"/>
              <w:jc w:val="left"/>
              <w:rPr>
                <w:rFonts w:ascii="Times New Roman" w:hAnsi="Times New Roman"/>
                <w:color w:val="000000" w:themeColor="text1"/>
                <w:sz w:val="21"/>
                <w:szCs w:val="21"/>
                <w14:textFill>
                  <w14:solidFill>
                    <w14:schemeClr w14:val="tx1"/>
                  </w14:solidFill>
                </w14:textFill>
              </w:rPr>
            </w:pPr>
            <w:r>
              <w:rPr>
                <w:rFonts w:hint="eastAsia"/>
                <w:color w:val="auto"/>
                <w:sz w:val="21"/>
                <w:szCs w:val="21"/>
              </w:rPr>
              <w:t>《</w:t>
            </w:r>
            <w:r>
              <w:rPr>
                <w:rFonts w:hint="eastAsia"/>
                <w:sz w:val="21"/>
                <w:szCs w:val="21"/>
                <w:lang w:val="en-US" w:eastAsia="zh-CN"/>
              </w:rPr>
              <w:t>创意首饰设计</w:t>
            </w:r>
            <w:r>
              <w:rPr>
                <w:rFonts w:hint="eastAsia"/>
                <w:color w:val="auto"/>
                <w:sz w:val="21"/>
                <w:szCs w:val="21"/>
              </w:rPr>
              <w:t>》，</w:t>
            </w:r>
            <w:r>
              <w:rPr>
                <w:rFonts w:hint="eastAsia"/>
                <w:sz w:val="21"/>
                <w:szCs w:val="21"/>
                <w:lang w:val="en-US" w:eastAsia="zh-CN"/>
              </w:rPr>
              <w:t>邵翃恩</w:t>
            </w:r>
            <w:r>
              <w:rPr>
                <w:rFonts w:hint="eastAsia"/>
                <w:color w:val="auto"/>
                <w:sz w:val="21"/>
                <w:szCs w:val="21"/>
              </w:rPr>
              <w:t>著，</w:t>
            </w:r>
            <w:r>
              <w:rPr>
                <w:rFonts w:hint="default"/>
                <w:color w:val="auto"/>
                <w:sz w:val="21"/>
                <w:szCs w:val="21"/>
                <w:lang w:val="en-US"/>
              </w:rPr>
              <w:t>ISBN:</w:t>
            </w:r>
            <w:r>
              <w:rPr>
                <w:rFonts w:hint="eastAsia"/>
                <w:sz w:val="21"/>
                <w:szCs w:val="21"/>
              </w:rPr>
              <w:t>9787522902203</w:t>
            </w:r>
            <w:r>
              <w:rPr>
                <w:rFonts w:hint="default"/>
                <w:color w:val="auto"/>
                <w:sz w:val="21"/>
                <w:szCs w:val="21"/>
                <w:lang w:val="en-US"/>
              </w:rPr>
              <w:t xml:space="preserve"> </w:t>
            </w:r>
            <w:r>
              <w:rPr>
                <w:rFonts w:hint="eastAsia"/>
                <w:color w:val="auto"/>
                <w:sz w:val="21"/>
                <w:szCs w:val="21"/>
                <w:lang w:val="en-US" w:eastAsia="zh-CN"/>
              </w:rPr>
              <w:t>，</w:t>
            </w:r>
            <w:r>
              <w:rPr>
                <w:rFonts w:hint="eastAsia"/>
                <w:sz w:val="21"/>
                <w:szCs w:val="21"/>
                <w:lang w:val="en-US" w:eastAsia="zh-CN"/>
              </w:rPr>
              <w:t>中国纺织出版社有限公司</w:t>
            </w:r>
            <w:r>
              <w:rPr>
                <w:rFonts w:hint="eastAsia"/>
                <w:color w:val="auto"/>
                <w:sz w:val="21"/>
                <w:szCs w:val="21"/>
                <w:lang w:eastAsia="zh-CN"/>
              </w:rPr>
              <w:t>，</w:t>
            </w:r>
            <w:r>
              <w:rPr>
                <w:rFonts w:hint="eastAsia"/>
                <w:sz w:val="21"/>
                <w:szCs w:val="21"/>
              </w:rPr>
              <w:t>2023年10月</w:t>
            </w:r>
          </w:p>
        </w:tc>
        <w:tc>
          <w:tcPr>
            <w:tcW w:w="1413" w:type="dxa"/>
            <w:gridSpan w:val="2"/>
            <w:vAlign w:val="center"/>
          </w:tcPr>
          <w:p w14:paraId="607ED5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1A0A03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744102F">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否</w:t>
            </w:r>
          </w:p>
        </w:tc>
      </w:tr>
      <w:tr w14:paraId="024B2F17">
        <w:trPr>
          <w:trHeight w:val="680" w:hRule="atLeast"/>
        </w:trPr>
        <w:tc>
          <w:tcPr>
            <w:tcW w:w="1691" w:type="dxa"/>
            <w:tcBorders>
              <w:left w:val="single" w:color="auto" w:sz="12" w:space="0"/>
            </w:tcBorders>
            <w:shd w:val="clear" w:color="auto" w:fill="auto"/>
            <w:vAlign w:val="center"/>
          </w:tcPr>
          <w:p w14:paraId="07BF055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481D7D8">
            <w:pPr>
              <w:widowControl w:val="0"/>
              <w:jc w:val="both"/>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产品设计表现（1）2120136 4、产品制作工艺（1）2120138 4</w:t>
            </w:r>
          </w:p>
        </w:tc>
      </w:tr>
      <w:tr w14:paraId="172C07F4">
        <w:trPr>
          <w:trHeight w:val="1681" w:hRule="atLeast"/>
        </w:trPr>
        <w:tc>
          <w:tcPr>
            <w:tcW w:w="1691" w:type="dxa"/>
            <w:tcBorders>
              <w:left w:val="single" w:color="auto" w:sz="12" w:space="0"/>
            </w:tcBorders>
            <w:shd w:val="clear" w:color="auto" w:fill="auto"/>
            <w:vAlign w:val="center"/>
          </w:tcPr>
          <w:p w14:paraId="466FBBD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12CE658">
            <w:pPr>
              <w:widowControl w:val="0"/>
              <w:snapToGrid w:val="0"/>
              <w:spacing w:line="288" w:lineRule="auto"/>
              <w:ind w:firstLine="40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hint="eastAsia"/>
                <w:color w:val="auto"/>
                <w:sz w:val="20"/>
                <w:szCs w:val="20"/>
                <w:lang w:val="en-US" w:eastAsia="zh-CN"/>
              </w:rPr>
              <w:t>产品设计表现2是针对产品设计（珠宝首饰设计）专业方向的学生开设的专业核型课程，是在产品设计表现1 的基础上，从首饰产品的</w:t>
            </w:r>
            <w:r>
              <w:rPr>
                <w:rFonts w:hint="eastAsia"/>
                <w:color w:val="auto"/>
                <w:sz w:val="20"/>
                <w:szCs w:val="20"/>
              </w:rPr>
              <w:t>多种设计主题入手</w:t>
            </w:r>
            <w:r>
              <w:rPr>
                <w:rFonts w:hint="default"/>
                <w:color w:val="auto"/>
                <w:sz w:val="20"/>
                <w:szCs w:val="20"/>
              </w:rPr>
              <w:t>，</w:t>
            </w:r>
            <w:r>
              <w:rPr>
                <w:rFonts w:hint="eastAsia"/>
                <w:color w:val="auto"/>
                <w:sz w:val="20"/>
                <w:szCs w:val="20"/>
              </w:rPr>
              <w:t>进行</w:t>
            </w:r>
            <w:r>
              <w:rPr>
                <w:rFonts w:hint="eastAsia"/>
                <w:color w:val="auto"/>
                <w:sz w:val="20"/>
                <w:szCs w:val="20"/>
                <w:lang w:val="en-US" w:eastAsia="zh-Hans"/>
              </w:rPr>
              <w:t>有针对性的</w:t>
            </w:r>
            <w:r>
              <w:rPr>
                <w:rFonts w:hint="eastAsia"/>
                <w:color w:val="auto"/>
                <w:sz w:val="20"/>
                <w:szCs w:val="20"/>
              </w:rPr>
              <w:t>专题教学。首饰</w:t>
            </w:r>
            <w:r>
              <w:rPr>
                <w:rFonts w:hint="eastAsia"/>
                <w:color w:val="auto"/>
                <w:sz w:val="20"/>
                <w:szCs w:val="20"/>
                <w:lang w:val="en-US" w:eastAsia="zh-Hans"/>
              </w:rPr>
              <w:t>设计的作品类型多样</w:t>
            </w:r>
            <w:r>
              <w:rPr>
                <w:rFonts w:hint="default"/>
                <w:color w:val="auto"/>
                <w:sz w:val="20"/>
                <w:szCs w:val="20"/>
                <w:lang w:eastAsia="zh-Hans"/>
              </w:rPr>
              <w:t>，</w:t>
            </w:r>
            <w:r>
              <w:rPr>
                <w:rFonts w:hint="eastAsia"/>
                <w:color w:val="auto"/>
                <w:sz w:val="20"/>
                <w:szCs w:val="20"/>
              </w:rPr>
              <w:t>形制、风格、</w:t>
            </w:r>
            <w:r>
              <w:rPr>
                <w:rFonts w:hint="eastAsia"/>
                <w:color w:val="auto"/>
                <w:sz w:val="20"/>
                <w:szCs w:val="20"/>
                <w:lang w:val="en-US" w:eastAsia="zh-Hans"/>
              </w:rPr>
              <w:t>材质</w:t>
            </w:r>
            <w:r>
              <w:rPr>
                <w:rFonts w:hint="default"/>
                <w:color w:val="auto"/>
                <w:sz w:val="20"/>
                <w:szCs w:val="20"/>
                <w:lang w:eastAsia="zh-Hans"/>
              </w:rPr>
              <w:t>、</w:t>
            </w:r>
            <w:r>
              <w:rPr>
                <w:rFonts w:hint="eastAsia"/>
                <w:color w:val="auto"/>
                <w:sz w:val="20"/>
                <w:szCs w:val="20"/>
                <w:lang w:val="en-US" w:eastAsia="zh-Hans"/>
              </w:rPr>
              <w:t>佩戴</w:t>
            </w:r>
            <w:r>
              <w:rPr>
                <w:rFonts w:hint="eastAsia"/>
                <w:color w:val="auto"/>
                <w:sz w:val="20"/>
                <w:szCs w:val="20"/>
              </w:rPr>
              <w:t>场景环境等</w:t>
            </w:r>
            <w:r>
              <w:rPr>
                <w:rFonts w:hint="eastAsia"/>
                <w:color w:val="auto"/>
                <w:sz w:val="20"/>
                <w:szCs w:val="20"/>
                <w:lang w:val="en-US" w:eastAsia="zh-Hans"/>
              </w:rPr>
              <w:t>要素</w:t>
            </w:r>
            <w:r>
              <w:rPr>
                <w:rFonts w:hint="eastAsia"/>
                <w:color w:val="auto"/>
                <w:sz w:val="20"/>
                <w:szCs w:val="20"/>
              </w:rPr>
              <w:t>对首饰</w:t>
            </w:r>
            <w:r>
              <w:rPr>
                <w:rFonts w:hint="eastAsia"/>
                <w:color w:val="auto"/>
                <w:sz w:val="20"/>
                <w:szCs w:val="20"/>
                <w:lang w:val="en-US" w:eastAsia="zh-Hans"/>
              </w:rPr>
              <w:t>设计过程与结构有一定的</w:t>
            </w:r>
            <w:r>
              <w:rPr>
                <w:rFonts w:hint="eastAsia"/>
                <w:color w:val="auto"/>
                <w:sz w:val="20"/>
                <w:szCs w:val="20"/>
              </w:rPr>
              <w:t>限制和</w:t>
            </w:r>
            <w:r>
              <w:rPr>
                <w:rFonts w:hint="eastAsia"/>
                <w:color w:val="auto"/>
                <w:sz w:val="20"/>
                <w:szCs w:val="20"/>
                <w:lang w:val="en-US" w:eastAsia="zh-Hans"/>
              </w:rPr>
              <w:t>导向作品</w:t>
            </w:r>
            <w:r>
              <w:rPr>
                <w:rFonts w:hint="default"/>
                <w:color w:val="auto"/>
                <w:sz w:val="20"/>
                <w:szCs w:val="20"/>
                <w:lang w:eastAsia="zh-Hans"/>
              </w:rPr>
              <w:t>，</w:t>
            </w:r>
            <w:r>
              <w:rPr>
                <w:rFonts w:hint="eastAsia"/>
                <w:color w:val="auto"/>
                <w:sz w:val="20"/>
                <w:szCs w:val="20"/>
                <w:lang w:val="en-US" w:eastAsia="zh-Hans"/>
              </w:rPr>
              <w:t>进而形成了多种</w:t>
            </w:r>
            <w:r>
              <w:rPr>
                <w:rFonts w:hint="eastAsia"/>
                <w:color w:val="auto"/>
                <w:sz w:val="20"/>
                <w:szCs w:val="20"/>
              </w:rPr>
              <w:t>首饰设计</w:t>
            </w:r>
            <w:r>
              <w:rPr>
                <w:rFonts w:hint="eastAsia"/>
                <w:color w:val="auto"/>
                <w:sz w:val="20"/>
                <w:szCs w:val="20"/>
                <w:lang w:val="en-US" w:eastAsia="zh-Hans"/>
              </w:rPr>
              <w:t>类型</w:t>
            </w:r>
            <w:r>
              <w:rPr>
                <w:rFonts w:hint="eastAsia"/>
                <w:color w:val="auto"/>
                <w:sz w:val="20"/>
                <w:szCs w:val="20"/>
              </w:rPr>
              <w:t>。此课程正是从多种首饰</w:t>
            </w:r>
            <w:r>
              <w:rPr>
                <w:rFonts w:hint="eastAsia"/>
                <w:color w:val="auto"/>
                <w:sz w:val="20"/>
                <w:szCs w:val="20"/>
                <w:lang w:val="en-US" w:eastAsia="zh-CN"/>
              </w:rPr>
              <w:t>产品类型</w:t>
            </w:r>
            <w:r>
              <w:rPr>
                <w:rFonts w:hint="eastAsia"/>
                <w:color w:val="auto"/>
                <w:sz w:val="20"/>
                <w:szCs w:val="20"/>
              </w:rPr>
              <w:t>出发，</w:t>
            </w:r>
            <w:r>
              <w:rPr>
                <w:rFonts w:hint="eastAsia"/>
                <w:color w:val="auto"/>
                <w:sz w:val="20"/>
                <w:szCs w:val="20"/>
                <w:lang w:val="en-US" w:eastAsia="zh-Hans"/>
              </w:rPr>
              <w:t>着重训练学生掌握从主题确立到创意萌发</w:t>
            </w:r>
            <w:r>
              <w:rPr>
                <w:rFonts w:hint="default"/>
                <w:color w:val="auto"/>
                <w:sz w:val="20"/>
                <w:szCs w:val="20"/>
                <w:lang w:eastAsia="zh-Hans"/>
              </w:rPr>
              <w:t>，</w:t>
            </w:r>
            <w:r>
              <w:rPr>
                <w:rFonts w:hint="eastAsia"/>
                <w:color w:val="auto"/>
                <w:sz w:val="20"/>
                <w:szCs w:val="20"/>
                <w:lang w:val="en-US" w:eastAsia="zh-Hans"/>
              </w:rPr>
              <w:t>从素材收集到元素处理</w:t>
            </w:r>
            <w:r>
              <w:rPr>
                <w:rFonts w:hint="default"/>
                <w:color w:val="auto"/>
                <w:sz w:val="20"/>
                <w:szCs w:val="20"/>
                <w:lang w:eastAsia="zh-Hans"/>
              </w:rPr>
              <w:t>，</w:t>
            </w:r>
            <w:r>
              <w:rPr>
                <w:rFonts w:hint="eastAsia"/>
                <w:color w:val="auto"/>
                <w:sz w:val="20"/>
                <w:szCs w:val="20"/>
                <w:lang w:val="en-US" w:eastAsia="zh-Hans"/>
              </w:rPr>
              <w:t>从草图绘制到效果表现等各个设计环节的专业能力</w:t>
            </w:r>
            <w:r>
              <w:rPr>
                <w:rFonts w:hint="eastAsia"/>
                <w:color w:val="auto"/>
                <w:sz w:val="20"/>
                <w:szCs w:val="20"/>
              </w:rPr>
              <w:t>。课程将首饰设计</w:t>
            </w:r>
            <w:r>
              <w:rPr>
                <w:rFonts w:hint="eastAsia"/>
                <w:color w:val="auto"/>
                <w:sz w:val="20"/>
                <w:szCs w:val="20"/>
                <w:lang w:val="en-US" w:eastAsia="zh-Hans"/>
              </w:rPr>
              <w:t>中常见</w:t>
            </w:r>
            <w:r>
              <w:rPr>
                <w:rFonts w:hint="eastAsia"/>
                <w:color w:val="auto"/>
                <w:sz w:val="20"/>
                <w:szCs w:val="20"/>
                <w:lang w:val="en-US" w:eastAsia="zh-CN"/>
              </w:rPr>
              <w:t>产品类型</w:t>
            </w:r>
            <w:r>
              <w:rPr>
                <w:rFonts w:hint="eastAsia"/>
                <w:color w:val="auto"/>
                <w:sz w:val="20"/>
                <w:szCs w:val="20"/>
              </w:rPr>
              <w:t>归纳</w:t>
            </w:r>
            <w:r>
              <w:rPr>
                <w:rFonts w:hint="eastAsia"/>
                <w:color w:val="auto"/>
                <w:sz w:val="20"/>
                <w:szCs w:val="20"/>
                <w:lang w:val="en-US" w:eastAsia="zh-Hans"/>
              </w:rPr>
              <w:t>为</w:t>
            </w:r>
            <w:r>
              <w:rPr>
                <w:rFonts w:hint="eastAsia"/>
                <w:color w:val="auto"/>
                <w:sz w:val="20"/>
                <w:szCs w:val="20"/>
                <w:lang w:eastAsia="zh-Hans"/>
              </w:rPr>
              <w:t>“</w:t>
            </w:r>
            <w:r>
              <w:rPr>
                <w:rFonts w:hint="eastAsia"/>
                <w:color w:val="auto"/>
                <w:sz w:val="20"/>
                <w:szCs w:val="20"/>
              </w:rPr>
              <w:t>风格</w:t>
            </w:r>
            <w:r>
              <w:rPr>
                <w:rFonts w:hint="eastAsia"/>
                <w:color w:val="auto"/>
                <w:sz w:val="20"/>
                <w:szCs w:val="20"/>
                <w:lang w:eastAsia="zh-Hans"/>
              </w:rPr>
              <w:t>”</w:t>
            </w:r>
            <w:r>
              <w:rPr>
                <w:rFonts w:hint="eastAsia"/>
                <w:color w:val="auto"/>
                <w:sz w:val="20"/>
                <w:szCs w:val="20"/>
              </w:rPr>
              <w:t>、</w:t>
            </w:r>
            <w:r>
              <w:rPr>
                <w:rFonts w:hint="eastAsia"/>
                <w:color w:val="auto"/>
                <w:sz w:val="20"/>
                <w:szCs w:val="20"/>
                <w:lang w:eastAsia="zh-Hans"/>
              </w:rPr>
              <w:t>“</w:t>
            </w:r>
            <w:r>
              <w:rPr>
                <w:rFonts w:hint="eastAsia"/>
                <w:color w:val="auto"/>
                <w:sz w:val="20"/>
                <w:szCs w:val="20"/>
              </w:rPr>
              <w:t>情景</w:t>
            </w:r>
            <w:r>
              <w:rPr>
                <w:rFonts w:hint="eastAsia"/>
                <w:color w:val="auto"/>
                <w:sz w:val="20"/>
                <w:szCs w:val="20"/>
                <w:lang w:eastAsia="zh-Hans"/>
              </w:rPr>
              <w:t>”</w:t>
            </w:r>
            <w:r>
              <w:rPr>
                <w:rFonts w:hint="eastAsia"/>
                <w:color w:val="auto"/>
                <w:sz w:val="20"/>
                <w:szCs w:val="20"/>
              </w:rPr>
              <w:t>、</w:t>
            </w:r>
            <w:r>
              <w:rPr>
                <w:rFonts w:hint="eastAsia"/>
                <w:color w:val="auto"/>
                <w:sz w:val="20"/>
                <w:szCs w:val="20"/>
                <w:lang w:eastAsia="zh-Hans"/>
              </w:rPr>
              <w:t>“</w:t>
            </w:r>
            <w:r>
              <w:rPr>
                <w:rFonts w:hint="eastAsia"/>
                <w:color w:val="auto"/>
                <w:sz w:val="20"/>
                <w:szCs w:val="20"/>
                <w:lang w:val="en-US" w:eastAsia="zh-Hans"/>
              </w:rPr>
              <w:t>高级定制”</w:t>
            </w:r>
            <w:r>
              <w:rPr>
                <w:rFonts w:hint="eastAsia"/>
                <w:color w:val="auto"/>
                <w:sz w:val="20"/>
                <w:szCs w:val="20"/>
              </w:rPr>
              <w:t>三个主要部分。其中</w:t>
            </w:r>
            <w:r>
              <w:rPr>
                <w:rFonts w:hint="eastAsia"/>
                <w:color w:val="auto"/>
                <w:sz w:val="20"/>
                <w:szCs w:val="20"/>
                <w:lang w:eastAsia="zh-Hans"/>
              </w:rPr>
              <w:t>“</w:t>
            </w:r>
            <w:r>
              <w:rPr>
                <w:rFonts w:hint="eastAsia"/>
                <w:color w:val="auto"/>
                <w:sz w:val="20"/>
                <w:szCs w:val="20"/>
              </w:rPr>
              <w:t>风格</w:t>
            </w:r>
            <w:r>
              <w:rPr>
                <w:rFonts w:hint="eastAsia"/>
                <w:color w:val="auto"/>
                <w:sz w:val="20"/>
                <w:szCs w:val="20"/>
                <w:lang w:eastAsia="zh-Hans"/>
              </w:rPr>
              <w:t>”</w:t>
            </w:r>
            <w:r>
              <w:rPr>
                <w:rFonts w:hint="eastAsia"/>
                <w:color w:val="auto"/>
                <w:sz w:val="20"/>
                <w:szCs w:val="20"/>
                <w:lang w:val="en-US" w:eastAsia="zh-Hans"/>
              </w:rPr>
              <w:t>部分</w:t>
            </w:r>
            <w:r>
              <w:rPr>
                <w:rFonts w:hint="eastAsia"/>
                <w:color w:val="auto"/>
                <w:sz w:val="20"/>
                <w:szCs w:val="20"/>
              </w:rPr>
              <w:t>主要</w:t>
            </w:r>
            <w:r>
              <w:rPr>
                <w:rFonts w:hint="eastAsia"/>
                <w:color w:val="auto"/>
                <w:sz w:val="20"/>
                <w:szCs w:val="20"/>
                <w:lang w:val="en-US" w:eastAsia="zh-Hans"/>
              </w:rPr>
              <w:t>通过</w:t>
            </w:r>
            <w:r>
              <w:rPr>
                <w:rFonts w:hint="eastAsia"/>
                <w:color w:val="auto"/>
                <w:sz w:val="20"/>
                <w:szCs w:val="20"/>
              </w:rPr>
              <w:t>自然</w:t>
            </w:r>
            <w:r>
              <w:rPr>
                <w:rFonts w:hint="eastAsia"/>
                <w:color w:val="auto"/>
                <w:sz w:val="20"/>
                <w:szCs w:val="20"/>
                <w:lang w:val="en-US" w:eastAsia="zh-Hans"/>
              </w:rPr>
              <w:t>浪漫</w:t>
            </w:r>
            <w:r>
              <w:rPr>
                <w:rFonts w:hint="eastAsia"/>
                <w:color w:val="auto"/>
                <w:sz w:val="20"/>
                <w:szCs w:val="20"/>
              </w:rPr>
              <w:t>风格</w:t>
            </w:r>
            <w:r>
              <w:rPr>
                <w:rFonts w:hint="eastAsia"/>
                <w:color w:val="auto"/>
                <w:sz w:val="20"/>
                <w:szCs w:val="20"/>
                <w:lang w:val="en-US" w:eastAsia="zh-Hans"/>
              </w:rPr>
              <w:t>专题</w:t>
            </w:r>
            <w:r>
              <w:rPr>
                <w:rFonts w:hint="eastAsia"/>
                <w:color w:val="auto"/>
                <w:sz w:val="20"/>
                <w:szCs w:val="20"/>
              </w:rPr>
              <w:t>、传统</w:t>
            </w:r>
            <w:r>
              <w:rPr>
                <w:rFonts w:hint="eastAsia"/>
                <w:color w:val="auto"/>
                <w:sz w:val="20"/>
                <w:szCs w:val="20"/>
                <w:lang w:val="en-US" w:eastAsia="zh-Hans"/>
              </w:rPr>
              <w:t>古典</w:t>
            </w:r>
            <w:r>
              <w:rPr>
                <w:rFonts w:hint="eastAsia"/>
                <w:color w:val="auto"/>
                <w:sz w:val="20"/>
                <w:szCs w:val="20"/>
              </w:rPr>
              <w:t>风格</w:t>
            </w:r>
            <w:r>
              <w:rPr>
                <w:rFonts w:hint="eastAsia"/>
                <w:color w:val="auto"/>
                <w:sz w:val="20"/>
                <w:szCs w:val="20"/>
                <w:lang w:val="en-US" w:eastAsia="zh-Hans"/>
              </w:rPr>
              <w:t>专题</w:t>
            </w:r>
            <w:r>
              <w:rPr>
                <w:rFonts w:hint="eastAsia"/>
                <w:color w:val="auto"/>
                <w:sz w:val="20"/>
                <w:szCs w:val="20"/>
              </w:rPr>
              <w:t>、现代简约风格</w:t>
            </w:r>
            <w:r>
              <w:rPr>
                <w:rFonts w:hint="eastAsia"/>
                <w:color w:val="auto"/>
                <w:sz w:val="20"/>
                <w:szCs w:val="20"/>
                <w:lang w:val="en-US" w:eastAsia="zh-Hans"/>
              </w:rPr>
              <w:t>专题</w:t>
            </w:r>
            <w:r>
              <w:rPr>
                <w:rFonts w:hint="eastAsia"/>
                <w:color w:val="auto"/>
                <w:sz w:val="20"/>
                <w:szCs w:val="20"/>
              </w:rPr>
              <w:t>来进行讲解与训练</w:t>
            </w:r>
            <w:r>
              <w:rPr>
                <w:rFonts w:hint="default"/>
                <w:color w:val="auto"/>
                <w:sz w:val="20"/>
                <w:szCs w:val="20"/>
              </w:rPr>
              <w:t>；</w:t>
            </w:r>
            <w:r>
              <w:rPr>
                <w:rFonts w:hint="eastAsia"/>
                <w:color w:val="auto"/>
                <w:sz w:val="20"/>
                <w:szCs w:val="20"/>
                <w:lang w:eastAsia="zh-Hans"/>
              </w:rPr>
              <w:t>“</w:t>
            </w:r>
            <w:r>
              <w:rPr>
                <w:rFonts w:hint="eastAsia"/>
                <w:color w:val="auto"/>
                <w:sz w:val="20"/>
                <w:szCs w:val="20"/>
              </w:rPr>
              <w:t>情景</w:t>
            </w:r>
            <w:r>
              <w:rPr>
                <w:rFonts w:hint="eastAsia"/>
                <w:color w:val="auto"/>
                <w:sz w:val="20"/>
                <w:szCs w:val="20"/>
                <w:lang w:eastAsia="zh-Hans"/>
              </w:rPr>
              <w:t>”</w:t>
            </w:r>
            <w:r>
              <w:rPr>
                <w:rFonts w:hint="eastAsia"/>
                <w:color w:val="auto"/>
                <w:sz w:val="20"/>
                <w:szCs w:val="20"/>
                <w:lang w:val="en-US" w:eastAsia="zh-Hans"/>
              </w:rPr>
              <w:t>部分通过现代婚庆主题首饰专题进行讲解与训练</w:t>
            </w:r>
            <w:r>
              <w:rPr>
                <w:rFonts w:hint="default"/>
                <w:color w:val="auto"/>
                <w:sz w:val="20"/>
                <w:szCs w:val="20"/>
                <w:lang w:eastAsia="zh-Hans"/>
              </w:rPr>
              <w:t>；</w:t>
            </w:r>
            <w:r>
              <w:rPr>
                <w:rFonts w:hint="eastAsia"/>
                <w:color w:val="auto"/>
                <w:sz w:val="20"/>
                <w:szCs w:val="20"/>
                <w:lang w:eastAsia="zh-Hans"/>
              </w:rPr>
              <w:t>“</w:t>
            </w:r>
            <w:r>
              <w:rPr>
                <w:rFonts w:hint="eastAsia"/>
                <w:color w:val="auto"/>
                <w:sz w:val="20"/>
                <w:szCs w:val="20"/>
                <w:lang w:val="en-US" w:eastAsia="zh-Hans"/>
              </w:rPr>
              <w:t>高级定制”部分主要通过市场化的高端定制款式首饰设计进行讲解与训练</w:t>
            </w:r>
            <w:r>
              <w:rPr>
                <w:rFonts w:hint="default"/>
                <w:color w:val="auto"/>
                <w:sz w:val="20"/>
                <w:szCs w:val="20"/>
                <w:lang w:eastAsia="zh-Hans"/>
              </w:rPr>
              <w:t>。</w:t>
            </w:r>
            <w:r>
              <w:rPr>
                <w:rFonts w:hint="eastAsia"/>
                <w:color w:val="auto"/>
                <w:sz w:val="20"/>
                <w:szCs w:val="20"/>
              </w:rPr>
              <w:t>通过理论</w:t>
            </w:r>
            <w:r>
              <w:rPr>
                <w:rFonts w:hint="eastAsia"/>
                <w:color w:val="auto"/>
                <w:sz w:val="20"/>
                <w:szCs w:val="20"/>
                <w:lang w:val="en-US" w:eastAsia="zh-Hans"/>
              </w:rPr>
              <w:t>的引导</w:t>
            </w:r>
            <w:r>
              <w:rPr>
                <w:rFonts w:hint="eastAsia"/>
                <w:color w:val="auto"/>
                <w:sz w:val="20"/>
                <w:szCs w:val="20"/>
              </w:rPr>
              <w:t>，</w:t>
            </w:r>
            <w:r>
              <w:rPr>
                <w:rFonts w:hint="eastAsia"/>
                <w:color w:val="auto"/>
                <w:sz w:val="20"/>
                <w:szCs w:val="20"/>
                <w:lang w:val="en-US" w:eastAsia="zh-Hans"/>
              </w:rPr>
              <w:t>使</w:t>
            </w:r>
            <w:r>
              <w:rPr>
                <w:rFonts w:hint="eastAsia"/>
                <w:color w:val="auto"/>
                <w:sz w:val="20"/>
                <w:szCs w:val="20"/>
              </w:rPr>
              <w:t>学生</w:t>
            </w:r>
            <w:r>
              <w:rPr>
                <w:rFonts w:hint="eastAsia"/>
                <w:color w:val="auto"/>
                <w:sz w:val="20"/>
                <w:szCs w:val="20"/>
                <w:lang w:val="en-US" w:eastAsia="zh-Hans"/>
              </w:rPr>
              <w:t>构建首饰</w:t>
            </w:r>
            <w:r>
              <w:rPr>
                <w:rFonts w:hint="eastAsia"/>
                <w:color w:val="auto"/>
                <w:sz w:val="20"/>
                <w:szCs w:val="20"/>
                <w:lang w:val="en-US" w:eastAsia="zh-CN"/>
              </w:rPr>
              <w:t>产品的</w:t>
            </w:r>
            <w:r>
              <w:rPr>
                <w:rFonts w:hint="eastAsia"/>
                <w:color w:val="auto"/>
                <w:sz w:val="20"/>
                <w:szCs w:val="20"/>
                <w:lang w:val="en-US" w:eastAsia="zh-Hans"/>
              </w:rPr>
              <w:t>知识框架</w:t>
            </w:r>
            <w:r>
              <w:rPr>
                <w:rFonts w:hint="default"/>
                <w:color w:val="auto"/>
                <w:sz w:val="20"/>
                <w:szCs w:val="20"/>
                <w:lang w:eastAsia="zh-Hans"/>
              </w:rPr>
              <w:t>；</w:t>
            </w:r>
            <w:r>
              <w:rPr>
                <w:rFonts w:hint="eastAsia"/>
                <w:color w:val="auto"/>
                <w:sz w:val="20"/>
                <w:szCs w:val="20"/>
                <w:lang w:val="en-US" w:eastAsia="zh-Hans"/>
              </w:rPr>
              <w:t>通过实践的训练</w:t>
            </w:r>
            <w:r>
              <w:rPr>
                <w:rFonts w:hint="default"/>
                <w:color w:val="auto"/>
                <w:sz w:val="20"/>
                <w:szCs w:val="20"/>
                <w:lang w:eastAsia="zh-Hans"/>
              </w:rPr>
              <w:t>，</w:t>
            </w:r>
            <w:r>
              <w:rPr>
                <w:rFonts w:hint="eastAsia"/>
                <w:color w:val="auto"/>
                <w:sz w:val="20"/>
                <w:szCs w:val="20"/>
                <w:lang w:val="en-US" w:eastAsia="zh-Hans"/>
              </w:rPr>
              <w:t>使学生逐步形成</w:t>
            </w:r>
            <w:r>
              <w:rPr>
                <w:rFonts w:hint="eastAsia"/>
                <w:color w:val="auto"/>
                <w:sz w:val="20"/>
                <w:szCs w:val="20"/>
              </w:rPr>
              <w:t>综合</w:t>
            </w:r>
            <w:r>
              <w:rPr>
                <w:rFonts w:hint="eastAsia"/>
                <w:color w:val="auto"/>
                <w:sz w:val="20"/>
                <w:szCs w:val="20"/>
                <w:lang w:val="en-US" w:eastAsia="zh-Hans"/>
              </w:rPr>
              <w:t>的</w:t>
            </w:r>
            <w:r>
              <w:rPr>
                <w:rFonts w:hint="default"/>
                <w:color w:val="auto"/>
                <w:sz w:val="20"/>
                <w:szCs w:val="20"/>
                <w:lang w:eastAsia="zh-Hans"/>
              </w:rPr>
              <w:t>、</w:t>
            </w:r>
            <w:r>
              <w:rPr>
                <w:rFonts w:hint="eastAsia"/>
                <w:color w:val="auto"/>
                <w:sz w:val="20"/>
                <w:szCs w:val="20"/>
                <w:lang w:val="en-US" w:eastAsia="zh-Hans"/>
              </w:rPr>
              <w:t>专业的首饰</w:t>
            </w:r>
            <w:r>
              <w:rPr>
                <w:rFonts w:hint="eastAsia"/>
                <w:color w:val="auto"/>
                <w:sz w:val="20"/>
                <w:szCs w:val="20"/>
                <w:lang w:val="en-US" w:eastAsia="zh-CN"/>
              </w:rPr>
              <w:t>产品</w:t>
            </w:r>
            <w:r>
              <w:rPr>
                <w:rFonts w:hint="eastAsia"/>
                <w:color w:val="auto"/>
                <w:sz w:val="20"/>
                <w:szCs w:val="20"/>
                <w:lang w:val="en-US" w:eastAsia="zh-Hans"/>
              </w:rPr>
              <w:t>设计技能</w:t>
            </w:r>
            <w:r>
              <w:rPr>
                <w:rFonts w:hint="eastAsia"/>
                <w:color w:val="auto"/>
                <w:sz w:val="20"/>
                <w:szCs w:val="20"/>
              </w:rPr>
              <w:t>。此门课程在</w:t>
            </w:r>
            <w:r>
              <w:rPr>
                <w:rFonts w:hint="eastAsia"/>
                <w:color w:val="auto"/>
                <w:sz w:val="20"/>
                <w:szCs w:val="20"/>
                <w:lang w:val="en-US" w:eastAsia="zh-Hans"/>
              </w:rPr>
              <w:t>学生的珠宝</w:t>
            </w:r>
            <w:r>
              <w:rPr>
                <w:rFonts w:hint="eastAsia"/>
                <w:color w:val="auto"/>
                <w:sz w:val="20"/>
                <w:szCs w:val="20"/>
              </w:rPr>
              <w:t>首饰设计专业</w:t>
            </w:r>
            <w:r>
              <w:rPr>
                <w:rFonts w:hint="eastAsia"/>
                <w:color w:val="auto"/>
                <w:sz w:val="20"/>
                <w:szCs w:val="20"/>
                <w:lang w:val="en-US" w:eastAsia="zh-Hans"/>
              </w:rPr>
              <w:t>学习和职业素养形成的过程</w:t>
            </w:r>
            <w:r>
              <w:rPr>
                <w:rFonts w:hint="eastAsia"/>
                <w:color w:val="auto"/>
                <w:sz w:val="20"/>
                <w:szCs w:val="20"/>
              </w:rPr>
              <w:t>中具有重要的地位</w:t>
            </w:r>
            <w:r>
              <w:rPr>
                <w:rFonts w:hint="eastAsia"/>
                <w:color w:val="auto"/>
                <w:sz w:val="20"/>
                <w:szCs w:val="20"/>
                <w:lang w:val="en-US" w:eastAsia="zh-Hans"/>
              </w:rPr>
              <w:t>和</w:t>
            </w:r>
            <w:r>
              <w:rPr>
                <w:rFonts w:hint="eastAsia"/>
                <w:color w:val="auto"/>
                <w:sz w:val="20"/>
                <w:szCs w:val="20"/>
              </w:rPr>
              <w:t>作用。</w:t>
            </w:r>
          </w:p>
        </w:tc>
      </w:tr>
      <w:tr w14:paraId="36F439C7">
        <w:trPr>
          <w:trHeight w:val="1255" w:hRule="atLeast"/>
        </w:trPr>
        <w:tc>
          <w:tcPr>
            <w:tcW w:w="1691" w:type="dxa"/>
            <w:tcBorders>
              <w:left w:val="single" w:color="auto" w:sz="12" w:space="0"/>
              <w:bottom w:val="double" w:color="auto" w:sz="4" w:space="0"/>
            </w:tcBorders>
            <w:shd w:val="clear" w:color="auto" w:fill="auto"/>
            <w:vAlign w:val="center"/>
          </w:tcPr>
          <w:p w14:paraId="2BD205B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7D6B14D">
            <w:pPr>
              <w:widowControl w:val="0"/>
              <w:snapToGrid w:val="0"/>
              <w:spacing w:line="288" w:lineRule="auto"/>
              <w:ind w:firstLine="40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hint="eastAsia"/>
                <w:color w:val="auto"/>
                <w:sz w:val="20"/>
                <w:szCs w:val="20"/>
              </w:rPr>
              <w:t>学习本课程的学生应具备手绘基本能力、且对首饰结构等专业知识有一定的认识与了解。因此先修课程包括专业课</w:t>
            </w:r>
            <w:r>
              <w:rPr>
                <w:rFonts w:hint="eastAsia"/>
                <w:color w:val="auto"/>
                <w:sz w:val="20"/>
                <w:szCs w:val="20"/>
                <w:lang w:val="en-US" w:eastAsia="zh-CN"/>
              </w:rPr>
              <w:t>产品制作工艺，产品设计表现（1）等，</w:t>
            </w:r>
            <w:r>
              <w:rPr>
                <w:rFonts w:hint="eastAsia"/>
                <w:color w:val="auto"/>
                <w:sz w:val="20"/>
                <w:szCs w:val="20"/>
              </w:rPr>
              <w:t>本课程适于产品设计（珠宝首饰设计）专业本科</w:t>
            </w:r>
            <w:r>
              <w:rPr>
                <w:rFonts w:hint="eastAsia"/>
                <w:color w:val="auto"/>
                <w:sz w:val="20"/>
                <w:szCs w:val="20"/>
                <w:lang w:val="en-US" w:eastAsia="zh-CN"/>
              </w:rPr>
              <w:t>二年级</w:t>
            </w:r>
            <w:r>
              <w:rPr>
                <w:rFonts w:hint="eastAsia"/>
                <w:color w:val="auto"/>
                <w:sz w:val="20"/>
                <w:szCs w:val="20"/>
              </w:rPr>
              <w:t>第</w:t>
            </w:r>
            <w:r>
              <w:rPr>
                <w:rFonts w:hint="eastAsia"/>
                <w:color w:val="auto"/>
                <w:sz w:val="20"/>
                <w:szCs w:val="20"/>
                <w:lang w:val="en-US" w:eastAsia="zh-CN"/>
              </w:rPr>
              <w:t>四</w:t>
            </w:r>
            <w:r>
              <w:rPr>
                <w:rFonts w:hint="eastAsia"/>
                <w:color w:val="auto"/>
                <w:sz w:val="20"/>
                <w:szCs w:val="20"/>
              </w:rPr>
              <w:t>学期学习。</w:t>
            </w:r>
          </w:p>
        </w:tc>
      </w:tr>
      <w:tr w14:paraId="56C91ACA">
        <w:trPr>
          <w:trHeight w:val="510" w:hRule="atLeast"/>
        </w:trPr>
        <w:tc>
          <w:tcPr>
            <w:tcW w:w="1691" w:type="dxa"/>
            <w:tcBorders>
              <w:top w:val="double" w:color="auto" w:sz="4" w:space="0"/>
              <w:left w:val="single" w:color="auto" w:sz="12" w:space="0"/>
            </w:tcBorders>
            <w:shd w:val="clear" w:color="auto" w:fill="auto"/>
            <w:vAlign w:val="center"/>
          </w:tcPr>
          <w:p w14:paraId="72E25E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61974BB">
            <w:pPr>
              <w:widowControl w:val="0"/>
              <w:jc w:val="right"/>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drawing>
                <wp:inline distT="0" distB="0" distL="114300" distR="114300">
                  <wp:extent cx="806450" cy="641350"/>
                  <wp:effectExtent l="0" t="0" r="6350" b="19050"/>
                  <wp:docPr id="1" name="图片 1"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作品"/>
                          <pic:cNvPicPr>
                            <a:picLocks noChangeAspect="1"/>
                          </pic:cNvPicPr>
                        </pic:nvPicPr>
                        <pic:blipFill>
                          <a:blip r:embed="rId5"/>
                          <a:srcRect l="35338" t="34951" r="46353" b="50491"/>
                          <a:stretch>
                            <a:fillRect/>
                          </a:stretch>
                        </pic:blipFill>
                        <pic:spPr>
                          <a:xfrm>
                            <a:off x="0" y="0"/>
                            <a:ext cx="806450" cy="641350"/>
                          </a:xfrm>
                          <a:prstGeom prst="rect">
                            <a:avLst/>
                          </a:prstGeom>
                        </pic:spPr>
                      </pic:pic>
                    </a:graphicData>
                  </a:graphic>
                </wp:inline>
              </w:drawing>
            </w:r>
          </w:p>
        </w:tc>
        <w:tc>
          <w:tcPr>
            <w:tcW w:w="1425" w:type="dxa"/>
            <w:gridSpan w:val="2"/>
            <w:tcBorders>
              <w:top w:val="double" w:color="auto" w:sz="4" w:space="0"/>
            </w:tcBorders>
            <w:vAlign w:val="center"/>
          </w:tcPr>
          <w:p w14:paraId="52CCCBD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911E45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2024年1月</w:t>
            </w:r>
          </w:p>
        </w:tc>
      </w:tr>
      <w:tr w14:paraId="71655158">
        <w:trPr>
          <w:trHeight w:val="510" w:hRule="atLeast"/>
        </w:trPr>
        <w:tc>
          <w:tcPr>
            <w:tcW w:w="1691" w:type="dxa"/>
            <w:tcBorders>
              <w:left w:val="single" w:color="auto" w:sz="12" w:space="0"/>
            </w:tcBorders>
            <w:shd w:val="clear" w:color="auto" w:fill="auto"/>
            <w:vAlign w:val="center"/>
          </w:tcPr>
          <w:p w14:paraId="4D1B09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12BA3A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61340" cy="295275"/>
                  <wp:effectExtent l="0" t="0" r="22860" b="952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61340" cy="295275"/>
                          </a:xfrm>
                          <a:prstGeom prst="rect">
                            <a:avLst/>
                          </a:prstGeom>
                        </pic:spPr>
                      </pic:pic>
                    </a:graphicData>
                  </a:graphic>
                </wp:inline>
              </w:drawing>
            </w:r>
            <w:r>
              <w:drawing>
                <wp:inline distT="0" distB="0" distL="114300" distR="114300">
                  <wp:extent cx="847725" cy="652780"/>
                  <wp:effectExtent l="0" t="0" r="1587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847725" cy="652780"/>
                          </a:xfrm>
                          <a:prstGeom prst="rect">
                            <a:avLst/>
                          </a:prstGeom>
                          <a:noFill/>
                          <a:ln>
                            <a:noFill/>
                          </a:ln>
                        </pic:spPr>
                      </pic:pic>
                    </a:graphicData>
                  </a:graphic>
                </wp:inline>
              </w:drawing>
            </w:r>
          </w:p>
        </w:tc>
        <w:tc>
          <w:tcPr>
            <w:tcW w:w="1425" w:type="dxa"/>
            <w:gridSpan w:val="2"/>
            <w:vAlign w:val="center"/>
          </w:tcPr>
          <w:p w14:paraId="3DD35EA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CEF849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14:paraId="7CC13429">
        <w:trPr>
          <w:trHeight w:val="510" w:hRule="atLeast"/>
        </w:trPr>
        <w:tc>
          <w:tcPr>
            <w:tcW w:w="1691" w:type="dxa"/>
            <w:tcBorders>
              <w:left w:val="single" w:color="auto" w:sz="12" w:space="0"/>
              <w:bottom w:val="single" w:color="auto" w:sz="12" w:space="0"/>
            </w:tcBorders>
            <w:shd w:val="clear" w:color="auto" w:fill="auto"/>
            <w:vAlign w:val="center"/>
          </w:tcPr>
          <w:p w14:paraId="6BE9491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A0E61E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130935" cy="739140"/>
                  <wp:effectExtent l="0" t="0" r="12065" b="22860"/>
                  <wp:docPr id="5" name="图片 5" descr="cd5fd27557ee0daaf28e4c20f6f17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5fd27557ee0daaf28e4c20f6f17c68"/>
                          <pic:cNvPicPr>
                            <a:picLocks noChangeAspect="1"/>
                          </pic:cNvPicPr>
                        </pic:nvPicPr>
                        <pic:blipFill>
                          <a:blip r:embed="rId8"/>
                          <a:stretch>
                            <a:fillRect/>
                          </a:stretch>
                        </pic:blipFill>
                        <pic:spPr>
                          <a:xfrm>
                            <a:off x="0" y="0"/>
                            <a:ext cx="1130935" cy="739140"/>
                          </a:xfrm>
                          <a:prstGeom prst="rect">
                            <a:avLst/>
                          </a:prstGeom>
                        </pic:spPr>
                      </pic:pic>
                    </a:graphicData>
                  </a:graphic>
                </wp:inline>
              </w:drawing>
            </w:r>
          </w:p>
        </w:tc>
        <w:tc>
          <w:tcPr>
            <w:tcW w:w="1425" w:type="dxa"/>
            <w:gridSpan w:val="2"/>
            <w:tcBorders>
              <w:bottom w:val="single" w:color="auto" w:sz="12" w:space="0"/>
            </w:tcBorders>
            <w:vAlign w:val="center"/>
          </w:tcPr>
          <w:p w14:paraId="6E832C7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F6E371C">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bl>
    <w:p w14:paraId="17BF638B">
      <w:pPr>
        <w:spacing w:line="100" w:lineRule="exact"/>
        <w:rPr>
          <w:rFonts w:ascii="Arial" w:hAnsi="Arial" w:eastAsia="黑体"/>
        </w:rPr>
      </w:pPr>
      <w:r>
        <w:br w:type="page"/>
      </w:r>
    </w:p>
    <w:p w14:paraId="756461C5">
      <w:pPr>
        <w:pStyle w:val="18"/>
        <w:spacing w:before="326" w:beforeLines="100" w:line="360" w:lineRule="auto"/>
        <w:rPr>
          <w:rFonts w:ascii="黑体" w:hAnsi="宋体"/>
        </w:rPr>
      </w:pPr>
      <w:r>
        <w:rPr>
          <w:rFonts w:hint="eastAsia" w:ascii="黑体" w:hAnsi="宋体"/>
        </w:rPr>
        <w:t>二、课程目标与毕业要求</w:t>
      </w:r>
    </w:p>
    <w:p w14:paraId="293483DF">
      <w:pPr>
        <w:pStyle w:val="19"/>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44E43837">
        <w:trPr>
          <w:trHeight w:val="454" w:hRule="atLeast"/>
          <w:jc w:val="center"/>
        </w:trPr>
        <w:tc>
          <w:tcPr>
            <w:tcW w:w="1236" w:type="dxa"/>
            <w:vAlign w:val="center"/>
          </w:tcPr>
          <w:p w14:paraId="1811FDE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EFB4D9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4348370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AF047D8">
        <w:trPr>
          <w:trHeight w:val="340" w:hRule="atLeast"/>
          <w:jc w:val="center"/>
        </w:trPr>
        <w:tc>
          <w:tcPr>
            <w:tcW w:w="1236" w:type="dxa"/>
            <w:vAlign w:val="center"/>
          </w:tcPr>
          <w:p w14:paraId="5368324E">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ADF4310">
            <w:pPr>
              <w:snapToGrid w:val="0"/>
              <w:jc w:val="center"/>
              <w:rPr>
                <w:rFonts w:ascii="Arial" w:hAnsi="Arial" w:eastAsia="黑体" w:cs="Arial"/>
                <w:bCs/>
                <w:color w:val="auto"/>
                <w:sz w:val="21"/>
                <w:szCs w:val="18"/>
              </w:rPr>
            </w:pPr>
            <w:r>
              <w:rPr>
                <w:rFonts w:ascii="Arial" w:hAnsi="Arial" w:eastAsia="黑体" w:cs="Arial"/>
                <w:bCs/>
                <w:color w:val="auto"/>
                <w:sz w:val="21"/>
                <w:szCs w:val="18"/>
              </w:rPr>
              <w:t>1</w:t>
            </w:r>
          </w:p>
        </w:tc>
        <w:tc>
          <w:tcPr>
            <w:tcW w:w="6458" w:type="dxa"/>
            <w:vAlign w:val="center"/>
          </w:tcPr>
          <w:p w14:paraId="3AD75779">
            <w:pPr>
              <w:widowControl w:val="0"/>
              <w:tabs>
                <w:tab w:val="left" w:pos="4200"/>
              </w:tabs>
              <w:jc w:val="both"/>
              <w:rPr>
                <w:rFonts w:hint="eastAsia" w:ascii="宋体" w:hAnsi="宋体" w:eastAsia="宋体" w:cs="宋体"/>
                <w:bCs/>
                <w:color w:val="0000FF"/>
                <w:sz w:val="21"/>
                <w:szCs w:val="21"/>
              </w:rPr>
            </w:pPr>
            <w:r>
              <w:rPr>
                <w:rFonts w:hint="eastAsia" w:ascii="宋体" w:hAnsi="宋体" w:eastAsia="宋体" w:cs="宋体"/>
                <w:color w:val="auto"/>
                <w:sz w:val="20"/>
                <w:szCs w:val="20"/>
              </w:rPr>
              <w:t>了解</w:t>
            </w:r>
            <w:r>
              <w:rPr>
                <w:rFonts w:hint="eastAsia"/>
                <w:color w:val="auto"/>
                <w:sz w:val="20"/>
                <w:szCs w:val="20"/>
              </w:rPr>
              <w:t>首饰</w:t>
            </w:r>
            <w:r>
              <w:rPr>
                <w:rFonts w:hint="eastAsia"/>
                <w:color w:val="auto"/>
                <w:sz w:val="20"/>
                <w:szCs w:val="20"/>
                <w:lang w:val="en-US" w:eastAsia="zh-Hans"/>
              </w:rPr>
              <w:t>设计的作品类型多样</w:t>
            </w:r>
            <w:r>
              <w:rPr>
                <w:rFonts w:hint="default"/>
                <w:color w:val="auto"/>
                <w:sz w:val="20"/>
                <w:szCs w:val="20"/>
                <w:lang w:eastAsia="zh-Hans"/>
              </w:rPr>
              <w:t>，</w:t>
            </w:r>
            <w:r>
              <w:rPr>
                <w:rFonts w:hint="eastAsia"/>
                <w:color w:val="auto"/>
                <w:sz w:val="20"/>
                <w:szCs w:val="20"/>
              </w:rPr>
              <w:t>形制、风格、</w:t>
            </w:r>
            <w:r>
              <w:rPr>
                <w:rFonts w:hint="eastAsia"/>
                <w:color w:val="auto"/>
                <w:sz w:val="20"/>
                <w:szCs w:val="20"/>
                <w:lang w:val="en-US" w:eastAsia="zh-Hans"/>
              </w:rPr>
              <w:t>材质</w:t>
            </w:r>
            <w:r>
              <w:rPr>
                <w:rFonts w:hint="default"/>
                <w:color w:val="auto"/>
                <w:sz w:val="20"/>
                <w:szCs w:val="20"/>
                <w:lang w:eastAsia="zh-Hans"/>
              </w:rPr>
              <w:t>、</w:t>
            </w:r>
            <w:r>
              <w:rPr>
                <w:rFonts w:hint="eastAsia"/>
                <w:color w:val="auto"/>
                <w:sz w:val="20"/>
                <w:szCs w:val="20"/>
                <w:lang w:val="en-US" w:eastAsia="zh-Hans"/>
              </w:rPr>
              <w:t>佩戴</w:t>
            </w:r>
            <w:r>
              <w:rPr>
                <w:rFonts w:hint="eastAsia"/>
                <w:color w:val="auto"/>
                <w:sz w:val="20"/>
                <w:szCs w:val="20"/>
              </w:rPr>
              <w:t>场景环境等</w:t>
            </w:r>
            <w:r>
              <w:rPr>
                <w:rFonts w:hint="eastAsia"/>
                <w:color w:val="auto"/>
                <w:sz w:val="20"/>
                <w:szCs w:val="20"/>
                <w:lang w:val="en-US" w:eastAsia="zh-Hans"/>
              </w:rPr>
              <w:t>要素</w:t>
            </w:r>
            <w:r>
              <w:rPr>
                <w:rFonts w:hint="eastAsia"/>
                <w:color w:val="auto"/>
                <w:sz w:val="20"/>
                <w:szCs w:val="20"/>
                <w:lang w:val="en-US" w:eastAsia="zh-CN"/>
              </w:rPr>
              <w:t>对设计呈现的不同要求。掌握首饰设计的设计步骤和设计表现方式。能够掌握设计原理</w:t>
            </w:r>
            <w:r>
              <w:rPr>
                <w:rFonts w:hint="eastAsia"/>
                <w:color w:val="auto"/>
                <w:sz w:val="20"/>
                <w:szCs w:val="20"/>
              </w:rPr>
              <w:t>。</w:t>
            </w:r>
          </w:p>
        </w:tc>
      </w:tr>
      <w:tr w14:paraId="3F474A0C">
        <w:trPr>
          <w:trHeight w:val="378" w:hRule="atLeast"/>
          <w:jc w:val="center"/>
        </w:trPr>
        <w:tc>
          <w:tcPr>
            <w:tcW w:w="1236" w:type="dxa"/>
            <w:vMerge w:val="restart"/>
            <w:vAlign w:val="center"/>
          </w:tcPr>
          <w:p w14:paraId="1BFDF541">
            <w:pPr>
              <w:pStyle w:val="16"/>
              <w:rPr>
                <w:rFonts w:ascii="宋体" w:hAnsi="宋体"/>
              </w:rPr>
            </w:pPr>
            <w:r>
              <w:rPr>
                <w:rFonts w:hint="eastAsia" w:ascii="黑体" w:hAnsi="黑体" w:eastAsia="黑体"/>
                <w:bCs/>
                <w:szCs w:val="18"/>
              </w:rPr>
              <w:t>技能目标</w:t>
            </w:r>
          </w:p>
        </w:tc>
        <w:tc>
          <w:tcPr>
            <w:tcW w:w="782" w:type="dxa"/>
            <w:shd w:val="clear" w:color="auto" w:fill="auto"/>
            <w:vAlign w:val="center"/>
          </w:tcPr>
          <w:p w14:paraId="433E5D24">
            <w:pPr>
              <w:snapToGrid w:val="0"/>
              <w:jc w:val="center"/>
              <w:rPr>
                <w:rFonts w:ascii="Arial" w:hAnsi="Arial" w:eastAsia="黑体" w:cs="Arial"/>
                <w:bCs/>
                <w:color w:val="auto"/>
                <w:sz w:val="21"/>
                <w:szCs w:val="18"/>
              </w:rPr>
            </w:pPr>
            <w:r>
              <w:rPr>
                <w:rFonts w:hint="eastAsia" w:ascii="Arial" w:hAnsi="Arial" w:eastAsia="黑体" w:cs="Arial"/>
                <w:bCs/>
                <w:color w:val="auto"/>
                <w:sz w:val="21"/>
                <w:szCs w:val="18"/>
              </w:rPr>
              <w:t>2</w:t>
            </w:r>
          </w:p>
        </w:tc>
        <w:tc>
          <w:tcPr>
            <w:tcW w:w="6458" w:type="dxa"/>
            <w:vAlign w:val="center"/>
          </w:tcPr>
          <w:p w14:paraId="75A6F81A">
            <w:pPr>
              <w:widowControl w:val="0"/>
              <w:tabs>
                <w:tab w:val="left" w:pos="4200"/>
              </w:tabs>
              <w:jc w:val="both"/>
              <w:rPr>
                <w:rFonts w:hint="eastAsia" w:ascii="宋体" w:hAnsi="宋体" w:eastAsia="宋体" w:cs="宋体"/>
                <w:bCs/>
                <w:color w:val="0000FF"/>
                <w:sz w:val="21"/>
                <w:szCs w:val="21"/>
              </w:rPr>
            </w:pPr>
            <w:r>
              <w:rPr>
                <w:rFonts w:hint="eastAsia" w:cs="宋体" w:asciiTheme="majorEastAsia" w:hAnsiTheme="majorEastAsia" w:eastAsiaTheme="majorEastAsia"/>
                <w:color w:val="auto"/>
                <w:kern w:val="0"/>
                <w:sz w:val="20"/>
                <w:szCs w:val="20"/>
                <w:lang w:val="en-US" w:eastAsia="zh-CN"/>
              </w:rPr>
              <w:t>在设计过程中通过主题分析、创意萌发、素材收集、元素处理、草图呈现、效果图表达这一系列的过程，融合设计的基本原理与表现形式进行最终的设计呈现，体现较好的手绘或建模的设计表现能力。</w:t>
            </w:r>
          </w:p>
        </w:tc>
      </w:tr>
      <w:tr w14:paraId="47CA3975">
        <w:trPr>
          <w:trHeight w:val="378" w:hRule="atLeast"/>
          <w:jc w:val="center"/>
        </w:trPr>
        <w:tc>
          <w:tcPr>
            <w:tcW w:w="1236" w:type="dxa"/>
            <w:vMerge w:val="continue"/>
            <w:vAlign w:val="center"/>
          </w:tcPr>
          <w:p w14:paraId="6B4A0E43">
            <w:pPr>
              <w:pStyle w:val="16"/>
              <w:rPr>
                <w:rFonts w:ascii="黑体" w:hAnsi="黑体" w:eastAsia="黑体"/>
                <w:bCs/>
                <w:szCs w:val="18"/>
              </w:rPr>
            </w:pPr>
          </w:p>
        </w:tc>
        <w:tc>
          <w:tcPr>
            <w:tcW w:w="782" w:type="dxa"/>
            <w:shd w:val="clear" w:color="auto" w:fill="auto"/>
            <w:vAlign w:val="center"/>
          </w:tcPr>
          <w:p w14:paraId="5F63F8A8">
            <w:pPr>
              <w:snapToGrid w:val="0"/>
              <w:jc w:val="center"/>
              <w:rPr>
                <w:rFonts w:ascii="Arial" w:hAnsi="Arial" w:eastAsia="黑体" w:cs="Arial"/>
                <w:bCs/>
                <w:color w:val="auto"/>
                <w:sz w:val="21"/>
                <w:szCs w:val="18"/>
              </w:rPr>
            </w:pPr>
            <w:r>
              <w:rPr>
                <w:rFonts w:hint="eastAsia" w:ascii="Arial" w:hAnsi="Arial" w:eastAsia="黑体" w:cs="Arial"/>
                <w:bCs/>
                <w:color w:val="auto"/>
                <w:sz w:val="21"/>
                <w:szCs w:val="18"/>
              </w:rPr>
              <w:t>3</w:t>
            </w:r>
          </w:p>
        </w:tc>
        <w:tc>
          <w:tcPr>
            <w:tcW w:w="6458" w:type="dxa"/>
            <w:vAlign w:val="center"/>
          </w:tcPr>
          <w:p w14:paraId="5832C30A">
            <w:pPr>
              <w:widowControl w:val="0"/>
              <w:tabs>
                <w:tab w:val="left" w:pos="4200"/>
              </w:tabs>
              <w:jc w:val="both"/>
              <w:rPr>
                <w:rFonts w:hint="eastAsia" w:ascii="宋体" w:hAnsi="宋体" w:eastAsia="宋体" w:cs="宋体"/>
                <w:bCs/>
                <w:color w:val="0000FF"/>
                <w:sz w:val="21"/>
                <w:szCs w:val="21"/>
              </w:rPr>
            </w:pPr>
            <w:r>
              <w:rPr>
                <w:rFonts w:hint="eastAsia" w:cs="宋体" w:asciiTheme="majorEastAsia" w:hAnsiTheme="majorEastAsia" w:eastAsiaTheme="majorEastAsia"/>
                <w:color w:val="auto"/>
                <w:kern w:val="0"/>
                <w:sz w:val="20"/>
                <w:szCs w:val="20"/>
                <w:lang w:val="en-US" w:eastAsia="zh-CN"/>
              </w:rPr>
              <w:t>设计过程中时刻关注行业和潮流动态，能够在首饰风格、首饰情景、首饰高级定制专题设计中体现个人对行业最新动态的关注和理解运用，通过作品进行阐释结合，并完成设计作品表现。</w:t>
            </w:r>
            <w:r>
              <w:rPr>
                <w:rFonts w:hint="eastAsia" w:ascii="宋体" w:hAnsi="宋体" w:eastAsia="宋体" w:cs="宋体"/>
                <w:bCs/>
                <w:color w:val="0000FF"/>
                <w:sz w:val="21"/>
                <w:szCs w:val="21"/>
              </w:rPr>
              <w:t xml:space="preserve"> </w:t>
            </w:r>
          </w:p>
        </w:tc>
      </w:tr>
      <w:tr w14:paraId="48975877">
        <w:trPr>
          <w:trHeight w:val="340" w:hRule="atLeast"/>
          <w:jc w:val="center"/>
        </w:trPr>
        <w:tc>
          <w:tcPr>
            <w:tcW w:w="1236" w:type="dxa"/>
            <w:vMerge w:val="restart"/>
            <w:vAlign w:val="center"/>
          </w:tcPr>
          <w:p w14:paraId="28DA1D9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A64C01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C079298">
            <w:pPr>
              <w:snapToGrid w:val="0"/>
              <w:jc w:val="center"/>
              <w:rPr>
                <w:rFonts w:ascii="Arial" w:hAnsi="Arial" w:eastAsia="黑体" w:cs="Arial"/>
                <w:bCs/>
                <w:color w:val="auto"/>
                <w:sz w:val="21"/>
                <w:szCs w:val="18"/>
              </w:rPr>
            </w:pPr>
            <w:r>
              <w:rPr>
                <w:rFonts w:ascii="Arial" w:hAnsi="Arial" w:eastAsia="黑体" w:cs="Arial"/>
                <w:bCs/>
                <w:color w:val="auto"/>
                <w:sz w:val="21"/>
                <w:szCs w:val="18"/>
              </w:rPr>
              <w:t>4</w:t>
            </w:r>
          </w:p>
        </w:tc>
        <w:tc>
          <w:tcPr>
            <w:tcW w:w="6458" w:type="dxa"/>
            <w:vAlign w:val="center"/>
          </w:tcPr>
          <w:p w14:paraId="0D45D8C9">
            <w:pPr>
              <w:widowControl w:val="0"/>
              <w:tabs>
                <w:tab w:val="left" w:pos="4200"/>
              </w:tabs>
              <w:jc w:val="both"/>
              <w:rPr>
                <w:rFonts w:hint="eastAsia" w:ascii="宋体" w:hAnsi="宋体" w:eastAsia="宋体" w:cs="宋体"/>
                <w:bCs/>
                <w:color w:val="0000FF"/>
                <w:sz w:val="21"/>
                <w:szCs w:val="21"/>
              </w:rPr>
            </w:pPr>
            <w:r>
              <w:rPr>
                <w:rFonts w:hint="eastAsia" w:cs="宋体" w:asciiTheme="majorEastAsia" w:hAnsiTheme="majorEastAsia" w:eastAsiaTheme="majorEastAsia"/>
                <w:color w:val="auto"/>
                <w:kern w:val="0"/>
                <w:sz w:val="20"/>
                <w:szCs w:val="20"/>
                <w:lang w:val="en-US" w:eastAsia="zh-CN"/>
              </w:rPr>
              <w:t>通过对课程专题首饰设计的过程中，通过结合当下和我国国情的个人创意分析及设计素材收集的工作，从自然环境、大好河山、悠久历史文化以及民族设计素材的角度进行新时代审美的设计诠释，通过作品有进一步的个人理解，并通过设计稿予以表达。</w:t>
            </w:r>
          </w:p>
        </w:tc>
      </w:tr>
      <w:tr w14:paraId="1020D657">
        <w:trPr>
          <w:trHeight w:val="340" w:hRule="atLeast"/>
          <w:jc w:val="center"/>
        </w:trPr>
        <w:tc>
          <w:tcPr>
            <w:tcW w:w="1236" w:type="dxa"/>
            <w:vMerge w:val="continue"/>
            <w:vAlign w:val="center"/>
          </w:tcPr>
          <w:p w14:paraId="58758313">
            <w:pPr>
              <w:snapToGrid w:val="0"/>
              <w:jc w:val="center"/>
              <w:rPr>
                <w:rFonts w:ascii="Arial" w:hAnsi="Arial" w:eastAsia="黑体" w:cs="Arial"/>
                <w:bCs/>
                <w:color w:val="000000"/>
                <w:sz w:val="21"/>
                <w:szCs w:val="18"/>
              </w:rPr>
            </w:pPr>
          </w:p>
        </w:tc>
        <w:tc>
          <w:tcPr>
            <w:tcW w:w="782" w:type="dxa"/>
            <w:shd w:val="clear" w:color="auto" w:fill="auto"/>
            <w:vAlign w:val="center"/>
          </w:tcPr>
          <w:p w14:paraId="5FA4C606">
            <w:pPr>
              <w:snapToGrid w:val="0"/>
              <w:jc w:val="center"/>
              <w:rPr>
                <w:rFonts w:ascii="Arial" w:hAnsi="Arial" w:eastAsia="黑体" w:cs="Arial"/>
                <w:bCs/>
                <w:color w:val="auto"/>
                <w:sz w:val="21"/>
                <w:szCs w:val="18"/>
              </w:rPr>
            </w:pPr>
            <w:r>
              <w:rPr>
                <w:rFonts w:hint="eastAsia" w:ascii="Arial" w:hAnsi="Arial" w:eastAsia="黑体" w:cs="Arial"/>
                <w:bCs/>
                <w:color w:val="auto"/>
                <w:sz w:val="21"/>
                <w:szCs w:val="18"/>
              </w:rPr>
              <w:t>5</w:t>
            </w:r>
          </w:p>
        </w:tc>
        <w:tc>
          <w:tcPr>
            <w:tcW w:w="6458" w:type="dxa"/>
            <w:vAlign w:val="center"/>
          </w:tcPr>
          <w:p w14:paraId="59F975DF">
            <w:pPr>
              <w:widowControl w:val="0"/>
              <w:tabs>
                <w:tab w:val="left" w:pos="4200"/>
              </w:tabs>
              <w:jc w:val="both"/>
              <w:rPr>
                <w:rFonts w:hint="eastAsia" w:ascii="宋体" w:hAnsi="宋体" w:eastAsia="宋体" w:cs="宋体"/>
                <w:bCs/>
                <w:color w:val="0000FF"/>
                <w:sz w:val="21"/>
                <w:szCs w:val="21"/>
              </w:rPr>
            </w:pPr>
            <w:r>
              <w:rPr>
                <w:rFonts w:hint="eastAsia" w:cs="宋体" w:asciiTheme="majorEastAsia" w:hAnsiTheme="majorEastAsia" w:eastAsiaTheme="majorEastAsia"/>
                <w:color w:val="auto"/>
                <w:kern w:val="0"/>
                <w:sz w:val="20"/>
                <w:szCs w:val="20"/>
                <w:lang w:val="en-US" w:eastAsia="zh-CN"/>
              </w:rPr>
              <w:t>在专题设计技法学习过程中，具有国际视野，广泛吸取国外设计理念，学习借鉴国外先进的设计技法表现形式，并对其他国家文化和历史进一步了解，完成具有国际审美普遍性的首饰设计作品。</w:t>
            </w:r>
          </w:p>
        </w:tc>
      </w:tr>
    </w:tbl>
    <w:p w14:paraId="127215E6">
      <w:pPr>
        <w:pStyle w:val="19"/>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D8BE72A">
        <w:tc>
          <w:tcPr>
            <w:tcW w:w="8296" w:type="dxa"/>
          </w:tcPr>
          <w:p w14:paraId="1881F3C1">
            <w:pPr>
              <w:widowControl w:val="0"/>
              <w:tabs>
                <w:tab w:val="left" w:pos="4200"/>
              </w:tabs>
              <w:jc w:val="both"/>
              <w:rPr>
                <w:rFonts w:ascii="宋体" w:hAnsi="宋体" w:eastAsia="宋体" w:cs="宋体"/>
                <w:b w:val="0"/>
                <w:bCs/>
                <w:sz w:val="21"/>
                <w:szCs w:val="21"/>
              </w:rPr>
            </w:pPr>
            <w:r>
              <w:rPr>
                <w:rFonts w:ascii="宋体" w:hAnsi="宋体" w:eastAsia="宋体" w:cs="宋体"/>
                <w:b/>
                <w:sz w:val="21"/>
                <w:szCs w:val="21"/>
              </w:rPr>
              <w:t>LO1品德修养：</w:t>
            </w:r>
            <w:r>
              <w:rPr>
                <w:rFonts w:ascii="宋体" w:hAnsi="宋体" w:eastAsia="宋体" w:cs="宋体"/>
                <w:b w:val="0"/>
                <w:bCs/>
                <w:sz w:val="21"/>
                <w:szCs w:val="21"/>
              </w:rPr>
              <w:t>拥护</w:t>
            </w:r>
            <w:r>
              <w:rPr>
                <w:rFonts w:hint="eastAsia" w:ascii="宋体" w:hAnsi="宋体" w:eastAsia="宋体" w:cs="宋体"/>
                <w:b w:val="0"/>
                <w:bCs/>
                <w:sz w:val="21"/>
                <w:szCs w:val="21"/>
              </w:rPr>
              <w:t>中国共产</w:t>
            </w:r>
            <w:r>
              <w:rPr>
                <w:rFonts w:ascii="宋体" w:hAnsi="宋体" w:eastAsia="宋体" w:cs="宋体"/>
                <w:b w:val="0"/>
                <w:bCs/>
                <w:sz w:val="21"/>
                <w:szCs w:val="21"/>
              </w:rPr>
              <w:t>党的领导，坚定理想信念，自觉涵养和积极弘扬社会主义核心价值观，增强政治认同、厚植家国情怀、遵守法律法规、传承雷锋精神，践行</w:t>
            </w:r>
            <w:r>
              <w:rPr>
                <w:rFonts w:hint="eastAsia" w:ascii="宋体" w:hAnsi="宋体" w:eastAsia="宋体" w:cs="宋体"/>
                <w:b w:val="0"/>
                <w:bCs/>
                <w:sz w:val="21"/>
                <w:szCs w:val="21"/>
              </w:rPr>
              <w:t>“感恩、回报、爱心、责任”</w:t>
            </w:r>
            <w:r>
              <w:rPr>
                <w:rFonts w:ascii="宋体" w:hAnsi="宋体" w:eastAsia="宋体" w:cs="宋体"/>
                <w:b w:val="0"/>
                <w:bCs/>
                <w:sz w:val="21"/>
                <w:szCs w:val="21"/>
              </w:rPr>
              <w:t>八字校训，积极服务他人、服务社会、诚信尽责、爱岗敬业。</w:t>
            </w:r>
          </w:p>
          <w:p w14:paraId="662CAEFD">
            <w:pPr>
              <w:widowControl w:val="0"/>
              <w:tabs>
                <w:tab w:val="left" w:pos="4200"/>
              </w:tabs>
              <w:jc w:val="both"/>
              <w:rPr>
                <w:bCs/>
                <w:sz w:val="21"/>
                <w:szCs w:val="21"/>
              </w:rPr>
            </w:pPr>
            <w:r>
              <w:rPr>
                <w:rFonts w:hint="eastAsia" w:ascii="宋体" w:hAnsi="宋体" w:eastAsia="宋体" w:cs="宋体"/>
                <w:b w:val="0"/>
                <w:bCs/>
                <w:sz w:val="21"/>
                <w:szCs w:val="21"/>
              </w:rPr>
              <w:t>①</w:t>
            </w:r>
            <w:r>
              <w:rPr>
                <w:rFonts w:ascii="宋体" w:hAnsi="宋体" w:eastAsia="宋体" w:cs="宋体"/>
                <w:b w:val="0"/>
                <w:bCs/>
                <w:sz w:val="21"/>
                <w:szCs w:val="21"/>
              </w:rPr>
              <w:t>爱党爱国，坚决拥护党的领导，热爱祖国的大好河山、悠久历史、灿烂文化，自觉维护民族利益和国家尊严。</w:t>
            </w:r>
          </w:p>
        </w:tc>
      </w:tr>
      <w:tr w14:paraId="581586BA">
        <w:tc>
          <w:tcPr>
            <w:tcW w:w="8296" w:type="dxa"/>
          </w:tcPr>
          <w:p w14:paraId="2EB763F2">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14:paraId="1DD83BFB">
            <w:pPr>
              <w:widowControl w:val="0"/>
              <w:tabs>
                <w:tab w:val="left" w:pos="4200"/>
              </w:tabs>
              <w:jc w:val="both"/>
              <w:rPr>
                <w:rFonts w:hint="eastAsia"/>
                <w:bCs/>
                <w:sz w:val="21"/>
                <w:szCs w:val="21"/>
              </w:rPr>
            </w:pPr>
            <w:r>
              <w:rPr>
                <w:rFonts w:hint="eastAsia"/>
                <w:bCs/>
                <w:sz w:val="21"/>
                <w:szCs w:val="21"/>
              </w:rPr>
              <w:t>②掌握珠宝首饰设计表现的基本原则和方法，具有较强的珠宝首饰设计手绘能力和计算机绘图能力。</w:t>
            </w:r>
          </w:p>
          <w:p w14:paraId="45F028ED">
            <w:pPr>
              <w:widowControl w:val="0"/>
              <w:tabs>
                <w:tab w:val="left" w:pos="4200"/>
              </w:tabs>
              <w:jc w:val="both"/>
              <w:rPr>
                <w:rFonts w:hint="eastAsia"/>
                <w:bCs/>
                <w:sz w:val="21"/>
                <w:szCs w:val="21"/>
              </w:rPr>
            </w:pPr>
            <w:r>
              <w:rPr>
                <w:rFonts w:hint="eastAsia" w:ascii="宋体" w:hAnsi="宋体" w:eastAsia="宋体" w:cs="宋体"/>
                <w:b w:val="0"/>
                <w:bCs/>
                <w:sz w:val="21"/>
                <w:szCs w:val="21"/>
              </w:rPr>
              <w:t>⑥</w:t>
            </w:r>
            <w:r>
              <w:rPr>
                <w:rFonts w:hint="eastAsia" w:ascii="宋体" w:hAnsi="宋体" w:eastAsia="宋体" w:cs="宋体"/>
                <w:b w:val="0"/>
                <w:bCs/>
                <w:sz w:val="21"/>
                <w:szCs w:val="21"/>
                <w:lang w:eastAsia="zh-Hans"/>
              </w:rPr>
              <w:t>掌握珠宝首饰设计行业新的发展动态</w:t>
            </w:r>
            <w:r>
              <w:rPr>
                <w:rFonts w:ascii="宋体" w:hAnsi="宋体" w:eastAsia="宋体" w:cs="宋体"/>
                <w:b w:val="0"/>
                <w:bCs/>
                <w:sz w:val="21"/>
                <w:szCs w:val="21"/>
                <w:lang w:eastAsia="zh-Hans"/>
              </w:rPr>
              <w:t>，</w:t>
            </w:r>
            <w:r>
              <w:rPr>
                <w:rFonts w:hint="eastAsia" w:ascii="宋体" w:hAnsi="宋体" w:eastAsia="宋体" w:cs="宋体"/>
                <w:b w:val="0"/>
                <w:bCs/>
                <w:sz w:val="21"/>
                <w:szCs w:val="21"/>
                <w:lang w:eastAsia="zh-Hans"/>
              </w:rPr>
              <w:t>能够利用所学专业知识适应不断变化的工作内容</w:t>
            </w:r>
            <w:r>
              <w:rPr>
                <w:rFonts w:ascii="宋体" w:hAnsi="宋体" w:eastAsia="宋体" w:cs="宋体"/>
                <w:b w:val="0"/>
                <w:bCs/>
                <w:sz w:val="21"/>
                <w:szCs w:val="21"/>
                <w:lang w:eastAsia="zh-Hans"/>
              </w:rPr>
              <w:t>。</w:t>
            </w:r>
          </w:p>
        </w:tc>
      </w:tr>
      <w:tr w14:paraId="1515FBA4">
        <w:tc>
          <w:tcPr>
            <w:tcW w:w="8296" w:type="dxa"/>
          </w:tcPr>
          <w:p w14:paraId="695E3E56">
            <w:pPr>
              <w:widowControl w:val="0"/>
              <w:tabs>
                <w:tab w:val="left" w:pos="4200"/>
              </w:tabs>
              <w:jc w:val="both"/>
              <w:rPr>
                <w:rFonts w:ascii="宋体" w:hAnsi="宋体" w:eastAsia="宋体" w:cs="宋体"/>
                <w:b w:val="0"/>
                <w:bCs/>
                <w:sz w:val="21"/>
                <w:szCs w:val="21"/>
              </w:rPr>
            </w:pPr>
            <w:r>
              <w:rPr>
                <w:rFonts w:ascii="宋体" w:hAnsi="宋体" w:eastAsia="宋体" w:cs="宋体"/>
                <w:b/>
                <w:sz w:val="21"/>
                <w:szCs w:val="21"/>
              </w:rPr>
              <w:t>LO8国际视野：</w:t>
            </w:r>
            <w:r>
              <w:rPr>
                <w:rFonts w:ascii="宋体" w:hAnsi="宋体" w:eastAsia="宋体" w:cs="宋体"/>
                <w:b w:val="0"/>
                <w:bCs/>
                <w:sz w:val="21"/>
                <w:szCs w:val="21"/>
              </w:rPr>
              <w:t>具有基本的外语表达沟通能力与跨文化理解能力，有国际竞争与合作的意识。</w:t>
            </w:r>
          </w:p>
          <w:p w14:paraId="328A0EC1">
            <w:pPr>
              <w:widowControl w:val="0"/>
              <w:tabs>
                <w:tab w:val="left" w:pos="4200"/>
              </w:tabs>
              <w:jc w:val="both"/>
              <w:rPr>
                <w:bCs/>
                <w:sz w:val="21"/>
                <w:szCs w:val="21"/>
              </w:rPr>
            </w:pPr>
            <w:r>
              <w:rPr>
                <w:rFonts w:hint="eastAsia" w:ascii="宋体" w:hAnsi="宋体" w:eastAsia="宋体" w:cs="宋体"/>
                <w:b w:val="0"/>
                <w:bCs/>
                <w:sz w:val="21"/>
                <w:szCs w:val="21"/>
              </w:rPr>
              <w:t>②</w:t>
            </w:r>
            <w:r>
              <w:rPr>
                <w:rFonts w:ascii="宋体" w:hAnsi="宋体" w:eastAsia="宋体" w:cs="宋体"/>
                <w:b w:val="0"/>
                <w:bCs/>
                <w:sz w:val="21"/>
                <w:szCs w:val="21"/>
              </w:rPr>
              <w:t>理解其他国家历史文化，有跨文化交流能力。</w:t>
            </w:r>
          </w:p>
        </w:tc>
      </w:tr>
    </w:tbl>
    <w:p w14:paraId="1EA0718C">
      <w:pPr>
        <w:pStyle w:val="19"/>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35ABF8B">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32E7AF1">
            <w:pPr>
              <w:pStyle w:val="15"/>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A962E0B">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7A3710D">
            <w:pPr>
              <w:pStyle w:val="15"/>
              <w:rPr>
                <w:szCs w:val="16"/>
              </w:rPr>
            </w:pPr>
            <w:r>
              <w:rPr>
                <w:rFonts w:hint="eastAsia"/>
                <w:szCs w:val="16"/>
              </w:rPr>
              <w:t>支撑度</w:t>
            </w:r>
          </w:p>
        </w:tc>
        <w:tc>
          <w:tcPr>
            <w:tcW w:w="4763" w:type="dxa"/>
            <w:tcBorders>
              <w:top w:val="single" w:color="auto" w:sz="12" w:space="0"/>
            </w:tcBorders>
            <w:vAlign w:val="center"/>
          </w:tcPr>
          <w:p w14:paraId="23B47ACC">
            <w:pPr>
              <w:pStyle w:val="15"/>
              <w:rPr>
                <w:szCs w:val="16"/>
              </w:rPr>
            </w:pPr>
            <w:r>
              <w:rPr>
                <w:rFonts w:hint="eastAsia"/>
                <w:szCs w:val="16"/>
              </w:rPr>
              <w:t>课程目标</w:t>
            </w:r>
          </w:p>
        </w:tc>
        <w:tc>
          <w:tcPr>
            <w:tcW w:w="1348" w:type="dxa"/>
            <w:tcBorders>
              <w:top w:val="single" w:color="auto" w:sz="12" w:space="0"/>
              <w:right w:val="single" w:color="auto" w:sz="12" w:space="0"/>
            </w:tcBorders>
            <w:vAlign w:val="center"/>
          </w:tcPr>
          <w:p w14:paraId="593C4E00">
            <w:pPr>
              <w:pStyle w:val="15"/>
              <w:rPr>
                <w:szCs w:val="16"/>
              </w:rPr>
            </w:pPr>
            <w:r>
              <w:rPr>
                <w:rFonts w:hint="eastAsia"/>
                <w:szCs w:val="16"/>
              </w:rPr>
              <w:t>对指标点的贡献度</w:t>
            </w:r>
          </w:p>
        </w:tc>
      </w:tr>
      <w:tr w14:paraId="7ABD3231">
        <w:trPr>
          <w:trHeight w:val="340" w:hRule="atLeast"/>
          <w:jc w:val="center"/>
        </w:trPr>
        <w:tc>
          <w:tcPr>
            <w:tcW w:w="777" w:type="dxa"/>
            <w:tcBorders>
              <w:left w:val="single" w:color="auto" w:sz="12" w:space="0"/>
              <w:right w:val="single" w:color="auto" w:sz="4" w:space="0"/>
            </w:tcBorders>
            <w:shd w:val="clear" w:color="auto" w:fill="auto"/>
            <w:vAlign w:val="center"/>
          </w:tcPr>
          <w:p w14:paraId="48E33883">
            <w:pPr>
              <w:pStyle w:val="16"/>
            </w:pPr>
            <w:r>
              <w:t>L</w:t>
            </w:r>
            <w:r>
              <w:rPr>
                <w:rFonts w:hint="eastAsia"/>
              </w:rPr>
              <w:t>01</w:t>
            </w:r>
          </w:p>
        </w:tc>
        <w:tc>
          <w:tcPr>
            <w:tcW w:w="794" w:type="dxa"/>
            <w:tcBorders>
              <w:left w:val="single" w:color="auto" w:sz="4" w:space="0"/>
            </w:tcBorders>
            <w:vAlign w:val="center"/>
          </w:tcPr>
          <w:p w14:paraId="60FA3F09">
            <w:pPr>
              <w:pStyle w:val="16"/>
              <w:rPr>
                <w:rFonts w:cs="Times New Roman"/>
                <w:bCs/>
              </w:rPr>
            </w:pPr>
            <w:r>
              <w:rPr>
                <w:rFonts w:hint="eastAsia" w:ascii="宋体" w:hAnsi="宋体" w:eastAsia="宋体" w:cs="宋体"/>
                <w:b w:val="0"/>
                <w:bCs/>
                <w:sz w:val="21"/>
                <w:szCs w:val="21"/>
              </w:rPr>
              <w:t>①</w:t>
            </w:r>
          </w:p>
        </w:tc>
        <w:tc>
          <w:tcPr>
            <w:tcW w:w="794" w:type="dxa"/>
            <w:tcBorders>
              <w:right w:val="double" w:color="auto" w:sz="4" w:space="0"/>
            </w:tcBorders>
            <w:shd w:val="clear" w:color="auto" w:fill="auto"/>
            <w:vAlign w:val="center"/>
          </w:tcPr>
          <w:p w14:paraId="2ACDF1FE">
            <w:pPr>
              <w:pStyle w:val="16"/>
              <w:rPr>
                <w:rFonts w:cs="Times New Roman"/>
                <w:bCs/>
              </w:rPr>
            </w:pPr>
            <w:r>
              <w:rPr>
                <w:rFonts w:cs="Times New Roman"/>
                <w:bCs/>
              </w:rPr>
              <w:t>M</w:t>
            </w:r>
          </w:p>
        </w:tc>
        <w:tc>
          <w:tcPr>
            <w:tcW w:w="4763" w:type="dxa"/>
            <w:vAlign w:val="center"/>
          </w:tcPr>
          <w:p w14:paraId="556E7B2D">
            <w:pPr>
              <w:widowControl w:val="0"/>
              <w:tabs>
                <w:tab w:val="left" w:pos="4200"/>
              </w:tabs>
              <w:jc w:val="both"/>
              <w:rPr>
                <w:bCs/>
                <w:sz w:val="21"/>
                <w:szCs w:val="21"/>
              </w:rPr>
            </w:pPr>
            <w:r>
              <w:rPr>
                <w:rFonts w:hint="eastAsia" w:cs="宋体" w:asciiTheme="majorEastAsia" w:hAnsiTheme="majorEastAsia" w:eastAsiaTheme="majorEastAsia"/>
                <w:color w:val="auto"/>
                <w:kern w:val="0"/>
                <w:sz w:val="20"/>
                <w:szCs w:val="20"/>
                <w:lang w:val="en-US" w:eastAsia="zh-CN"/>
              </w:rPr>
              <w:t>4、通过对课程专题首饰设计的过程中，通过结合当下和我国国情的个人创意分析及设计素材收集的工作，从自然环境、大好河山、悠久历史文化以及民族设计素材的角度进行新时代审美的设计诠释，通过作品有进一步的个人理解，并通过设计稿予以表达。</w:t>
            </w:r>
          </w:p>
        </w:tc>
        <w:tc>
          <w:tcPr>
            <w:tcW w:w="1348" w:type="dxa"/>
            <w:tcBorders>
              <w:right w:val="single" w:color="auto" w:sz="12" w:space="0"/>
            </w:tcBorders>
            <w:vAlign w:val="center"/>
          </w:tcPr>
          <w:p w14:paraId="1A3C134D">
            <w:pPr>
              <w:pStyle w:val="16"/>
              <w:rPr>
                <w:rFonts w:ascii="宋体" w:hAnsi="宋体"/>
                <w:bCs/>
              </w:rPr>
            </w:pPr>
            <w:r>
              <w:rPr>
                <w:rFonts w:hint="eastAsia" w:ascii="宋体" w:hAnsi="宋体"/>
                <w:bCs/>
              </w:rPr>
              <w:t>100%</w:t>
            </w:r>
          </w:p>
        </w:tc>
      </w:tr>
      <w:tr w14:paraId="30B4336B">
        <w:trPr>
          <w:trHeight w:val="1388" w:hRule="atLeast"/>
          <w:jc w:val="center"/>
        </w:trPr>
        <w:tc>
          <w:tcPr>
            <w:tcW w:w="777" w:type="dxa"/>
            <w:vMerge w:val="restart"/>
            <w:tcBorders>
              <w:left w:val="single" w:color="auto" w:sz="12" w:space="0"/>
              <w:right w:val="single" w:color="auto" w:sz="4" w:space="0"/>
            </w:tcBorders>
            <w:shd w:val="clear" w:color="auto" w:fill="auto"/>
            <w:vAlign w:val="center"/>
          </w:tcPr>
          <w:p w14:paraId="23EA2BBF">
            <w:pPr>
              <w:pStyle w:val="16"/>
            </w:pPr>
            <w:r>
              <w:t>L</w:t>
            </w:r>
            <w:r>
              <w:rPr>
                <w:rFonts w:hint="eastAsia"/>
              </w:rPr>
              <w:t>02</w:t>
            </w:r>
          </w:p>
          <w:p w14:paraId="2ADFF6C1">
            <w:pPr>
              <w:pStyle w:val="16"/>
              <w:rPr>
                <w:rFonts w:hint="eastAsia" w:eastAsia="宋体"/>
                <w:lang w:eastAsia="zh-CN"/>
              </w:rPr>
            </w:pPr>
          </w:p>
        </w:tc>
        <w:tc>
          <w:tcPr>
            <w:tcW w:w="794" w:type="dxa"/>
            <w:tcBorders>
              <w:left w:val="single" w:color="auto" w:sz="4" w:space="0"/>
            </w:tcBorders>
            <w:vAlign w:val="center"/>
          </w:tcPr>
          <w:p w14:paraId="113C82F7">
            <w:pPr>
              <w:pStyle w:val="16"/>
              <w:rPr>
                <w:rFonts w:cs="Times New Roman"/>
                <w:bCs/>
              </w:rPr>
            </w:pPr>
            <w:r>
              <w:rPr>
                <w:rFonts w:hint="eastAsia"/>
                <w:bCs/>
              </w:rPr>
              <w:t>②</w:t>
            </w:r>
          </w:p>
        </w:tc>
        <w:tc>
          <w:tcPr>
            <w:tcW w:w="794" w:type="dxa"/>
            <w:tcBorders>
              <w:right w:val="double" w:color="auto" w:sz="4" w:space="0"/>
            </w:tcBorders>
            <w:shd w:val="clear" w:color="auto" w:fill="auto"/>
            <w:vAlign w:val="center"/>
          </w:tcPr>
          <w:p w14:paraId="6A0EAE66">
            <w:pPr>
              <w:pStyle w:val="16"/>
              <w:rPr>
                <w:rFonts w:cs="Times New Roman"/>
                <w:bCs/>
              </w:rPr>
            </w:pPr>
            <w:r>
              <w:rPr>
                <w:rFonts w:hint="eastAsia" w:cs="Times New Roman"/>
                <w:bCs/>
              </w:rPr>
              <w:t>M</w:t>
            </w:r>
          </w:p>
        </w:tc>
        <w:tc>
          <w:tcPr>
            <w:tcW w:w="4763" w:type="dxa"/>
            <w:vAlign w:val="center"/>
          </w:tcPr>
          <w:p w14:paraId="3A913DAD">
            <w:pPr>
              <w:widowControl w:val="0"/>
              <w:tabs>
                <w:tab w:val="left" w:pos="4200"/>
              </w:tabs>
              <w:jc w:val="both"/>
              <w:rPr>
                <w:bCs/>
                <w:sz w:val="21"/>
                <w:szCs w:val="21"/>
              </w:rPr>
            </w:pPr>
            <w:r>
              <w:rPr>
                <w:rFonts w:hint="eastAsia" w:cs="宋体" w:asciiTheme="majorEastAsia" w:hAnsiTheme="majorEastAsia" w:eastAsiaTheme="majorEastAsia"/>
                <w:color w:val="auto"/>
                <w:kern w:val="0"/>
                <w:sz w:val="20"/>
                <w:szCs w:val="20"/>
                <w:lang w:val="en-US" w:eastAsia="zh-CN"/>
              </w:rPr>
              <w:t>2、在设计过程中通过主题分析、创意萌发、素材收集、元素处理、草图呈现、效果图表达这一系列的过程，融合设计的基本原理与表现形式进行最终的设计呈现，体现较好的手绘或建模的设计表现能力。</w:t>
            </w:r>
          </w:p>
        </w:tc>
        <w:tc>
          <w:tcPr>
            <w:tcW w:w="1348" w:type="dxa"/>
            <w:tcBorders>
              <w:right w:val="single" w:color="auto" w:sz="12" w:space="0"/>
            </w:tcBorders>
            <w:vAlign w:val="center"/>
          </w:tcPr>
          <w:p w14:paraId="0345C397">
            <w:pPr>
              <w:pStyle w:val="16"/>
              <w:rPr>
                <w:rFonts w:hint="default" w:ascii="宋体" w:hAnsi="宋体" w:eastAsia="宋体"/>
                <w:bCs/>
                <w:lang w:val="en-US" w:eastAsia="zh-CN"/>
              </w:rPr>
            </w:pPr>
            <w:r>
              <w:rPr>
                <w:rFonts w:hint="eastAsia" w:ascii="宋体" w:hAnsi="宋体"/>
                <w:bCs/>
                <w:lang w:val="en-US" w:eastAsia="zh-CN"/>
              </w:rPr>
              <w:t>100%</w:t>
            </w:r>
          </w:p>
        </w:tc>
      </w:tr>
      <w:tr w14:paraId="142D4843">
        <w:trPr>
          <w:trHeight w:val="704" w:hRule="atLeast"/>
          <w:jc w:val="center"/>
        </w:trPr>
        <w:tc>
          <w:tcPr>
            <w:tcW w:w="777" w:type="dxa"/>
            <w:vMerge w:val="continue"/>
            <w:tcBorders>
              <w:left w:val="single" w:color="auto" w:sz="12" w:space="0"/>
              <w:right w:val="single" w:color="auto" w:sz="4" w:space="0"/>
            </w:tcBorders>
            <w:shd w:val="clear" w:color="auto" w:fill="auto"/>
            <w:vAlign w:val="center"/>
          </w:tcPr>
          <w:p w14:paraId="46A99B4F">
            <w:pPr>
              <w:pStyle w:val="16"/>
            </w:pPr>
          </w:p>
        </w:tc>
        <w:tc>
          <w:tcPr>
            <w:tcW w:w="794" w:type="dxa"/>
            <w:vMerge w:val="restart"/>
            <w:tcBorders>
              <w:left w:val="single" w:color="auto" w:sz="4" w:space="0"/>
            </w:tcBorders>
            <w:vAlign w:val="center"/>
          </w:tcPr>
          <w:p w14:paraId="28237748">
            <w:pPr>
              <w:pStyle w:val="16"/>
              <w:rPr>
                <w:bCs/>
              </w:rPr>
            </w:pPr>
            <w:r>
              <w:rPr>
                <w:rFonts w:hint="eastAsia" w:ascii="宋体" w:hAnsi="宋体" w:eastAsia="宋体" w:cs="宋体"/>
                <w:b w:val="0"/>
                <w:bCs/>
                <w:sz w:val="21"/>
                <w:szCs w:val="21"/>
              </w:rPr>
              <w:t>⑥</w:t>
            </w:r>
          </w:p>
        </w:tc>
        <w:tc>
          <w:tcPr>
            <w:tcW w:w="794" w:type="dxa"/>
            <w:vMerge w:val="restart"/>
            <w:tcBorders>
              <w:right w:val="double" w:color="auto" w:sz="4" w:space="0"/>
            </w:tcBorders>
            <w:shd w:val="clear" w:color="auto" w:fill="auto"/>
            <w:vAlign w:val="center"/>
          </w:tcPr>
          <w:p w14:paraId="51EDB578">
            <w:pPr>
              <w:pStyle w:val="16"/>
              <w:rPr>
                <w:rFonts w:hint="default" w:cs="Times New Roman"/>
                <w:bCs/>
                <w:lang w:val="en-US"/>
              </w:rPr>
            </w:pPr>
            <w:r>
              <w:rPr>
                <w:rFonts w:hint="default" w:cs="Times New Roman"/>
                <w:bCs/>
                <w:lang w:val="en-US"/>
              </w:rPr>
              <w:t>H</w:t>
            </w:r>
          </w:p>
        </w:tc>
        <w:tc>
          <w:tcPr>
            <w:tcW w:w="4763" w:type="dxa"/>
            <w:vAlign w:val="center"/>
          </w:tcPr>
          <w:p w14:paraId="7633C50E">
            <w:pPr>
              <w:widowControl w:val="0"/>
              <w:tabs>
                <w:tab w:val="left" w:pos="4200"/>
              </w:tabs>
              <w:jc w:val="both"/>
              <w:rPr>
                <w:bCs/>
                <w:sz w:val="21"/>
                <w:szCs w:val="21"/>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了解</w:t>
            </w:r>
            <w:r>
              <w:rPr>
                <w:rFonts w:hint="eastAsia"/>
                <w:color w:val="auto"/>
                <w:sz w:val="20"/>
                <w:szCs w:val="20"/>
              </w:rPr>
              <w:t>首饰</w:t>
            </w:r>
            <w:r>
              <w:rPr>
                <w:rFonts w:hint="eastAsia"/>
                <w:color w:val="auto"/>
                <w:sz w:val="20"/>
                <w:szCs w:val="20"/>
                <w:lang w:val="en-US" w:eastAsia="zh-Hans"/>
              </w:rPr>
              <w:t>设计的作品类型多样</w:t>
            </w:r>
            <w:r>
              <w:rPr>
                <w:rFonts w:hint="default"/>
                <w:color w:val="auto"/>
                <w:sz w:val="20"/>
                <w:szCs w:val="20"/>
                <w:lang w:eastAsia="zh-Hans"/>
              </w:rPr>
              <w:t>，</w:t>
            </w:r>
            <w:r>
              <w:rPr>
                <w:rFonts w:hint="eastAsia"/>
                <w:color w:val="auto"/>
                <w:sz w:val="20"/>
                <w:szCs w:val="20"/>
              </w:rPr>
              <w:t>形制、风格、</w:t>
            </w:r>
            <w:r>
              <w:rPr>
                <w:rFonts w:hint="eastAsia"/>
                <w:color w:val="auto"/>
                <w:sz w:val="20"/>
                <w:szCs w:val="20"/>
                <w:lang w:val="en-US" w:eastAsia="zh-Hans"/>
              </w:rPr>
              <w:t>材质</w:t>
            </w:r>
            <w:r>
              <w:rPr>
                <w:rFonts w:hint="default"/>
                <w:color w:val="auto"/>
                <w:sz w:val="20"/>
                <w:szCs w:val="20"/>
                <w:lang w:eastAsia="zh-Hans"/>
              </w:rPr>
              <w:t>、</w:t>
            </w:r>
            <w:r>
              <w:rPr>
                <w:rFonts w:hint="eastAsia"/>
                <w:color w:val="auto"/>
                <w:sz w:val="20"/>
                <w:szCs w:val="20"/>
                <w:lang w:val="en-US" w:eastAsia="zh-Hans"/>
              </w:rPr>
              <w:t>佩戴</w:t>
            </w:r>
            <w:r>
              <w:rPr>
                <w:rFonts w:hint="eastAsia"/>
                <w:color w:val="auto"/>
                <w:sz w:val="20"/>
                <w:szCs w:val="20"/>
              </w:rPr>
              <w:t>场景环境等</w:t>
            </w:r>
            <w:r>
              <w:rPr>
                <w:rFonts w:hint="eastAsia"/>
                <w:color w:val="auto"/>
                <w:sz w:val="20"/>
                <w:szCs w:val="20"/>
                <w:lang w:val="en-US" w:eastAsia="zh-Hans"/>
              </w:rPr>
              <w:t>要素</w:t>
            </w:r>
            <w:r>
              <w:rPr>
                <w:rFonts w:hint="eastAsia"/>
                <w:color w:val="auto"/>
                <w:sz w:val="20"/>
                <w:szCs w:val="20"/>
                <w:lang w:val="en-US" w:eastAsia="zh-CN"/>
              </w:rPr>
              <w:t>对设计呈现的不同要求。掌握首饰设计的设计步骤和设计表现方式。能够掌握设计原理</w:t>
            </w:r>
            <w:r>
              <w:rPr>
                <w:rFonts w:hint="eastAsia"/>
                <w:color w:val="auto"/>
                <w:sz w:val="20"/>
                <w:szCs w:val="20"/>
              </w:rPr>
              <w:t>。</w:t>
            </w:r>
          </w:p>
        </w:tc>
        <w:tc>
          <w:tcPr>
            <w:tcW w:w="1348" w:type="dxa"/>
            <w:tcBorders>
              <w:right w:val="single" w:color="auto" w:sz="12" w:space="0"/>
            </w:tcBorders>
            <w:vAlign w:val="center"/>
          </w:tcPr>
          <w:p w14:paraId="43A64F56">
            <w:pPr>
              <w:pStyle w:val="16"/>
              <w:rPr>
                <w:rFonts w:ascii="宋体" w:hAnsi="宋体"/>
                <w:bCs/>
              </w:rPr>
            </w:pPr>
            <w:r>
              <w:rPr>
                <w:rFonts w:hint="eastAsia" w:ascii="宋体" w:hAnsi="宋体"/>
                <w:bCs/>
                <w:lang w:val="en-US" w:eastAsia="zh-CN"/>
              </w:rPr>
              <w:t>40</w:t>
            </w:r>
            <w:r>
              <w:rPr>
                <w:rFonts w:ascii="宋体" w:hAnsi="宋体"/>
                <w:bCs/>
              </w:rPr>
              <w:t>%</w:t>
            </w:r>
          </w:p>
        </w:tc>
      </w:tr>
      <w:tr w14:paraId="55643652">
        <w:trPr>
          <w:trHeight w:val="704" w:hRule="atLeast"/>
          <w:jc w:val="center"/>
        </w:trPr>
        <w:tc>
          <w:tcPr>
            <w:tcW w:w="777" w:type="dxa"/>
            <w:vMerge w:val="continue"/>
            <w:tcBorders>
              <w:left w:val="single" w:color="auto" w:sz="12" w:space="0"/>
              <w:right w:val="single" w:color="auto" w:sz="4" w:space="0"/>
            </w:tcBorders>
            <w:shd w:val="clear" w:color="auto" w:fill="auto"/>
            <w:vAlign w:val="center"/>
          </w:tcPr>
          <w:p w14:paraId="4C427D3D">
            <w:pPr>
              <w:widowControl w:val="0"/>
              <w:tabs>
                <w:tab w:val="left" w:pos="4200"/>
              </w:tabs>
              <w:jc w:val="both"/>
            </w:pPr>
          </w:p>
        </w:tc>
        <w:tc>
          <w:tcPr>
            <w:tcW w:w="794" w:type="dxa"/>
            <w:vMerge w:val="continue"/>
            <w:tcBorders>
              <w:left w:val="single" w:color="auto" w:sz="4" w:space="0"/>
            </w:tcBorders>
            <w:vAlign w:val="center"/>
          </w:tcPr>
          <w:p w14:paraId="19F0F03C">
            <w:pPr>
              <w:widowControl w:val="0"/>
              <w:tabs>
                <w:tab w:val="left" w:pos="4200"/>
              </w:tabs>
              <w:jc w:val="both"/>
            </w:pPr>
          </w:p>
        </w:tc>
        <w:tc>
          <w:tcPr>
            <w:tcW w:w="794" w:type="dxa"/>
            <w:vMerge w:val="continue"/>
            <w:tcBorders>
              <w:right w:val="double" w:color="auto" w:sz="4" w:space="0"/>
            </w:tcBorders>
            <w:shd w:val="clear" w:color="auto" w:fill="auto"/>
            <w:vAlign w:val="center"/>
          </w:tcPr>
          <w:p w14:paraId="4B507589">
            <w:pPr>
              <w:widowControl w:val="0"/>
              <w:tabs>
                <w:tab w:val="left" w:pos="4200"/>
              </w:tabs>
              <w:jc w:val="both"/>
            </w:pPr>
          </w:p>
        </w:tc>
        <w:tc>
          <w:tcPr>
            <w:tcW w:w="4763" w:type="dxa"/>
            <w:vAlign w:val="center"/>
          </w:tcPr>
          <w:p w14:paraId="24B67A4C">
            <w:pPr>
              <w:widowControl w:val="0"/>
              <w:tabs>
                <w:tab w:val="left" w:pos="4200"/>
              </w:tabs>
              <w:jc w:val="both"/>
              <w:rPr>
                <w:rFonts w:hint="eastAsia" w:cs="宋体" w:asciiTheme="majorEastAsia" w:hAnsiTheme="majorEastAsia" w:eastAsiaTheme="majorEastAsia"/>
                <w:color w:val="auto"/>
                <w:kern w:val="0"/>
                <w:sz w:val="20"/>
                <w:szCs w:val="20"/>
                <w:lang w:val="en-US" w:eastAsia="zh-CN"/>
              </w:rPr>
            </w:pPr>
            <w:r>
              <w:rPr>
                <w:rFonts w:hint="eastAsia" w:cs="宋体" w:asciiTheme="majorEastAsia" w:hAnsiTheme="majorEastAsia" w:eastAsiaTheme="majorEastAsia"/>
                <w:color w:val="auto"/>
                <w:kern w:val="0"/>
                <w:sz w:val="20"/>
                <w:szCs w:val="20"/>
                <w:lang w:val="en-US" w:eastAsia="zh-CN"/>
              </w:rPr>
              <w:t>3、设计过程中时刻关注行业和潮流动态，能够在首饰风格、首饰情景、首饰高级定制专题设计中体现个人对行业最新动态的关注和理解运用，通过作品进行阐释结合，并完成设计作品表现。</w:t>
            </w:r>
            <w:r>
              <w:rPr>
                <w:rFonts w:hint="eastAsia" w:ascii="宋体" w:hAnsi="宋体" w:eastAsia="宋体" w:cs="宋体"/>
                <w:bCs/>
                <w:color w:val="0000FF"/>
                <w:sz w:val="21"/>
                <w:szCs w:val="21"/>
              </w:rPr>
              <w:t xml:space="preserve"> </w:t>
            </w:r>
          </w:p>
        </w:tc>
        <w:tc>
          <w:tcPr>
            <w:tcW w:w="1348" w:type="dxa"/>
            <w:tcBorders>
              <w:right w:val="single" w:color="auto" w:sz="12" w:space="0"/>
            </w:tcBorders>
            <w:vAlign w:val="center"/>
          </w:tcPr>
          <w:p w14:paraId="4A556342">
            <w:pPr>
              <w:widowControl w:val="0"/>
              <w:tabs>
                <w:tab w:val="left" w:pos="4200"/>
              </w:tabs>
              <w:jc w:val="center"/>
              <w:rPr>
                <w:rFonts w:hint="default" w:cs="宋体" w:asciiTheme="majorEastAsia" w:hAnsiTheme="majorEastAsia" w:eastAsiaTheme="majorEastAsia"/>
                <w:color w:val="auto"/>
                <w:kern w:val="0"/>
                <w:sz w:val="20"/>
                <w:szCs w:val="20"/>
                <w:lang w:val="en-US" w:eastAsia="zh-CN"/>
              </w:rPr>
            </w:pPr>
            <w:r>
              <w:rPr>
                <w:rFonts w:hint="eastAsia" w:cs="宋体" w:asciiTheme="majorEastAsia" w:hAnsiTheme="majorEastAsia" w:eastAsiaTheme="majorEastAsia"/>
                <w:color w:val="auto"/>
                <w:kern w:val="0"/>
                <w:sz w:val="20"/>
                <w:szCs w:val="20"/>
                <w:lang w:val="en-US" w:eastAsia="zh-CN"/>
              </w:rPr>
              <w:t>60%</w:t>
            </w:r>
          </w:p>
        </w:tc>
      </w:tr>
      <w:tr w14:paraId="112D0817">
        <w:trPr>
          <w:trHeight w:val="340" w:hRule="atLeast"/>
          <w:jc w:val="center"/>
        </w:trPr>
        <w:tc>
          <w:tcPr>
            <w:tcW w:w="777" w:type="dxa"/>
            <w:tcBorders>
              <w:left w:val="single" w:color="auto" w:sz="12" w:space="0"/>
              <w:right w:val="single" w:color="auto" w:sz="4" w:space="0"/>
            </w:tcBorders>
            <w:shd w:val="clear" w:color="auto" w:fill="auto"/>
          </w:tcPr>
          <w:p w14:paraId="10829FE5">
            <w:pPr>
              <w:pStyle w:val="16"/>
            </w:pPr>
          </w:p>
          <w:p w14:paraId="3B1A1310">
            <w:pPr>
              <w:pStyle w:val="16"/>
              <w:rPr>
                <w:rFonts w:hint="eastAsia" w:eastAsia="宋体"/>
                <w:lang w:eastAsia="zh-CN"/>
              </w:rPr>
            </w:pPr>
            <w:r>
              <w:t>L</w:t>
            </w:r>
            <w:r>
              <w:rPr>
                <w:rFonts w:hint="eastAsia"/>
              </w:rPr>
              <w:t>0</w:t>
            </w:r>
            <w:r>
              <w:rPr>
                <w:rFonts w:hint="eastAsia"/>
                <w:lang w:val="en-US" w:eastAsia="zh-CN"/>
              </w:rPr>
              <w:t>8</w:t>
            </w:r>
          </w:p>
        </w:tc>
        <w:tc>
          <w:tcPr>
            <w:tcW w:w="794" w:type="dxa"/>
            <w:tcBorders>
              <w:left w:val="single" w:color="auto" w:sz="4" w:space="0"/>
            </w:tcBorders>
            <w:vAlign w:val="center"/>
          </w:tcPr>
          <w:p w14:paraId="1FDE9164">
            <w:pPr>
              <w:pStyle w:val="16"/>
              <w:rPr>
                <w:rFonts w:cs="Times New Roman"/>
                <w:bCs/>
              </w:rPr>
            </w:pPr>
            <w:r>
              <w:rPr>
                <w:rFonts w:hint="eastAsia"/>
                <w:bCs/>
              </w:rPr>
              <w:t>②</w:t>
            </w:r>
          </w:p>
        </w:tc>
        <w:tc>
          <w:tcPr>
            <w:tcW w:w="794" w:type="dxa"/>
            <w:tcBorders>
              <w:right w:val="double" w:color="auto" w:sz="4" w:space="0"/>
            </w:tcBorders>
            <w:shd w:val="clear" w:color="auto" w:fill="auto"/>
            <w:vAlign w:val="center"/>
          </w:tcPr>
          <w:p w14:paraId="09EA56E2">
            <w:pPr>
              <w:pStyle w:val="16"/>
              <w:rPr>
                <w:rFonts w:cs="Times New Roman"/>
                <w:bCs/>
              </w:rPr>
            </w:pPr>
            <w:r>
              <w:rPr>
                <w:rFonts w:cs="Times New Roman"/>
                <w:bCs/>
              </w:rPr>
              <w:t>M</w:t>
            </w:r>
          </w:p>
        </w:tc>
        <w:tc>
          <w:tcPr>
            <w:tcW w:w="4763" w:type="dxa"/>
            <w:vAlign w:val="center"/>
          </w:tcPr>
          <w:p w14:paraId="59FFF82A">
            <w:pPr>
              <w:widowControl w:val="0"/>
              <w:tabs>
                <w:tab w:val="left" w:pos="4200"/>
              </w:tabs>
              <w:jc w:val="both"/>
              <w:rPr>
                <w:bCs/>
                <w:sz w:val="21"/>
                <w:szCs w:val="21"/>
              </w:rPr>
            </w:pPr>
            <w:r>
              <w:rPr>
                <w:rFonts w:hint="eastAsia" w:cs="宋体" w:asciiTheme="majorEastAsia" w:hAnsiTheme="majorEastAsia" w:eastAsiaTheme="majorEastAsia"/>
                <w:color w:val="auto"/>
                <w:kern w:val="0"/>
                <w:sz w:val="20"/>
                <w:szCs w:val="20"/>
                <w:lang w:val="en-US" w:eastAsia="zh-CN"/>
              </w:rPr>
              <w:t>5、在专题设计技法学习过程中，具有国际视野，广泛吸取国外设计理念，学习借鉴国外先进的设计技法表现形式，并对其他国家文化和历史进一步了解，完成具有国际审美普遍性的首饰设计作品。</w:t>
            </w:r>
          </w:p>
        </w:tc>
        <w:tc>
          <w:tcPr>
            <w:tcW w:w="1348" w:type="dxa"/>
            <w:tcBorders>
              <w:right w:val="single" w:color="auto" w:sz="12" w:space="0"/>
            </w:tcBorders>
            <w:vAlign w:val="center"/>
          </w:tcPr>
          <w:p w14:paraId="614BB87F">
            <w:pPr>
              <w:pStyle w:val="16"/>
              <w:rPr>
                <w:rFonts w:ascii="宋体" w:hAnsi="宋体"/>
                <w:bCs/>
              </w:rPr>
            </w:pPr>
            <w:r>
              <w:rPr>
                <w:rFonts w:hint="eastAsia" w:ascii="宋体" w:hAnsi="宋体"/>
                <w:bCs/>
              </w:rPr>
              <w:t>100%</w:t>
            </w:r>
          </w:p>
        </w:tc>
      </w:tr>
    </w:tbl>
    <w:p w14:paraId="6B6D68C3">
      <w:pPr>
        <w:pStyle w:val="15"/>
      </w:pPr>
    </w:p>
    <w:p w14:paraId="16B8473E">
      <w:pPr>
        <w:pStyle w:val="18"/>
        <w:spacing w:before="326" w:beforeLines="100" w:line="360" w:lineRule="auto"/>
        <w:rPr>
          <w:rFonts w:ascii="黑体" w:hAnsi="宋体"/>
        </w:rPr>
      </w:pPr>
      <w:bookmarkStart w:id="0" w:name="OLE_LINK4"/>
      <w:bookmarkStart w:id="1" w:name="OLE_LINK3"/>
      <w:r>
        <w:rPr>
          <w:rFonts w:hint="eastAsia" w:ascii="黑体" w:hAnsi="宋体"/>
        </w:rPr>
        <w:t>三、实验</w:t>
      </w:r>
      <w:r>
        <w:rPr>
          <w:rFonts w:hint="eastAsia"/>
          <w:color w:val="000000"/>
          <w:szCs w:val="28"/>
        </w:rPr>
        <w:t>内容与要求</w:t>
      </w:r>
    </w:p>
    <w:p w14:paraId="0C3C400A">
      <w:pPr>
        <w:pStyle w:val="19"/>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5A6C217F">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54F6FB2C">
            <w:pPr>
              <w:pStyle w:val="15"/>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1666EA7F">
            <w:pPr>
              <w:pStyle w:val="15"/>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5753127A">
            <w:pPr>
              <w:pStyle w:val="15"/>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4F6B3D17">
            <w:pPr>
              <w:pStyle w:val="15"/>
              <w:rPr>
                <w:szCs w:val="16"/>
              </w:rPr>
            </w:pPr>
            <w:r>
              <w:rPr>
                <w:rFonts w:hint="eastAsia" w:ascii="黑体" w:hAnsi="黑体"/>
                <w:szCs w:val="21"/>
              </w:rPr>
              <w:t>学时</w:t>
            </w:r>
            <w:r>
              <w:rPr>
                <w:rFonts w:hint="eastAsia" w:ascii="黑体" w:hAnsi="黑体"/>
                <w:bCs w:val="0"/>
                <w:szCs w:val="21"/>
              </w:rPr>
              <w:t>分配</w:t>
            </w:r>
          </w:p>
        </w:tc>
      </w:tr>
      <w:tr w14:paraId="0F223391">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DB4A36F">
            <w:pPr>
              <w:pStyle w:val="15"/>
              <w:rPr>
                <w:szCs w:val="16"/>
              </w:rPr>
            </w:pPr>
          </w:p>
        </w:tc>
        <w:tc>
          <w:tcPr>
            <w:tcW w:w="3512" w:type="dxa"/>
            <w:vMerge w:val="continue"/>
            <w:tcBorders>
              <w:top w:val="single" w:color="auto" w:sz="4" w:space="0"/>
              <w:bottom w:val="single" w:color="auto" w:sz="4" w:space="0"/>
            </w:tcBorders>
            <w:shd w:val="clear" w:color="auto" w:fill="auto"/>
            <w:vAlign w:val="center"/>
          </w:tcPr>
          <w:p w14:paraId="390E138F">
            <w:pPr>
              <w:pStyle w:val="15"/>
              <w:rPr>
                <w:szCs w:val="16"/>
              </w:rPr>
            </w:pPr>
          </w:p>
        </w:tc>
        <w:tc>
          <w:tcPr>
            <w:tcW w:w="1272" w:type="dxa"/>
            <w:vMerge w:val="continue"/>
            <w:tcBorders>
              <w:top w:val="single" w:color="auto" w:sz="4" w:space="0"/>
              <w:bottom w:val="single" w:color="auto" w:sz="4" w:space="0"/>
            </w:tcBorders>
            <w:vAlign w:val="center"/>
          </w:tcPr>
          <w:p w14:paraId="444427C8">
            <w:pPr>
              <w:pStyle w:val="15"/>
              <w:rPr>
                <w:szCs w:val="16"/>
              </w:rPr>
            </w:pPr>
          </w:p>
        </w:tc>
        <w:tc>
          <w:tcPr>
            <w:tcW w:w="849" w:type="dxa"/>
            <w:tcBorders>
              <w:top w:val="single" w:color="auto" w:sz="4" w:space="0"/>
              <w:bottom w:val="single" w:color="auto" w:sz="4" w:space="0"/>
            </w:tcBorders>
            <w:shd w:val="clear" w:color="auto" w:fill="auto"/>
            <w:vAlign w:val="center"/>
          </w:tcPr>
          <w:p w14:paraId="031F6DA3">
            <w:pPr>
              <w:pStyle w:val="15"/>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578FC09A">
            <w:pPr>
              <w:pStyle w:val="15"/>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4E1579AB">
            <w:pPr>
              <w:pStyle w:val="15"/>
              <w:rPr>
                <w:rFonts w:ascii="黑体" w:hAnsi="黑体"/>
                <w:szCs w:val="21"/>
              </w:rPr>
            </w:pPr>
            <w:r>
              <w:rPr>
                <w:rFonts w:hint="eastAsia" w:ascii="黑体" w:hAnsi="黑体"/>
              </w:rPr>
              <w:t>小计</w:t>
            </w:r>
          </w:p>
        </w:tc>
      </w:tr>
      <w:tr w14:paraId="0DBF10F5">
        <w:trPr>
          <w:trHeight w:val="454" w:hRule="atLeast"/>
          <w:jc w:val="center"/>
        </w:trPr>
        <w:tc>
          <w:tcPr>
            <w:tcW w:w="1009" w:type="dxa"/>
            <w:tcBorders>
              <w:top w:val="single" w:color="auto" w:sz="4" w:space="0"/>
              <w:bottom w:val="single" w:color="auto" w:sz="4" w:space="0"/>
            </w:tcBorders>
            <w:shd w:val="clear" w:color="auto" w:fill="auto"/>
            <w:vAlign w:val="center"/>
          </w:tcPr>
          <w:p w14:paraId="02491234">
            <w:pPr>
              <w:pStyle w:val="16"/>
            </w:pPr>
            <w:r>
              <w:rPr>
                <w:rFonts w:hint="eastAsia"/>
              </w:rPr>
              <w:t>1</w:t>
            </w:r>
          </w:p>
        </w:tc>
        <w:tc>
          <w:tcPr>
            <w:tcW w:w="3512" w:type="dxa"/>
            <w:tcBorders>
              <w:top w:val="single" w:color="auto" w:sz="4" w:space="0"/>
              <w:bottom w:val="single" w:color="auto" w:sz="4" w:space="0"/>
            </w:tcBorders>
            <w:shd w:val="clear" w:color="auto" w:fill="auto"/>
            <w:vAlign w:val="center"/>
          </w:tcPr>
          <w:p w14:paraId="62502ECD">
            <w:pPr>
              <w:pStyle w:val="16"/>
            </w:pPr>
            <w:r>
              <w:rPr>
                <w:rFonts w:hint="eastAsia" w:ascii="宋体" w:hAnsi="宋体" w:cs="宋体"/>
                <w:color w:val="auto"/>
                <w:szCs w:val="21"/>
                <w:lang w:val="en-US" w:eastAsia="zh-CN"/>
              </w:rPr>
              <w:t>首饰产品风格</w:t>
            </w:r>
            <w:r>
              <w:rPr>
                <w:rFonts w:hint="eastAsia" w:ascii="宋体" w:hAnsi="宋体" w:eastAsia="宋体" w:cs="宋体"/>
                <w:color w:val="auto"/>
                <w:szCs w:val="21"/>
              </w:rPr>
              <w:t>专题设计</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自然浪漫风格首饰套件</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1272" w:type="dxa"/>
            <w:tcBorders>
              <w:top w:val="single" w:color="auto" w:sz="4" w:space="0"/>
              <w:bottom w:val="single" w:color="auto" w:sz="4" w:space="0"/>
            </w:tcBorders>
            <w:vAlign w:val="center"/>
          </w:tcPr>
          <w:p w14:paraId="37C1F0FC">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4E5300DD">
            <w:pPr>
              <w:pStyle w:val="15"/>
              <w:rPr>
                <w:rFonts w:hint="default" w:ascii="宋体" w:hAnsi="宋体" w:eastAsia="宋体"/>
                <w:bCs w:val="0"/>
                <w:szCs w:val="21"/>
                <w:lang w:val="en-US" w:eastAsia="zh-CN"/>
              </w:rPr>
            </w:pPr>
            <w:r>
              <w:rPr>
                <w:rFonts w:hint="eastAsia" w:ascii="宋体" w:hAnsi="宋体" w:eastAsia="宋体"/>
                <w:bCs w:val="0"/>
                <w:szCs w:val="21"/>
                <w:lang w:val="en-US" w:eastAsia="zh-CN"/>
              </w:rPr>
              <w:t>3</w:t>
            </w:r>
          </w:p>
        </w:tc>
        <w:tc>
          <w:tcPr>
            <w:tcW w:w="848" w:type="dxa"/>
            <w:tcBorders>
              <w:top w:val="single" w:color="auto" w:sz="4" w:space="0"/>
              <w:bottom w:val="single" w:color="auto" w:sz="4" w:space="0"/>
            </w:tcBorders>
            <w:vAlign w:val="center"/>
          </w:tcPr>
          <w:p w14:paraId="4E5DA18A">
            <w:pPr>
              <w:pStyle w:val="15"/>
              <w:rPr>
                <w:rFonts w:hint="eastAsia" w:ascii="宋体" w:hAnsi="宋体" w:eastAsia="宋体"/>
                <w:bCs w:val="0"/>
                <w:szCs w:val="21"/>
                <w:lang w:eastAsia="zh-CN"/>
              </w:rPr>
            </w:pPr>
            <w:r>
              <w:rPr>
                <w:rFonts w:hint="eastAsia" w:ascii="宋体" w:hAnsi="宋体" w:eastAsia="宋体"/>
                <w:bCs w:val="0"/>
                <w:szCs w:val="21"/>
                <w:lang w:val="en-US" w:eastAsia="zh-CN"/>
              </w:rPr>
              <w:t>8</w:t>
            </w:r>
          </w:p>
        </w:tc>
        <w:tc>
          <w:tcPr>
            <w:tcW w:w="786" w:type="dxa"/>
            <w:tcBorders>
              <w:top w:val="single" w:color="auto" w:sz="4" w:space="0"/>
              <w:bottom w:val="single" w:color="auto" w:sz="4" w:space="0"/>
            </w:tcBorders>
            <w:shd w:val="clear" w:color="auto" w:fill="auto"/>
            <w:vAlign w:val="center"/>
          </w:tcPr>
          <w:p w14:paraId="4907C03F">
            <w:pPr>
              <w:pStyle w:val="16"/>
              <w:rPr>
                <w:rFonts w:hint="default" w:ascii="Arial" w:hAnsi="Arial" w:eastAsia="黑体"/>
                <w:bCs/>
                <w:szCs w:val="16"/>
                <w:lang w:val="en-US" w:eastAsia="zh-CN"/>
              </w:rPr>
            </w:pPr>
            <w:r>
              <w:rPr>
                <w:rFonts w:hint="eastAsia" w:ascii="Arial" w:hAnsi="Arial" w:eastAsia="黑体"/>
                <w:bCs/>
                <w:szCs w:val="16"/>
                <w:lang w:val="en-US" w:eastAsia="zh-CN"/>
              </w:rPr>
              <w:t>11</w:t>
            </w:r>
          </w:p>
        </w:tc>
      </w:tr>
      <w:tr w14:paraId="70FC34B5">
        <w:trPr>
          <w:trHeight w:val="454" w:hRule="atLeast"/>
          <w:jc w:val="center"/>
        </w:trPr>
        <w:tc>
          <w:tcPr>
            <w:tcW w:w="1009" w:type="dxa"/>
            <w:tcBorders>
              <w:top w:val="single" w:color="auto" w:sz="4" w:space="0"/>
              <w:bottom w:val="single" w:color="auto" w:sz="4" w:space="0"/>
            </w:tcBorders>
            <w:shd w:val="clear" w:color="auto" w:fill="auto"/>
            <w:vAlign w:val="center"/>
          </w:tcPr>
          <w:p w14:paraId="362A4EF5">
            <w:pPr>
              <w:pStyle w:val="16"/>
            </w:pPr>
            <w:r>
              <w:rPr>
                <w:rFonts w:hint="eastAsia"/>
              </w:rPr>
              <w:t>2</w:t>
            </w:r>
          </w:p>
        </w:tc>
        <w:tc>
          <w:tcPr>
            <w:tcW w:w="3512" w:type="dxa"/>
            <w:tcBorders>
              <w:top w:val="single" w:color="auto" w:sz="4" w:space="0"/>
              <w:bottom w:val="single" w:color="auto" w:sz="4" w:space="0"/>
            </w:tcBorders>
            <w:shd w:val="clear" w:color="auto" w:fill="auto"/>
            <w:vAlign w:val="center"/>
          </w:tcPr>
          <w:p w14:paraId="3CCE614F">
            <w:pPr>
              <w:pStyle w:val="16"/>
            </w:pPr>
            <w:r>
              <w:rPr>
                <w:rFonts w:hint="eastAsia" w:ascii="宋体" w:hAnsi="宋体" w:cs="宋体"/>
                <w:color w:val="auto"/>
                <w:szCs w:val="21"/>
                <w:lang w:val="en-US" w:eastAsia="zh-CN"/>
              </w:rPr>
              <w:t>首饰产品</w:t>
            </w:r>
            <w:r>
              <w:rPr>
                <w:rFonts w:hint="eastAsia" w:ascii="宋体" w:hAnsi="宋体" w:eastAsia="宋体" w:cs="宋体"/>
                <w:color w:val="auto"/>
                <w:szCs w:val="21"/>
              </w:rPr>
              <w:t>风格专题设计</w:t>
            </w:r>
            <w:r>
              <w:rPr>
                <w:rFonts w:hint="eastAsia" w:ascii="宋体" w:hAnsi="宋体" w:eastAsia="宋体" w:cs="宋体"/>
                <w:color w:val="auto"/>
                <w:szCs w:val="21"/>
                <w:lang w:val="en-US" w:eastAsia="zh-CN"/>
              </w:rPr>
              <w:t>2——</w:t>
            </w:r>
            <w:r>
              <w:rPr>
                <w:rFonts w:hint="eastAsia" w:ascii="宋体" w:hAnsi="宋体" w:eastAsia="宋体" w:cs="宋体"/>
                <w:color w:val="auto"/>
                <w:szCs w:val="21"/>
              </w:rPr>
              <w:t>传统古典风格首饰</w:t>
            </w:r>
            <w:r>
              <w:rPr>
                <w:rFonts w:hint="eastAsia" w:ascii="宋体" w:hAnsi="宋体" w:eastAsia="宋体" w:cs="宋体"/>
                <w:color w:val="auto"/>
                <w:szCs w:val="21"/>
                <w:lang w:val="en-US" w:eastAsia="zh-Hans"/>
              </w:rPr>
              <w:t>套件</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1272" w:type="dxa"/>
            <w:tcBorders>
              <w:top w:val="single" w:color="auto" w:sz="4" w:space="0"/>
              <w:bottom w:val="single" w:color="auto" w:sz="4" w:space="0"/>
            </w:tcBorders>
            <w:vAlign w:val="center"/>
          </w:tcPr>
          <w:p w14:paraId="2BBBC8B5">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1B1186F5">
            <w:pPr>
              <w:pStyle w:val="15"/>
              <w:rPr>
                <w:rFonts w:hint="eastAsia" w:ascii="宋体" w:hAnsi="宋体" w:eastAsia="宋体"/>
                <w:bCs w:val="0"/>
                <w:szCs w:val="21"/>
                <w:lang w:eastAsia="zh-CN"/>
              </w:rPr>
            </w:pPr>
            <w:r>
              <w:rPr>
                <w:rFonts w:hint="eastAsia" w:ascii="宋体" w:hAnsi="宋体" w:eastAsia="宋体"/>
                <w:bCs w:val="0"/>
                <w:szCs w:val="21"/>
                <w:lang w:val="en-US" w:eastAsia="zh-CN"/>
              </w:rPr>
              <w:t>3</w:t>
            </w:r>
          </w:p>
        </w:tc>
        <w:tc>
          <w:tcPr>
            <w:tcW w:w="848" w:type="dxa"/>
            <w:tcBorders>
              <w:top w:val="single" w:color="auto" w:sz="4" w:space="0"/>
              <w:bottom w:val="single" w:color="auto" w:sz="4" w:space="0"/>
            </w:tcBorders>
            <w:vAlign w:val="center"/>
          </w:tcPr>
          <w:p w14:paraId="2BE04157">
            <w:pPr>
              <w:pStyle w:val="15"/>
              <w:rPr>
                <w:rFonts w:hint="eastAsia" w:ascii="宋体" w:hAnsi="宋体" w:eastAsia="宋体"/>
                <w:bCs w:val="0"/>
                <w:szCs w:val="21"/>
                <w:lang w:eastAsia="zh-CN"/>
              </w:rPr>
            </w:pPr>
            <w:r>
              <w:rPr>
                <w:rFonts w:hint="eastAsia" w:ascii="宋体" w:hAnsi="宋体" w:eastAsia="宋体"/>
                <w:bCs w:val="0"/>
                <w:szCs w:val="21"/>
                <w:lang w:val="en-US" w:eastAsia="zh-CN"/>
              </w:rPr>
              <w:t>8</w:t>
            </w:r>
          </w:p>
        </w:tc>
        <w:tc>
          <w:tcPr>
            <w:tcW w:w="786" w:type="dxa"/>
            <w:tcBorders>
              <w:top w:val="single" w:color="auto" w:sz="4" w:space="0"/>
              <w:bottom w:val="single" w:color="auto" w:sz="4" w:space="0"/>
            </w:tcBorders>
            <w:shd w:val="clear" w:color="auto" w:fill="auto"/>
            <w:vAlign w:val="center"/>
          </w:tcPr>
          <w:p w14:paraId="3F81A772">
            <w:pPr>
              <w:pStyle w:val="16"/>
              <w:rPr>
                <w:rFonts w:hint="default" w:ascii="Arial" w:hAnsi="Arial" w:eastAsia="黑体"/>
                <w:bCs/>
                <w:szCs w:val="16"/>
                <w:lang w:val="en-US" w:eastAsia="zh-CN"/>
              </w:rPr>
            </w:pPr>
            <w:r>
              <w:rPr>
                <w:rFonts w:hint="eastAsia" w:ascii="Arial" w:hAnsi="Arial" w:eastAsia="黑体"/>
                <w:bCs/>
                <w:szCs w:val="16"/>
                <w:lang w:val="en-US" w:eastAsia="zh-CN"/>
              </w:rPr>
              <w:t>11</w:t>
            </w:r>
          </w:p>
        </w:tc>
      </w:tr>
      <w:tr w14:paraId="20EB80AC">
        <w:trPr>
          <w:trHeight w:val="454" w:hRule="atLeast"/>
          <w:jc w:val="center"/>
        </w:trPr>
        <w:tc>
          <w:tcPr>
            <w:tcW w:w="1009" w:type="dxa"/>
            <w:tcBorders>
              <w:top w:val="single" w:color="auto" w:sz="4" w:space="0"/>
              <w:bottom w:val="single" w:color="auto" w:sz="4" w:space="0"/>
            </w:tcBorders>
            <w:shd w:val="clear" w:color="auto" w:fill="auto"/>
            <w:vAlign w:val="center"/>
          </w:tcPr>
          <w:p w14:paraId="38DA1BC9">
            <w:pPr>
              <w:pStyle w:val="16"/>
            </w:pPr>
            <w:r>
              <w:rPr>
                <w:rFonts w:hint="eastAsia"/>
              </w:rPr>
              <w:t>3</w:t>
            </w:r>
          </w:p>
        </w:tc>
        <w:tc>
          <w:tcPr>
            <w:tcW w:w="3512" w:type="dxa"/>
            <w:tcBorders>
              <w:top w:val="single" w:color="auto" w:sz="4" w:space="0"/>
              <w:bottom w:val="single" w:color="auto" w:sz="4" w:space="0"/>
            </w:tcBorders>
            <w:shd w:val="clear" w:color="auto" w:fill="auto"/>
            <w:vAlign w:val="center"/>
          </w:tcPr>
          <w:p w14:paraId="0DDA8889">
            <w:pPr>
              <w:pStyle w:val="16"/>
            </w:pPr>
            <w:r>
              <w:rPr>
                <w:rFonts w:hint="eastAsia" w:ascii="宋体" w:hAnsi="宋体" w:cs="宋体"/>
                <w:color w:val="auto"/>
                <w:szCs w:val="21"/>
                <w:lang w:val="en-US" w:eastAsia="zh-CN"/>
              </w:rPr>
              <w:t>首饰产品</w:t>
            </w:r>
            <w:r>
              <w:rPr>
                <w:rFonts w:hint="eastAsia" w:ascii="宋体" w:hAnsi="宋体" w:eastAsia="宋体" w:cs="宋体"/>
                <w:color w:val="auto"/>
                <w:szCs w:val="21"/>
              </w:rPr>
              <w:t>风格专题设计</w:t>
            </w: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装饰</w:t>
            </w:r>
            <w:r>
              <w:rPr>
                <w:rFonts w:hint="eastAsia" w:ascii="宋体" w:hAnsi="宋体" w:eastAsia="宋体" w:cs="宋体"/>
                <w:color w:val="auto"/>
                <w:szCs w:val="21"/>
              </w:rPr>
              <w:t>简约</w:t>
            </w:r>
            <w:r>
              <w:rPr>
                <w:rFonts w:hint="eastAsia" w:ascii="宋体" w:hAnsi="宋体" w:eastAsia="宋体" w:cs="宋体"/>
                <w:color w:val="auto"/>
                <w:szCs w:val="21"/>
                <w:lang w:val="en-US" w:eastAsia="zh-Hans"/>
              </w:rPr>
              <w:t>风格首饰</w:t>
            </w:r>
            <w:r>
              <w:rPr>
                <w:rFonts w:hint="eastAsia" w:ascii="宋体" w:hAnsi="宋体" w:cs="宋体"/>
                <w:color w:val="auto"/>
                <w:szCs w:val="21"/>
                <w:lang w:val="en-US" w:eastAsia="zh-CN"/>
              </w:rPr>
              <w:t>套系产品</w:t>
            </w:r>
            <w:r>
              <w:rPr>
                <w:rFonts w:hint="eastAsia" w:ascii="宋体" w:hAnsi="宋体" w:eastAsia="宋体" w:cs="宋体"/>
                <w:color w:val="auto"/>
                <w:szCs w:val="21"/>
                <w:lang w:val="en-US" w:eastAsia="zh-Hans"/>
              </w:rPr>
              <w:t>设计</w:t>
            </w:r>
          </w:p>
        </w:tc>
        <w:tc>
          <w:tcPr>
            <w:tcW w:w="1272" w:type="dxa"/>
            <w:tcBorders>
              <w:top w:val="single" w:color="auto" w:sz="4" w:space="0"/>
              <w:bottom w:val="single" w:color="auto" w:sz="4" w:space="0"/>
            </w:tcBorders>
            <w:vAlign w:val="center"/>
          </w:tcPr>
          <w:p w14:paraId="47AD7048">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17FEC505">
            <w:pPr>
              <w:pStyle w:val="15"/>
              <w:rPr>
                <w:rFonts w:hint="default" w:ascii="宋体" w:hAnsi="宋体" w:eastAsia="宋体"/>
                <w:bCs w:val="0"/>
                <w:szCs w:val="21"/>
                <w:lang w:val="en-US" w:eastAsia="zh-CN"/>
              </w:rPr>
            </w:pPr>
            <w:r>
              <w:rPr>
                <w:rFonts w:hint="eastAsia" w:ascii="宋体" w:hAnsi="宋体" w:eastAsia="宋体"/>
                <w:bCs w:val="0"/>
                <w:szCs w:val="21"/>
                <w:lang w:val="en-US" w:eastAsia="zh-CN"/>
              </w:rPr>
              <w:t>2</w:t>
            </w:r>
          </w:p>
        </w:tc>
        <w:tc>
          <w:tcPr>
            <w:tcW w:w="848" w:type="dxa"/>
            <w:tcBorders>
              <w:top w:val="single" w:color="auto" w:sz="4" w:space="0"/>
              <w:bottom w:val="single" w:color="auto" w:sz="4" w:space="0"/>
            </w:tcBorders>
            <w:vAlign w:val="center"/>
          </w:tcPr>
          <w:p w14:paraId="24A7773C">
            <w:pPr>
              <w:pStyle w:val="15"/>
              <w:rPr>
                <w:rFonts w:hint="eastAsia" w:ascii="宋体" w:hAnsi="宋体" w:eastAsia="宋体"/>
                <w:bCs w:val="0"/>
                <w:szCs w:val="21"/>
                <w:lang w:eastAsia="zh-CN"/>
              </w:rPr>
            </w:pPr>
            <w:r>
              <w:rPr>
                <w:rFonts w:hint="eastAsia" w:ascii="宋体" w:hAnsi="宋体" w:eastAsia="宋体"/>
                <w:bCs w:val="0"/>
                <w:szCs w:val="21"/>
                <w:lang w:val="en-US" w:eastAsia="zh-CN"/>
              </w:rPr>
              <w:t>8</w:t>
            </w:r>
          </w:p>
        </w:tc>
        <w:tc>
          <w:tcPr>
            <w:tcW w:w="786" w:type="dxa"/>
            <w:tcBorders>
              <w:top w:val="single" w:color="auto" w:sz="4" w:space="0"/>
              <w:bottom w:val="single" w:color="auto" w:sz="4" w:space="0"/>
            </w:tcBorders>
            <w:shd w:val="clear" w:color="auto" w:fill="auto"/>
            <w:vAlign w:val="center"/>
          </w:tcPr>
          <w:p w14:paraId="1649BB13">
            <w:pPr>
              <w:pStyle w:val="16"/>
              <w:rPr>
                <w:rFonts w:hint="default" w:ascii="Arial" w:hAnsi="Arial" w:eastAsia="黑体"/>
                <w:bCs/>
                <w:szCs w:val="16"/>
                <w:lang w:val="en-US" w:eastAsia="zh-CN"/>
              </w:rPr>
            </w:pPr>
            <w:r>
              <w:rPr>
                <w:rFonts w:hint="eastAsia" w:ascii="Arial" w:hAnsi="Arial" w:eastAsia="黑体"/>
                <w:bCs/>
                <w:szCs w:val="16"/>
                <w:lang w:val="en-US" w:eastAsia="zh-CN"/>
              </w:rPr>
              <w:t>10</w:t>
            </w:r>
          </w:p>
        </w:tc>
      </w:tr>
      <w:tr w14:paraId="791C5E0B">
        <w:trPr>
          <w:trHeight w:val="454" w:hRule="atLeast"/>
          <w:jc w:val="center"/>
        </w:trPr>
        <w:tc>
          <w:tcPr>
            <w:tcW w:w="1009" w:type="dxa"/>
            <w:tcBorders>
              <w:top w:val="single" w:color="auto" w:sz="4" w:space="0"/>
              <w:bottom w:val="single" w:color="auto" w:sz="4" w:space="0"/>
            </w:tcBorders>
            <w:shd w:val="clear" w:color="auto" w:fill="auto"/>
            <w:vAlign w:val="center"/>
          </w:tcPr>
          <w:p w14:paraId="626BCE87">
            <w:pPr>
              <w:pStyle w:val="16"/>
            </w:pPr>
            <w:r>
              <w:rPr>
                <w:rFonts w:hint="eastAsia"/>
              </w:rPr>
              <w:t>4</w:t>
            </w:r>
          </w:p>
        </w:tc>
        <w:tc>
          <w:tcPr>
            <w:tcW w:w="3512" w:type="dxa"/>
            <w:tcBorders>
              <w:top w:val="single" w:color="auto" w:sz="4" w:space="0"/>
              <w:bottom w:val="single" w:color="auto" w:sz="4" w:space="0"/>
            </w:tcBorders>
            <w:shd w:val="clear" w:color="auto" w:fill="auto"/>
            <w:vAlign w:val="center"/>
          </w:tcPr>
          <w:p w14:paraId="731E7766">
            <w:pPr>
              <w:pStyle w:val="16"/>
            </w:pPr>
            <w:r>
              <w:rPr>
                <w:rFonts w:hint="eastAsia" w:ascii="宋体" w:hAnsi="宋体" w:eastAsia="宋体" w:cs="宋体"/>
                <w:color w:val="auto"/>
                <w:szCs w:val="21"/>
              </w:rPr>
              <w:t>首饰</w:t>
            </w:r>
            <w:r>
              <w:rPr>
                <w:rFonts w:hint="eastAsia" w:ascii="宋体" w:hAnsi="宋体" w:cs="宋体"/>
                <w:color w:val="auto"/>
                <w:szCs w:val="21"/>
                <w:lang w:val="en-US" w:eastAsia="zh-CN"/>
              </w:rPr>
              <w:t>产品</w:t>
            </w:r>
            <w:r>
              <w:rPr>
                <w:rFonts w:hint="eastAsia" w:ascii="宋体" w:hAnsi="宋体" w:eastAsia="宋体" w:cs="宋体"/>
                <w:color w:val="auto"/>
                <w:szCs w:val="21"/>
              </w:rPr>
              <w:t>情景专题设计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婚庆</w:t>
            </w:r>
            <w:r>
              <w:rPr>
                <w:rFonts w:hint="eastAsia" w:ascii="宋体" w:hAnsi="宋体" w:eastAsia="宋体" w:cs="宋体"/>
                <w:color w:val="auto"/>
                <w:szCs w:val="21"/>
                <w:lang w:val="en-US" w:eastAsia="zh-Hans"/>
              </w:rPr>
              <w:t>主题首饰套件</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1272" w:type="dxa"/>
            <w:tcBorders>
              <w:top w:val="single" w:color="auto" w:sz="4" w:space="0"/>
              <w:bottom w:val="single" w:color="auto" w:sz="4" w:space="0"/>
            </w:tcBorders>
            <w:vAlign w:val="center"/>
          </w:tcPr>
          <w:p w14:paraId="76F6F3BD">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2DEB1C90">
            <w:pPr>
              <w:pStyle w:val="15"/>
              <w:rPr>
                <w:rFonts w:hint="default" w:ascii="宋体" w:hAnsi="宋体" w:eastAsia="宋体"/>
                <w:bCs w:val="0"/>
                <w:szCs w:val="21"/>
                <w:lang w:val="en-US" w:eastAsia="zh-CN"/>
              </w:rPr>
            </w:pPr>
            <w:r>
              <w:rPr>
                <w:rFonts w:hint="eastAsia" w:ascii="宋体" w:hAnsi="宋体" w:eastAsia="宋体"/>
                <w:bCs w:val="0"/>
                <w:szCs w:val="21"/>
                <w:lang w:val="en-US" w:eastAsia="zh-CN"/>
              </w:rPr>
              <w:t>3</w:t>
            </w:r>
          </w:p>
        </w:tc>
        <w:tc>
          <w:tcPr>
            <w:tcW w:w="848" w:type="dxa"/>
            <w:tcBorders>
              <w:top w:val="single" w:color="auto" w:sz="4" w:space="0"/>
              <w:bottom w:val="single" w:color="auto" w:sz="4" w:space="0"/>
            </w:tcBorders>
            <w:vAlign w:val="center"/>
          </w:tcPr>
          <w:p w14:paraId="7F2D1B1D">
            <w:pPr>
              <w:pStyle w:val="15"/>
              <w:rPr>
                <w:rFonts w:hint="eastAsia" w:ascii="宋体" w:hAnsi="宋体" w:eastAsia="宋体"/>
                <w:bCs w:val="0"/>
                <w:szCs w:val="21"/>
                <w:lang w:eastAsia="zh-CN"/>
              </w:rPr>
            </w:pPr>
            <w:r>
              <w:rPr>
                <w:rFonts w:hint="eastAsia" w:ascii="宋体" w:hAnsi="宋体" w:eastAsia="宋体"/>
                <w:bCs w:val="0"/>
                <w:szCs w:val="21"/>
                <w:lang w:val="en-US" w:eastAsia="zh-CN"/>
              </w:rPr>
              <w:t>8</w:t>
            </w:r>
          </w:p>
        </w:tc>
        <w:tc>
          <w:tcPr>
            <w:tcW w:w="786" w:type="dxa"/>
            <w:tcBorders>
              <w:top w:val="single" w:color="auto" w:sz="4" w:space="0"/>
              <w:bottom w:val="single" w:color="auto" w:sz="4" w:space="0"/>
            </w:tcBorders>
            <w:shd w:val="clear" w:color="auto" w:fill="auto"/>
            <w:vAlign w:val="center"/>
          </w:tcPr>
          <w:p w14:paraId="06667E5F">
            <w:pPr>
              <w:pStyle w:val="16"/>
              <w:rPr>
                <w:rFonts w:hint="default" w:ascii="Arial" w:hAnsi="Arial" w:eastAsia="黑体"/>
                <w:bCs/>
                <w:szCs w:val="16"/>
                <w:lang w:val="en-US" w:eastAsia="zh-CN"/>
              </w:rPr>
            </w:pPr>
            <w:r>
              <w:rPr>
                <w:rFonts w:hint="eastAsia" w:ascii="Arial" w:hAnsi="Arial" w:eastAsia="黑体"/>
                <w:bCs/>
                <w:szCs w:val="16"/>
                <w:lang w:val="en-US" w:eastAsia="zh-CN"/>
              </w:rPr>
              <w:t>11</w:t>
            </w:r>
          </w:p>
        </w:tc>
      </w:tr>
      <w:tr w14:paraId="54494A8B">
        <w:trPr>
          <w:trHeight w:val="454" w:hRule="atLeast"/>
          <w:jc w:val="center"/>
        </w:trPr>
        <w:tc>
          <w:tcPr>
            <w:tcW w:w="1009" w:type="dxa"/>
            <w:tcBorders>
              <w:top w:val="single" w:color="auto" w:sz="4" w:space="0"/>
              <w:bottom w:val="single" w:color="auto" w:sz="4" w:space="0"/>
            </w:tcBorders>
            <w:shd w:val="clear" w:color="auto" w:fill="auto"/>
            <w:vAlign w:val="center"/>
          </w:tcPr>
          <w:p w14:paraId="48119A1D">
            <w:pPr>
              <w:pStyle w:val="16"/>
            </w:pPr>
            <w:r>
              <w:rPr>
                <w:rFonts w:hint="eastAsia"/>
              </w:rPr>
              <w:t>5</w:t>
            </w:r>
          </w:p>
        </w:tc>
        <w:tc>
          <w:tcPr>
            <w:tcW w:w="3512" w:type="dxa"/>
            <w:tcBorders>
              <w:top w:val="single" w:color="auto" w:sz="4" w:space="0"/>
              <w:bottom w:val="single" w:color="auto" w:sz="4" w:space="0"/>
            </w:tcBorders>
            <w:shd w:val="clear" w:color="auto" w:fill="auto"/>
            <w:vAlign w:val="center"/>
          </w:tcPr>
          <w:p w14:paraId="4DA609E5">
            <w:pPr>
              <w:pStyle w:val="16"/>
            </w:pP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w:t>
            </w:r>
            <w:r>
              <w:rPr>
                <w:rFonts w:hint="eastAsia" w:ascii="宋体" w:hAnsi="宋体" w:eastAsia="宋体" w:cs="宋体"/>
                <w:color w:val="auto"/>
                <w:szCs w:val="21"/>
                <w:lang w:val="en-US" w:eastAsia="zh-Hans"/>
              </w:rPr>
              <w:t>首饰套系</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1272" w:type="dxa"/>
            <w:tcBorders>
              <w:top w:val="single" w:color="auto" w:sz="4" w:space="0"/>
              <w:bottom w:val="single" w:color="auto" w:sz="4" w:space="0"/>
            </w:tcBorders>
            <w:vAlign w:val="center"/>
          </w:tcPr>
          <w:p w14:paraId="58F3EF1F">
            <w:pPr>
              <w:pStyle w:val="16"/>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3CDAE800">
            <w:pPr>
              <w:pStyle w:val="15"/>
              <w:rPr>
                <w:rFonts w:hint="default" w:ascii="宋体" w:hAnsi="宋体" w:eastAsia="宋体"/>
                <w:bCs w:val="0"/>
                <w:szCs w:val="21"/>
                <w:lang w:val="en-US" w:eastAsia="zh-CN"/>
              </w:rPr>
            </w:pPr>
            <w:r>
              <w:rPr>
                <w:rFonts w:hint="eastAsia" w:ascii="宋体" w:hAnsi="宋体" w:eastAsia="宋体"/>
                <w:bCs w:val="0"/>
                <w:szCs w:val="21"/>
                <w:lang w:val="en-US" w:eastAsia="zh-CN"/>
              </w:rPr>
              <w:t>3</w:t>
            </w:r>
          </w:p>
        </w:tc>
        <w:tc>
          <w:tcPr>
            <w:tcW w:w="848" w:type="dxa"/>
            <w:tcBorders>
              <w:top w:val="single" w:color="auto" w:sz="4" w:space="0"/>
              <w:bottom w:val="single" w:color="auto" w:sz="4" w:space="0"/>
            </w:tcBorders>
            <w:vAlign w:val="center"/>
          </w:tcPr>
          <w:p w14:paraId="153F384B">
            <w:pPr>
              <w:pStyle w:val="15"/>
              <w:rPr>
                <w:rFonts w:hint="eastAsia" w:ascii="宋体" w:hAnsi="宋体" w:eastAsia="宋体"/>
                <w:bCs w:val="0"/>
                <w:szCs w:val="21"/>
                <w:lang w:eastAsia="zh-CN"/>
              </w:rPr>
            </w:pPr>
            <w:r>
              <w:rPr>
                <w:rFonts w:hint="eastAsia" w:ascii="宋体" w:hAnsi="宋体" w:eastAsia="宋体"/>
                <w:bCs w:val="0"/>
                <w:szCs w:val="21"/>
                <w:lang w:val="en-US" w:eastAsia="zh-CN"/>
              </w:rPr>
              <w:t>8</w:t>
            </w:r>
          </w:p>
        </w:tc>
        <w:tc>
          <w:tcPr>
            <w:tcW w:w="786" w:type="dxa"/>
            <w:tcBorders>
              <w:top w:val="single" w:color="auto" w:sz="4" w:space="0"/>
              <w:bottom w:val="single" w:color="auto" w:sz="4" w:space="0"/>
            </w:tcBorders>
            <w:shd w:val="clear" w:color="auto" w:fill="auto"/>
            <w:vAlign w:val="center"/>
          </w:tcPr>
          <w:p w14:paraId="102471A4">
            <w:pPr>
              <w:pStyle w:val="16"/>
              <w:rPr>
                <w:rFonts w:hint="default" w:ascii="Arial" w:hAnsi="Arial" w:eastAsia="黑体"/>
                <w:bCs/>
                <w:szCs w:val="16"/>
                <w:lang w:val="en-US" w:eastAsia="zh-CN"/>
              </w:rPr>
            </w:pPr>
            <w:r>
              <w:rPr>
                <w:rFonts w:hint="eastAsia" w:ascii="Arial" w:hAnsi="Arial" w:eastAsia="黑体"/>
                <w:bCs/>
                <w:szCs w:val="16"/>
                <w:lang w:val="en-US" w:eastAsia="zh-CN"/>
              </w:rPr>
              <w:t>11</w:t>
            </w:r>
          </w:p>
        </w:tc>
      </w:tr>
      <w:tr w14:paraId="3FD35E54">
        <w:trPr>
          <w:trHeight w:val="454" w:hRule="atLeast"/>
          <w:jc w:val="center"/>
        </w:trPr>
        <w:tc>
          <w:tcPr>
            <w:tcW w:w="1009" w:type="dxa"/>
            <w:tcBorders>
              <w:top w:val="single" w:color="auto" w:sz="4" w:space="0"/>
              <w:bottom w:val="single" w:color="auto" w:sz="4" w:space="0"/>
            </w:tcBorders>
            <w:shd w:val="clear" w:color="auto" w:fill="auto"/>
            <w:vAlign w:val="center"/>
          </w:tcPr>
          <w:p w14:paraId="3CF051A5">
            <w:pPr>
              <w:pStyle w:val="16"/>
              <w:rPr>
                <w:rFonts w:hint="eastAsia" w:eastAsia="宋体"/>
                <w:lang w:val="en-US" w:eastAsia="zh-CN"/>
              </w:rPr>
            </w:pPr>
            <w:r>
              <w:rPr>
                <w:rFonts w:hint="eastAsia"/>
                <w:lang w:val="en-US" w:eastAsia="zh-CN"/>
              </w:rPr>
              <w:t>6</w:t>
            </w:r>
          </w:p>
        </w:tc>
        <w:tc>
          <w:tcPr>
            <w:tcW w:w="3512" w:type="dxa"/>
            <w:tcBorders>
              <w:top w:val="single" w:color="auto" w:sz="4" w:space="0"/>
              <w:bottom w:val="single" w:color="auto" w:sz="4" w:space="0"/>
            </w:tcBorders>
            <w:shd w:val="clear" w:color="auto" w:fill="auto"/>
            <w:vAlign w:val="center"/>
          </w:tcPr>
          <w:p w14:paraId="0CEE46B7">
            <w:pPr>
              <w:pStyle w:val="16"/>
              <w:rPr>
                <w:rFonts w:hint="eastAsia" w:ascii="宋体" w:hAnsi="宋体"/>
              </w:rPr>
            </w:pPr>
            <w:r>
              <w:rPr>
                <w:rFonts w:hint="eastAsia" w:ascii="宋体" w:hAnsi="宋体" w:eastAsia="宋体" w:cs="宋体"/>
                <w:color w:val="auto"/>
                <w:szCs w:val="21"/>
                <w:lang w:val="en-US" w:eastAsia="zh-CN"/>
              </w:rPr>
              <w:t>综合首饰</w:t>
            </w:r>
            <w:r>
              <w:rPr>
                <w:rFonts w:hint="eastAsia" w:ascii="宋体" w:hAnsi="宋体" w:cs="宋体"/>
                <w:color w:val="auto"/>
                <w:szCs w:val="21"/>
                <w:lang w:val="en-US" w:eastAsia="zh-CN"/>
              </w:rPr>
              <w:t>产品</w:t>
            </w:r>
            <w:r>
              <w:rPr>
                <w:rFonts w:hint="eastAsia" w:ascii="宋体" w:hAnsi="宋体" w:eastAsia="宋体" w:cs="宋体"/>
                <w:color w:val="auto"/>
                <w:szCs w:val="21"/>
                <w:lang w:val="en-US" w:eastAsia="zh-CN"/>
              </w:rPr>
              <w:t>设计——命题式首</w:t>
            </w:r>
            <w:r>
              <w:rPr>
                <w:rFonts w:hint="eastAsia" w:ascii="宋体" w:hAnsi="宋体" w:cs="宋体"/>
                <w:color w:val="auto"/>
                <w:szCs w:val="21"/>
                <w:lang w:val="en-US" w:eastAsia="zh-CN"/>
              </w:rPr>
              <w:t>饰产品</w:t>
            </w:r>
            <w:r>
              <w:rPr>
                <w:rFonts w:hint="eastAsia" w:ascii="宋体" w:hAnsi="宋体" w:eastAsia="宋体" w:cs="宋体"/>
                <w:color w:val="auto"/>
                <w:szCs w:val="21"/>
                <w:lang w:val="en-US" w:eastAsia="zh-CN"/>
              </w:rPr>
              <w:t>综合设计</w:t>
            </w:r>
          </w:p>
        </w:tc>
        <w:tc>
          <w:tcPr>
            <w:tcW w:w="1272" w:type="dxa"/>
            <w:tcBorders>
              <w:top w:val="single" w:color="auto" w:sz="4" w:space="0"/>
              <w:bottom w:val="single" w:color="auto" w:sz="4" w:space="0"/>
            </w:tcBorders>
            <w:vAlign w:val="center"/>
          </w:tcPr>
          <w:p w14:paraId="73C7A8DD">
            <w:pPr>
              <w:pStyle w:val="16"/>
              <w:rPr>
                <w:rFonts w:hint="eastAsia"/>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16CC74D0">
            <w:pPr>
              <w:pStyle w:val="15"/>
              <w:rPr>
                <w:rFonts w:hint="default" w:ascii="宋体" w:hAnsi="宋体" w:eastAsia="宋体"/>
                <w:bCs w:val="0"/>
                <w:szCs w:val="21"/>
                <w:lang w:val="en-US" w:eastAsia="zh-CN"/>
              </w:rPr>
            </w:pPr>
            <w:r>
              <w:rPr>
                <w:rFonts w:hint="eastAsia" w:ascii="宋体" w:hAnsi="宋体" w:eastAsia="宋体"/>
                <w:bCs w:val="0"/>
                <w:szCs w:val="21"/>
                <w:lang w:val="en-US" w:eastAsia="zh-CN"/>
              </w:rPr>
              <w:t>2</w:t>
            </w:r>
          </w:p>
        </w:tc>
        <w:tc>
          <w:tcPr>
            <w:tcW w:w="848" w:type="dxa"/>
            <w:tcBorders>
              <w:top w:val="single" w:color="auto" w:sz="4" w:space="0"/>
              <w:bottom w:val="single" w:color="auto" w:sz="4" w:space="0"/>
            </w:tcBorders>
            <w:vAlign w:val="center"/>
          </w:tcPr>
          <w:p w14:paraId="17516F8A">
            <w:pPr>
              <w:pStyle w:val="15"/>
              <w:rPr>
                <w:rFonts w:hint="eastAsia" w:ascii="宋体" w:hAnsi="宋体" w:eastAsia="宋体"/>
                <w:bCs w:val="0"/>
                <w:szCs w:val="21"/>
                <w:lang w:val="en-US" w:eastAsia="zh-CN"/>
              </w:rPr>
            </w:pPr>
            <w:r>
              <w:rPr>
                <w:rFonts w:hint="eastAsia" w:ascii="宋体" w:hAnsi="宋体" w:eastAsia="宋体"/>
                <w:bCs w:val="0"/>
                <w:szCs w:val="21"/>
                <w:lang w:val="en-US" w:eastAsia="zh-CN"/>
              </w:rPr>
              <w:t>8</w:t>
            </w:r>
          </w:p>
        </w:tc>
        <w:tc>
          <w:tcPr>
            <w:tcW w:w="786" w:type="dxa"/>
            <w:tcBorders>
              <w:top w:val="single" w:color="auto" w:sz="4" w:space="0"/>
              <w:bottom w:val="single" w:color="auto" w:sz="4" w:space="0"/>
            </w:tcBorders>
            <w:shd w:val="clear" w:color="auto" w:fill="auto"/>
            <w:vAlign w:val="center"/>
          </w:tcPr>
          <w:p w14:paraId="6A954979">
            <w:pPr>
              <w:pStyle w:val="16"/>
              <w:rPr>
                <w:rFonts w:hint="default" w:ascii="Arial" w:hAnsi="Arial" w:eastAsia="黑体"/>
                <w:bCs/>
                <w:szCs w:val="16"/>
                <w:lang w:val="en-US" w:eastAsia="zh-CN"/>
              </w:rPr>
            </w:pPr>
            <w:r>
              <w:rPr>
                <w:rFonts w:hint="eastAsia" w:ascii="Arial" w:hAnsi="Arial" w:eastAsia="黑体"/>
                <w:bCs/>
                <w:szCs w:val="16"/>
                <w:lang w:val="en-US" w:eastAsia="zh-CN"/>
              </w:rPr>
              <w:t>10</w:t>
            </w:r>
          </w:p>
        </w:tc>
      </w:tr>
      <w:tr w14:paraId="3C795D4A">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58D97126">
            <w:pPr>
              <w:pStyle w:val="15"/>
              <w:rPr>
                <w:szCs w:val="16"/>
              </w:rPr>
            </w:pPr>
          </w:p>
          <w:p w14:paraId="25A90362">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2872773F">
      <w:pPr>
        <w:pStyle w:val="19"/>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4D411303">
        <w:trPr>
          <w:trHeight w:val="582" w:hRule="atLeast"/>
        </w:trPr>
        <w:tc>
          <w:tcPr>
            <w:tcW w:w="8276" w:type="dxa"/>
          </w:tcPr>
          <w:p w14:paraId="2E75BE19">
            <w:pPr>
              <w:widowControl w:val="0"/>
              <w:spacing w:line="440" w:lineRule="exact"/>
              <w:jc w:val="both"/>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val="en-US" w:eastAsia="zh-CN" w:bidi="ar-SA"/>
              </w:rPr>
              <w:t>实验1：首饰</w:t>
            </w:r>
            <w:r>
              <w:rPr>
                <w:rFonts w:hint="eastAsia" w:cs="宋体"/>
                <w:b/>
                <w:bCs/>
                <w:color w:val="auto"/>
                <w:sz w:val="21"/>
                <w:szCs w:val="21"/>
                <w:lang w:val="en-US" w:eastAsia="zh-CN" w:bidi="ar-SA"/>
              </w:rPr>
              <w:t>产品</w:t>
            </w:r>
            <w:r>
              <w:rPr>
                <w:rFonts w:hint="eastAsia" w:ascii="宋体" w:hAnsi="宋体" w:eastAsia="宋体" w:cs="宋体"/>
                <w:b/>
                <w:bCs/>
                <w:color w:val="auto"/>
                <w:sz w:val="21"/>
                <w:szCs w:val="21"/>
                <w:lang w:val="en-US" w:eastAsia="zh-CN" w:bidi="ar-SA"/>
              </w:rPr>
              <w:t>风格专题设计1——自然浪漫风格首饰套件</w:t>
            </w:r>
            <w:r>
              <w:rPr>
                <w:rFonts w:hint="eastAsia" w:cs="宋体"/>
                <w:b/>
                <w:bCs/>
                <w:color w:val="auto"/>
                <w:sz w:val="21"/>
                <w:szCs w:val="21"/>
                <w:lang w:val="en-US" w:eastAsia="zh-CN" w:bidi="ar-SA"/>
              </w:rPr>
              <w:t>产品</w:t>
            </w:r>
            <w:r>
              <w:rPr>
                <w:rFonts w:hint="eastAsia" w:ascii="宋体" w:hAnsi="宋体" w:eastAsia="宋体" w:cs="宋体"/>
                <w:b/>
                <w:bCs/>
                <w:color w:val="auto"/>
                <w:sz w:val="21"/>
                <w:szCs w:val="21"/>
                <w:lang w:val="en-US" w:eastAsia="zh-CN" w:bidi="ar-SA"/>
              </w:rPr>
              <w:t>设计</w:t>
            </w:r>
          </w:p>
        </w:tc>
      </w:tr>
      <w:tr w14:paraId="300A1D26">
        <w:trPr>
          <w:trHeight w:val="1103" w:hRule="atLeast"/>
        </w:trPr>
        <w:tc>
          <w:tcPr>
            <w:tcW w:w="8276" w:type="dxa"/>
          </w:tcPr>
          <w:p w14:paraId="045EC113">
            <w:pPr>
              <w:widowControl w:val="0"/>
              <w:adjustRightInd w:val="0"/>
              <w:snapToGrid w:val="0"/>
              <w:ind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实验目标</w:t>
            </w:r>
          </w:p>
          <w:p w14:paraId="008A7E31">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1、掌握首饰套件之间的联系，在设计上具有相同的形式语言表现。</w:t>
            </w:r>
          </w:p>
          <w:p w14:paraId="07F0329C">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2、使学生掌握自然浪漫风格的首饰特征；</w:t>
            </w:r>
          </w:p>
          <w:p w14:paraId="058EA90E">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3、使学生掌握自然浪漫风格的首饰设计原理，对首饰设计切入点及设计素材、设计资料进行收集、整合。</w:t>
            </w:r>
          </w:p>
          <w:p w14:paraId="3DBE4E30">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4、通过个性化的形式语言对设计素材进行草图绘制，在赋予珠宝语言的进一步丰满展现之后，能够独立设计出具有自然浪漫风格的首饰套件。</w:t>
            </w:r>
          </w:p>
          <w:p w14:paraId="6108FFD1">
            <w:pPr>
              <w:widowControl w:val="0"/>
              <w:ind w:right="-50"/>
              <w:jc w:val="both"/>
              <w:rPr>
                <w:rFonts w:hint="eastAsia" w:ascii="宋体" w:hAnsi="宋体" w:eastAsia="宋体" w:cs="宋体"/>
                <w:b/>
                <w:bCs/>
                <w:color w:val="auto"/>
                <w:sz w:val="21"/>
                <w:szCs w:val="21"/>
                <w:lang w:val="en-US" w:eastAsia="zh-CN" w:bidi="ar-SA"/>
              </w:rPr>
            </w:pPr>
          </w:p>
          <w:p w14:paraId="65CF4EA8">
            <w:pPr>
              <w:pStyle w:val="16"/>
              <w:widowControl w:val="0"/>
              <w:jc w:val="left"/>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实验内容：</w:t>
            </w:r>
          </w:p>
          <w:p w14:paraId="486B9AE8">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自然专题的首饰设计原理和要求，对自然主题的设计素材和资料进行收集整理，并进行细致的分析和摘取，选择最生动体现自然气息的设计元素，进行整合，赋予珠宝语言的展现，设计出具有自然浪漫风格的首饰套件。绘制详细的设计草图，通过与教师的沟通交流及学生讨论后确定设计方案，运用手绘或电绘的方式完成此设计方案的效果图绘制，上交设计正稿。</w:t>
            </w:r>
          </w:p>
          <w:p w14:paraId="0618F46A">
            <w:pPr>
              <w:widowControl w:val="0"/>
              <w:spacing w:line="240" w:lineRule="auto"/>
              <w:ind w:firstLine="420" w:firstLineChars="200"/>
              <w:jc w:val="both"/>
              <w:rPr>
                <w:rFonts w:hint="eastAsia" w:ascii="宋体" w:hAnsi="宋体" w:eastAsia="宋体" w:cs="宋体"/>
                <w:color w:val="auto"/>
                <w:sz w:val="21"/>
                <w:szCs w:val="21"/>
                <w:lang w:val="en-US" w:eastAsia="zh-CN" w:bidi="ar-SA"/>
              </w:rPr>
            </w:pPr>
          </w:p>
          <w:p w14:paraId="46942B4F">
            <w:pPr>
              <w:widowControl w:val="0"/>
              <w:spacing w:line="240" w:lineRule="auto"/>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技能要求</w:t>
            </w:r>
            <w:r>
              <w:rPr>
                <w:rFonts w:hint="eastAsia" w:cs="宋体"/>
                <w:b/>
                <w:bCs/>
                <w:color w:val="auto"/>
                <w:sz w:val="21"/>
                <w:szCs w:val="21"/>
                <w:lang w:val="en-US" w:eastAsia="zh-CN" w:bidi="ar-SA"/>
              </w:rPr>
              <w:t>：</w:t>
            </w:r>
          </w:p>
          <w:p w14:paraId="4C27FA24">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1、设计素材选择时，要尽量规避掉较为常规的首饰设计切入点，学会多角度审视设计要求，选取较为新颖合适的设计元素。</w:t>
            </w:r>
          </w:p>
          <w:p w14:paraId="06F3F5FF">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2、根据设计风格把握对设计元素进行整合，用较为完整的草图形式表现初步的设计构想；</w:t>
            </w:r>
          </w:p>
          <w:p w14:paraId="200DBB41">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3、注意设计时套件各自之间的外观统一感和美观性，同时结合不同的首饰形制，考虑结构和功能性的体现。</w:t>
            </w:r>
          </w:p>
          <w:p w14:paraId="453A2C11">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4、正稿绘制时注意构图比例和首饰布局，并尽可能精细的刻画绘制及进行色彩表现。完整体现最终设计构想，形成较为完整的套件设计效果图。</w:t>
            </w:r>
          </w:p>
          <w:p w14:paraId="5C4A29BF">
            <w:pPr>
              <w:widowControl w:val="0"/>
              <w:spacing w:line="240" w:lineRule="auto"/>
              <w:ind w:right="-50"/>
              <w:jc w:val="both"/>
              <w:rPr>
                <w:rFonts w:hint="eastAsia" w:ascii="宋体" w:hAnsi="宋体" w:eastAsia="宋体" w:cs="宋体"/>
                <w:b/>
                <w:bCs/>
                <w:color w:val="auto"/>
                <w:sz w:val="21"/>
                <w:szCs w:val="21"/>
                <w:lang w:val="en-US" w:eastAsia="zh-CN" w:bidi="ar-SA"/>
              </w:rPr>
            </w:pPr>
          </w:p>
          <w:p w14:paraId="386C2A7B">
            <w:pPr>
              <w:widowControl w:val="0"/>
              <w:spacing w:line="240" w:lineRule="auto"/>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评价标准：</w:t>
            </w:r>
          </w:p>
          <w:p w14:paraId="1FE899AB">
            <w:pPr>
              <w:widowControl w:val="0"/>
              <w:numPr>
                <w:ilvl w:val="0"/>
                <w:numId w:val="1"/>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首饰风格定位准确，自然浪漫气息浓重，主题突出、设计表现充分，套件感极强（40分）</w:t>
            </w:r>
            <w:r>
              <w:rPr>
                <w:rFonts w:hint="eastAsia" w:cs="宋体"/>
                <w:color w:val="auto"/>
                <w:sz w:val="21"/>
                <w:szCs w:val="21"/>
                <w:lang w:val="en-US" w:eastAsia="zh-CN" w:bidi="ar-SA"/>
              </w:rPr>
              <w:t>。</w:t>
            </w:r>
          </w:p>
          <w:p w14:paraId="08294FA6">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2、设计主题切入新颖，首饰形制准确美观，符合大众审美情绪要求，首饰结构精准，细节刻画细致到位（40分）</w:t>
            </w:r>
            <w:r>
              <w:rPr>
                <w:rFonts w:hint="eastAsia" w:cs="宋体"/>
                <w:color w:val="auto"/>
                <w:sz w:val="21"/>
                <w:szCs w:val="21"/>
                <w:lang w:val="en-US" w:eastAsia="zh-CN" w:bidi="ar-SA"/>
              </w:rPr>
              <w:t>。</w:t>
            </w:r>
          </w:p>
          <w:p w14:paraId="437031A9">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3、设计名称与作品紧扣，设计说明清楚详尽，效果图按实物比例1:1呈现，能够保证后期实物转化的可行性(20分)。</w:t>
            </w:r>
          </w:p>
          <w:p w14:paraId="43CC199F">
            <w:pPr>
              <w:pStyle w:val="16"/>
              <w:widowControl w:val="0"/>
              <w:jc w:val="left"/>
              <w:rPr>
                <w:rFonts w:hint="eastAsia" w:ascii="宋体" w:hAnsi="宋体" w:eastAsia="宋体" w:cs="宋体"/>
                <w:color w:val="auto"/>
                <w:sz w:val="21"/>
                <w:szCs w:val="21"/>
                <w:lang w:val="en-US" w:eastAsia="zh-CN" w:bidi="ar-SA"/>
              </w:rPr>
            </w:pPr>
          </w:p>
        </w:tc>
      </w:tr>
      <w:tr w14:paraId="22B37784">
        <w:trPr>
          <w:trHeight w:val="575" w:hRule="atLeast"/>
        </w:trPr>
        <w:tc>
          <w:tcPr>
            <w:tcW w:w="8276" w:type="dxa"/>
          </w:tcPr>
          <w:p w14:paraId="67703F73">
            <w:pPr>
              <w:widowControl w:val="0"/>
              <w:jc w:val="both"/>
              <w:rPr>
                <w:rFonts w:cs="仿宋"/>
                <w:bCs/>
                <w:color w:val="000000"/>
                <w:szCs w:val="21"/>
              </w:rPr>
            </w:pPr>
            <w:r>
              <w:rPr>
                <w:rFonts w:hint="eastAsia" w:cs="仿宋"/>
                <w:b/>
                <w:bCs w:val="0"/>
                <w:color w:val="000000"/>
                <w:sz w:val="21"/>
                <w:szCs w:val="21"/>
              </w:rPr>
              <w:t>实验2：</w:t>
            </w:r>
            <w:r>
              <w:rPr>
                <w:rFonts w:hint="eastAsia" w:ascii="宋体" w:hAnsi="宋体" w:eastAsia="宋体" w:cs="宋体"/>
                <w:b/>
                <w:bCs w:val="0"/>
                <w:color w:val="auto"/>
                <w:sz w:val="21"/>
                <w:szCs w:val="21"/>
                <w:lang w:val="en-US" w:eastAsia="zh-CN" w:bidi="ar-SA"/>
              </w:rPr>
              <w:t>首饰</w:t>
            </w:r>
            <w:r>
              <w:rPr>
                <w:rFonts w:hint="eastAsia" w:cs="宋体"/>
                <w:b/>
                <w:bCs w:val="0"/>
                <w:color w:val="auto"/>
                <w:sz w:val="21"/>
                <w:szCs w:val="21"/>
                <w:lang w:val="en-US" w:eastAsia="zh-CN" w:bidi="ar-SA"/>
              </w:rPr>
              <w:t>产品</w:t>
            </w:r>
            <w:r>
              <w:rPr>
                <w:rFonts w:hint="eastAsia" w:ascii="宋体" w:hAnsi="宋体" w:eastAsia="宋体" w:cs="宋体"/>
                <w:b/>
                <w:bCs w:val="0"/>
                <w:color w:val="auto"/>
                <w:sz w:val="21"/>
                <w:szCs w:val="21"/>
                <w:lang w:val="en-US" w:eastAsia="zh-CN" w:bidi="ar-SA"/>
              </w:rPr>
              <w:t>风格专题设计2——传统古典风格首饰</w:t>
            </w:r>
            <w:r>
              <w:rPr>
                <w:rFonts w:hint="eastAsia" w:ascii="宋体" w:hAnsi="宋体" w:eastAsia="宋体" w:cs="宋体"/>
                <w:b/>
                <w:bCs w:val="0"/>
                <w:color w:val="auto"/>
                <w:sz w:val="21"/>
                <w:szCs w:val="21"/>
                <w:lang w:val="en-US" w:eastAsia="zh-Hans" w:bidi="ar-SA"/>
              </w:rPr>
              <w:t>套件</w:t>
            </w:r>
            <w:r>
              <w:rPr>
                <w:rFonts w:hint="eastAsia" w:cs="宋体"/>
                <w:b/>
                <w:bCs w:val="0"/>
                <w:color w:val="auto"/>
                <w:sz w:val="21"/>
                <w:szCs w:val="21"/>
                <w:lang w:val="en-US" w:eastAsia="zh-CN" w:bidi="ar-SA"/>
              </w:rPr>
              <w:t>产品</w:t>
            </w:r>
            <w:r>
              <w:rPr>
                <w:rFonts w:hint="eastAsia" w:ascii="宋体" w:hAnsi="宋体" w:eastAsia="宋体" w:cs="宋体"/>
                <w:b/>
                <w:bCs w:val="0"/>
                <w:color w:val="auto"/>
                <w:sz w:val="21"/>
                <w:szCs w:val="21"/>
                <w:lang w:val="en-US" w:eastAsia="zh-CN" w:bidi="ar-SA"/>
              </w:rPr>
              <w:t>设计</w:t>
            </w:r>
          </w:p>
        </w:tc>
      </w:tr>
      <w:tr w14:paraId="31140D79">
        <w:tc>
          <w:tcPr>
            <w:tcW w:w="8276" w:type="dxa"/>
          </w:tcPr>
          <w:p w14:paraId="2D17E922">
            <w:pPr>
              <w:widowControl w:val="0"/>
              <w:adjustRightInd w:val="0"/>
              <w:snapToGrid w:val="0"/>
              <w:ind w:right="-50"/>
              <w:jc w:val="both"/>
              <w:rPr>
                <w:b/>
                <w:sz w:val="21"/>
                <w:szCs w:val="21"/>
              </w:rPr>
            </w:pPr>
            <w:r>
              <w:rPr>
                <w:rFonts w:hint="eastAsia"/>
                <w:b/>
                <w:sz w:val="21"/>
                <w:szCs w:val="21"/>
                <w:lang w:val="en-US" w:eastAsia="zh-CN"/>
              </w:rPr>
              <w:t>实验</w:t>
            </w:r>
            <w:r>
              <w:rPr>
                <w:rFonts w:hint="eastAsia"/>
                <w:b/>
                <w:sz w:val="21"/>
                <w:szCs w:val="21"/>
              </w:rPr>
              <w:t>目标：</w:t>
            </w:r>
          </w:p>
          <w:p w14:paraId="05DB2D7D">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1、掌握首饰套件之间的联系，在设计上具有相同的形式语言表现。</w:t>
            </w:r>
          </w:p>
          <w:p w14:paraId="7D40DA54">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2、使学生掌握传统古典风格的首饰特征；</w:t>
            </w:r>
          </w:p>
          <w:p w14:paraId="2D861094">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3、使学生掌握传统古典风格的首饰设计原理，对首饰设计切入点及设计素材、设计资料进行收集、整合。</w:t>
            </w:r>
          </w:p>
          <w:p w14:paraId="128935B8">
            <w:pPr>
              <w:widowControl w:val="0"/>
              <w:numPr>
                <w:ilvl w:val="0"/>
                <w:numId w:val="0"/>
              </w:numPr>
              <w:ind w:leftChars="0" w:right="-50" w:right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4、通过个性化的形式语言对设计素材进行草图绘制，在赋予珠宝语言的进一步丰满展现之后，能够独立设计出具有传统古典风格的首饰套件。</w:t>
            </w:r>
          </w:p>
          <w:p w14:paraId="316B8CD4">
            <w:pPr>
              <w:widowControl w:val="0"/>
              <w:jc w:val="both"/>
              <w:rPr>
                <w:sz w:val="21"/>
                <w:szCs w:val="21"/>
              </w:rPr>
            </w:pPr>
          </w:p>
          <w:p w14:paraId="7018FB8F">
            <w:pPr>
              <w:pStyle w:val="16"/>
              <w:widowControl w:val="0"/>
              <w:jc w:val="left"/>
              <w:rPr>
                <w:rFonts w:ascii="宋体" w:hAnsi="宋体"/>
                <w:b/>
                <w:color w:val="auto"/>
              </w:rPr>
            </w:pPr>
            <w:r>
              <w:rPr>
                <w:rFonts w:hint="eastAsia" w:ascii="宋体" w:hAnsi="宋体"/>
                <w:b/>
                <w:color w:val="auto"/>
                <w:lang w:val="en-US" w:eastAsia="zh-CN"/>
              </w:rPr>
              <w:t>实验</w:t>
            </w:r>
            <w:r>
              <w:rPr>
                <w:rFonts w:ascii="宋体" w:hAnsi="宋体"/>
                <w:b/>
                <w:color w:val="auto"/>
              </w:rPr>
              <w:t>内容：</w:t>
            </w:r>
          </w:p>
          <w:p w14:paraId="03164BB7">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传统古典专题的首饰设计原理和要求，对传统古典主题的设计素材和资料进行收集整理，并进行细致的分析和摘取，选择最生动体现风格特征的设计元素，进行整合，赋予珠宝材质的展现，设计出具有传统古典风格的首饰。绘制详细的设计草图，通过与教师的沟通交流及学生讨论后确定设计方案，运用手绘或电绘的方式完成此设计方案的效果图绘制，上交设计正稿。</w:t>
            </w:r>
          </w:p>
          <w:p w14:paraId="54DFFBB7">
            <w:pPr>
              <w:widowControl w:val="0"/>
              <w:numPr>
                <w:ilvl w:val="0"/>
                <w:numId w:val="0"/>
              </w:numPr>
              <w:ind w:right="-50" w:rightChars="0"/>
              <w:jc w:val="both"/>
              <w:rPr>
                <w:rFonts w:hint="eastAsia" w:ascii="宋体" w:hAnsi="宋体" w:eastAsia="宋体" w:cs="宋体"/>
                <w:b/>
                <w:bCs/>
                <w:color w:val="auto"/>
                <w:sz w:val="21"/>
                <w:szCs w:val="21"/>
                <w:lang w:val="en-US" w:eastAsia="zh-CN" w:bidi="ar-SA"/>
              </w:rPr>
            </w:pPr>
          </w:p>
          <w:p w14:paraId="7706E909">
            <w:pPr>
              <w:widowControl w:val="0"/>
              <w:numPr>
                <w:ilvl w:val="0"/>
                <w:numId w:val="0"/>
              </w:numPr>
              <w:ind w:right="-50" w:rightChars="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技能要求</w:t>
            </w:r>
            <w:r>
              <w:rPr>
                <w:rFonts w:hint="eastAsia" w:cs="宋体"/>
                <w:b/>
                <w:bCs/>
                <w:color w:val="auto"/>
                <w:sz w:val="21"/>
                <w:szCs w:val="21"/>
                <w:lang w:val="en-US" w:eastAsia="zh-CN" w:bidi="ar-SA"/>
              </w:rPr>
              <w:t>：</w:t>
            </w:r>
          </w:p>
          <w:p w14:paraId="3436A422">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1、设计素材选择时，要尽量规避掉较为常规的首饰设计切入点，学会多角度审视设计要求，选取较为新颖合适的设计元素。</w:t>
            </w:r>
          </w:p>
          <w:p w14:paraId="43E965B0">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2、根据设计风格把握对设计元素进行整合，用较为完整的草图形式表现初步的设计构想；</w:t>
            </w:r>
          </w:p>
          <w:p w14:paraId="4923F1B9">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3、注意设计时套件各自之间的外观统一感和美观性，同时结合不同的首饰形制，考虑结构和功能性的体现。</w:t>
            </w:r>
          </w:p>
          <w:p w14:paraId="0419F92C">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4、正稿绘制时注意构图比例和首饰布局，并尽可能精细的刻画绘制及进行色彩表现。完整体现最终设计构想，形成较为完整的套件设计效果图。</w:t>
            </w:r>
          </w:p>
          <w:p w14:paraId="207424FF">
            <w:pPr>
              <w:widowControl w:val="0"/>
              <w:spacing w:line="240" w:lineRule="auto"/>
              <w:ind w:right="-50"/>
              <w:jc w:val="both"/>
              <w:rPr>
                <w:rFonts w:hint="eastAsia" w:ascii="宋体" w:hAnsi="宋体" w:eastAsia="宋体" w:cs="宋体"/>
                <w:b/>
                <w:bCs/>
                <w:color w:val="auto"/>
                <w:sz w:val="21"/>
                <w:szCs w:val="21"/>
                <w:lang w:val="en-US" w:eastAsia="zh-CN" w:bidi="ar-SA"/>
              </w:rPr>
            </w:pPr>
          </w:p>
          <w:p w14:paraId="2AB99309">
            <w:pPr>
              <w:widowControl w:val="0"/>
              <w:spacing w:line="240" w:lineRule="auto"/>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评价标准：</w:t>
            </w:r>
          </w:p>
          <w:p w14:paraId="09B285BE">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1首饰风格定位准确，传统古典风格明显，主题突出、设计表现充分，套件感极强（40分）</w:t>
            </w:r>
            <w:r>
              <w:rPr>
                <w:rFonts w:hint="eastAsia" w:cs="宋体"/>
                <w:color w:val="auto"/>
                <w:sz w:val="21"/>
                <w:szCs w:val="21"/>
                <w:lang w:val="en-US" w:eastAsia="zh-CN" w:bidi="ar-SA"/>
              </w:rPr>
              <w:t>。</w:t>
            </w:r>
          </w:p>
          <w:p w14:paraId="68DDF64D">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2、设计主题切入新颖，首饰形制准确美观，符合大众审美情绪要求，首饰结构精准，细节刻画细致到位（40分）</w:t>
            </w:r>
            <w:r>
              <w:rPr>
                <w:rFonts w:hint="eastAsia" w:cs="宋体"/>
                <w:color w:val="auto"/>
                <w:sz w:val="21"/>
                <w:szCs w:val="21"/>
                <w:lang w:val="en-US" w:eastAsia="zh-CN" w:bidi="ar-SA"/>
              </w:rPr>
              <w:t>。</w:t>
            </w:r>
          </w:p>
          <w:p w14:paraId="15AA5FE2">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3、设计名称与作品紧扣，设计说明清楚详尽，效果图按实物比例1:1呈现，能够保证后期实物转化的可行性(20分)。</w:t>
            </w:r>
          </w:p>
          <w:p w14:paraId="65376F65">
            <w:pPr>
              <w:pStyle w:val="16"/>
              <w:widowControl w:val="0"/>
              <w:jc w:val="left"/>
              <w:rPr>
                <w:rFonts w:cs="仿宋"/>
                <w:bCs/>
              </w:rPr>
            </w:pPr>
          </w:p>
        </w:tc>
      </w:tr>
      <w:tr w14:paraId="142F35FE">
        <w:trPr>
          <w:trHeight w:val="546" w:hRule="atLeast"/>
        </w:trPr>
        <w:tc>
          <w:tcPr>
            <w:tcW w:w="8276" w:type="dxa"/>
          </w:tcPr>
          <w:p w14:paraId="205D16B3">
            <w:pPr>
              <w:pStyle w:val="16"/>
              <w:widowControl w:val="0"/>
              <w:jc w:val="left"/>
              <w:rPr>
                <w:rFonts w:ascii="宋体" w:hAnsi="宋体"/>
                <w:bCs/>
              </w:rPr>
            </w:pPr>
            <w:r>
              <w:rPr>
                <w:rFonts w:hint="eastAsia" w:cs="仿宋"/>
                <w:b/>
                <w:bCs w:val="0"/>
              </w:rPr>
              <w:t>实验</w:t>
            </w:r>
            <w:r>
              <w:rPr>
                <w:rFonts w:cs="仿宋"/>
                <w:b/>
                <w:bCs w:val="0"/>
              </w:rPr>
              <w:t>3</w:t>
            </w:r>
            <w:r>
              <w:rPr>
                <w:rFonts w:hint="eastAsia" w:cs="仿宋"/>
                <w:b/>
                <w:bCs w:val="0"/>
              </w:rPr>
              <w:t>：</w:t>
            </w:r>
            <w:r>
              <w:rPr>
                <w:rFonts w:hint="eastAsia" w:ascii="宋体" w:hAnsi="宋体" w:eastAsia="宋体" w:cs="宋体"/>
                <w:b/>
                <w:bCs w:val="0"/>
                <w:color w:val="auto"/>
                <w:szCs w:val="21"/>
              </w:rPr>
              <w:t>首饰</w:t>
            </w:r>
            <w:r>
              <w:rPr>
                <w:rFonts w:hint="eastAsia" w:ascii="宋体" w:hAnsi="宋体" w:cs="宋体"/>
                <w:b/>
                <w:bCs w:val="0"/>
                <w:color w:val="auto"/>
                <w:szCs w:val="21"/>
                <w:lang w:val="en-US" w:eastAsia="zh-CN"/>
              </w:rPr>
              <w:t>产品</w:t>
            </w:r>
            <w:r>
              <w:rPr>
                <w:rFonts w:hint="eastAsia" w:ascii="宋体" w:hAnsi="宋体" w:eastAsia="宋体" w:cs="宋体"/>
                <w:b/>
                <w:bCs w:val="0"/>
                <w:color w:val="auto"/>
                <w:szCs w:val="21"/>
              </w:rPr>
              <w:t>风格专题设计</w:t>
            </w:r>
            <w:r>
              <w:rPr>
                <w:rFonts w:hint="eastAsia" w:ascii="宋体" w:hAnsi="宋体" w:eastAsia="宋体" w:cs="宋体"/>
                <w:b/>
                <w:bCs w:val="0"/>
                <w:color w:val="auto"/>
                <w:szCs w:val="21"/>
                <w:lang w:val="en-US" w:eastAsia="zh-CN"/>
              </w:rPr>
              <w:t>3——装饰</w:t>
            </w:r>
            <w:r>
              <w:rPr>
                <w:rFonts w:hint="eastAsia" w:ascii="宋体" w:hAnsi="宋体" w:eastAsia="宋体" w:cs="宋体"/>
                <w:b/>
                <w:bCs w:val="0"/>
                <w:color w:val="auto"/>
                <w:szCs w:val="21"/>
              </w:rPr>
              <w:t>简约</w:t>
            </w:r>
            <w:r>
              <w:rPr>
                <w:rFonts w:hint="eastAsia" w:ascii="宋体" w:hAnsi="宋体" w:eastAsia="宋体" w:cs="宋体"/>
                <w:b/>
                <w:bCs w:val="0"/>
                <w:color w:val="auto"/>
                <w:szCs w:val="21"/>
                <w:lang w:val="en-US" w:eastAsia="zh-Hans"/>
              </w:rPr>
              <w:t>风格首饰</w:t>
            </w:r>
            <w:r>
              <w:rPr>
                <w:rFonts w:hint="eastAsia" w:ascii="宋体" w:hAnsi="宋体" w:cs="宋体"/>
                <w:b/>
                <w:bCs w:val="0"/>
                <w:color w:val="auto"/>
                <w:szCs w:val="21"/>
                <w:lang w:val="en-US" w:eastAsia="zh-CN"/>
              </w:rPr>
              <w:t>套系产品</w:t>
            </w:r>
            <w:r>
              <w:rPr>
                <w:rFonts w:hint="eastAsia" w:ascii="宋体" w:hAnsi="宋体" w:eastAsia="宋体" w:cs="宋体"/>
                <w:b/>
                <w:bCs w:val="0"/>
                <w:color w:val="auto"/>
                <w:szCs w:val="21"/>
                <w:lang w:val="en-US" w:eastAsia="zh-Hans"/>
              </w:rPr>
              <w:t>设计</w:t>
            </w:r>
          </w:p>
        </w:tc>
      </w:tr>
      <w:tr w14:paraId="1009E11D">
        <w:tc>
          <w:tcPr>
            <w:tcW w:w="8276" w:type="dxa"/>
          </w:tcPr>
          <w:p w14:paraId="6FE40E70">
            <w:pPr>
              <w:widowControl w:val="0"/>
              <w:adjustRightInd w:val="0"/>
              <w:snapToGrid w:val="0"/>
              <w:ind w:right="-50"/>
              <w:jc w:val="both"/>
              <w:rPr>
                <w:b/>
                <w:sz w:val="21"/>
                <w:szCs w:val="21"/>
              </w:rPr>
            </w:pPr>
            <w:r>
              <w:rPr>
                <w:rFonts w:hint="eastAsia"/>
                <w:b/>
                <w:sz w:val="21"/>
                <w:szCs w:val="21"/>
                <w:lang w:val="en-US" w:eastAsia="zh-CN"/>
              </w:rPr>
              <w:t>实验</w:t>
            </w:r>
            <w:r>
              <w:rPr>
                <w:rFonts w:hint="eastAsia"/>
                <w:b/>
                <w:sz w:val="21"/>
                <w:szCs w:val="21"/>
              </w:rPr>
              <w:t>目标：</w:t>
            </w:r>
          </w:p>
          <w:p w14:paraId="1E798CE2">
            <w:pPr>
              <w:widowControl w:val="0"/>
              <w:ind w:left="-50" w:right="-50"/>
              <w:jc w:val="both"/>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1、掌握首饰</w:t>
            </w:r>
            <w:r>
              <w:rPr>
                <w:rFonts w:hint="eastAsia" w:cs="宋体"/>
                <w:color w:val="auto"/>
                <w:sz w:val="21"/>
                <w:szCs w:val="21"/>
                <w:lang w:val="en-US" w:eastAsia="zh-CN" w:bidi="ar-SA"/>
              </w:rPr>
              <w:t>套系</w:t>
            </w:r>
            <w:r>
              <w:rPr>
                <w:rFonts w:hint="eastAsia" w:ascii="宋体" w:hAnsi="宋体" w:eastAsia="宋体" w:cs="宋体"/>
                <w:color w:val="auto"/>
                <w:sz w:val="21"/>
                <w:szCs w:val="21"/>
                <w:lang w:val="en-US" w:eastAsia="zh-CN" w:bidi="ar-SA"/>
              </w:rPr>
              <w:t>之间的联系，在设计上具有相似的形式语言表现，同时对各单件的区别</w:t>
            </w:r>
            <w:r>
              <w:rPr>
                <w:rFonts w:hint="eastAsia" w:cs="宋体"/>
                <w:color w:val="auto"/>
                <w:sz w:val="21"/>
                <w:szCs w:val="21"/>
                <w:lang w:val="en-US" w:eastAsia="zh-CN" w:bidi="ar-SA"/>
              </w:rPr>
              <w:t>度</w:t>
            </w:r>
            <w:r>
              <w:rPr>
                <w:rFonts w:hint="eastAsia" w:ascii="宋体" w:hAnsi="宋体" w:eastAsia="宋体" w:cs="宋体"/>
                <w:color w:val="auto"/>
                <w:sz w:val="21"/>
                <w:szCs w:val="21"/>
                <w:lang w:val="en-US" w:eastAsia="zh-CN" w:bidi="ar-SA"/>
              </w:rPr>
              <w:t>进行合理把握。</w:t>
            </w:r>
          </w:p>
          <w:p w14:paraId="4F78595F">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2、使学生掌握装饰简约风格的首饰特征；</w:t>
            </w:r>
          </w:p>
          <w:p w14:paraId="17978B0C">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3、使学生掌握装饰风格的首饰设计原理，对首饰设计切入点及设计素材、设计资料进行收集、整合。</w:t>
            </w:r>
          </w:p>
          <w:p w14:paraId="030D1056">
            <w:pPr>
              <w:widowControl w:val="0"/>
              <w:numPr>
                <w:ilvl w:val="0"/>
                <w:numId w:val="0"/>
              </w:numPr>
              <w:ind w:leftChars="0" w:right="-50" w:right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4、通过个性化的形式语言对设计素材进行草图绘制，在赋予珠宝语言的进一步丰满展现之后，能够独立设计出具有装饰简约风格的首饰</w:t>
            </w:r>
            <w:r>
              <w:rPr>
                <w:rFonts w:hint="eastAsia" w:cs="宋体"/>
                <w:color w:val="auto"/>
                <w:sz w:val="21"/>
                <w:szCs w:val="21"/>
                <w:lang w:val="en-US" w:eastAsia="zh-CN" w:bidi="ar-SA"/>
              </w:rPr>
              <w:t>套系</w:t>
            </w:r>
            <w:r>
              <w:rPr>
                <w:rFonts w:hint="eastAsia" w:ascii="宋体" w:hAnsi="宋体" w:eastAsia="宋体" w:cs="宋体"/>
                <w:color w:val="auto"/>
                <w:sz w:val="21"/>
                <w:szCs w:val="21"/>
                <w:lang w:val="en-US" w:eastAsia="zh-CN" w:bidi="ar-SA"/>
              </w:rPr>
              <w:t>。</w:t>
            </w:r>
          </w:p>
          <w:p w14:paraId="46FDC167">
            <w:pPr>
              <w:widowControl w:val="0"/>
              <w:jc w:val="both"/>
              <w:rPr>
                <w:sz w:val="21"/>
                <w:szCs w:val="21"/>
              </w:rPr>
            </w:pPr>
          </w:p>
          <w:p w14:paraId="3C75CB8F">
            <w:pPr>
              <w:pStyle w:val="16"/>
              <w:widowControl w:val="0"/>
              <w:jc w:val="left"/>
              <w:rPr>
                <w:rFonts w:ascii="宋体" w:hAnsi="宋体"/>
                <w:b/>
                <w:color w:val="auto"/>
              </w:rPr>
            </w:pPr>
            <w:r>
              <w:rPr>
                <w:rFonts w:hint="eastAsia" w:ascii="宋体" w:hAnsi="宋体"/>
                <w:b/>
                <w:color w:val="auto"/>
                <w:lang w:val="en-US" w:eastAsia="zh-CN"/>
              </w:rPr>
              <w:t>实验</w:t>
            </w:r>
            <w:r>
              <w:rPr>
                <w:rFonts w:ascii="宋体" w:hAnsi="宋体"/>
                <w:b/>
                <w:color w:val="auto"/>
              </w:rPr>
              <w:t>内容：</w:t>
            </w:r>
          </w:p>
          <w:p w14:paraId="267EF873">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装饰简约专题的首饰设计原理和要求，对装饰简约主题的设计素材和资料进行收集整理，并进行细致的分析和摘取，选择最生动体现这一风格的设计元素，进行整合，赋予珠宝材质的展现，设计出具有风格的首饰。绘制详细的设计草图，通过与教师的沟通交流及学生讨论后确定设计方案，运用手绘或电绘的方式完成此设计方案的效果图绘制，上交设计正稿。</w:t>
            </w:r>
          </w:p>
          <w:p w14:paraId="6D5796B8">
            <w:pPr>
              <w:widowControl w:val="0"/>
              <w:numPr>
                <w:ilvl w:val="0"/>
                <w:numId w:val="0"/>
              </w:numPr>
              <w:ind w:right="-50" w:rightChars="0"/>
              <w:jc w:val="both"/>
              <w:rPr>
                <w:rFonts w:hint="eastAsia" w:ascii="宋体" w:hAnsi="宋体" w:eastAsia="宋体" w:cs="宋体"/>
                <w:b/>
                <w:bCs/>
                <w:color w:val="auto"/>
                <w:sz w:val="21"/>
                <w:szCs w:val="21"/>
                <w:lang w:val="en-US" w:eastAsia="zh-CN" w:bidi="ar-SA"/>
              </w:rPr>
            </w:pPr>
          </w:p>
          <w:p w14:paraId="142DBAC4">
            <w:pPr>
              <w:widowControl w:val="0"/>
              <w:numPr>
                <w:ilvl w:val="0"/>
                <w:numId w:val="0"/>
              </w:numPr>
              <w:ind w:right="-50" w:rightChars="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技能要求</w:t>
            </w:r>
            <w:r>
              <w:rPr>
                <w:rFonts w:hint="eastAsia" w:cs="宋体"/>
                <w:b/>
                <w:bCs/>
                <w:color w:val="auto"/>
                <w:sz w:val="21"/>
                <w:szCs w:val="21"/>
                <w:lang w:val="en-US" w:eastAsia="zh-CN" w:bidi="ar-SA"/>
              </w:rPr>
              <w:t>：</w:t>
            </w:r>
          </w:p>
          <w:p w14:paraId="787FD6F8">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1、设计素材选择时，要尽量规避掉较为常规的首饰设计切入点，学会多角度审视设计要求，选取较为新颖合适的设计元素。</w:t>
            </w:r>
          </w:p>
          <w:p w14:paraId="11FB8219">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2、根据设计风格把握对设计元素进行整合，用较为完整的草图形式表现初步的设计构想；</w:t>
            </w:r>
          </w:p>
          <w:p w14:paraId="7E4E3F70">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3、注意设计套</w:t>
            </w:r>
            <w:r>
              <w:rPr>
                <w:rFonts w:hint="eastAsia" w:cs="宋体"/>
                <w:color w:val="auto"/>
                <w:sz w:val="21"/>
                <w:szCs w:val="21"/>
                <w:lang w:val="en-US" w:eastAsia="zh-CN" w:bidi="ar-SA"/>
              </w:rPr>
              <w:t>系</w:t>
            </w:r>
            <w:r>
              <w:rPr>
                <w:rFonts w:hint="eastAsia" w:ascii="宋体" w:hAnsi="宋体" w:eastAsia="宋体" w:cs="宋体"/>
                <w:color w:val="auto"/>
                <w:sz w:val="21"/>
                <w:szCs w:val="21"/>
                <w:lang w:val="en-US" w:eastAsia="zh-CN" w:bidi="ar-SA"/>
              </w:rPr>
              <w:t>各自之间的外观统一感和美观性，同时结合不同的首饰形制，考虑结构和功能性的体现。</w:t>
            </w:r>
          </w:p>
          <w:p w14:paraId="36249DA1">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4、正稿绘制时注意构图比例和首饰布局，并尽可能精细的刻画绘制及进行色彩表现。完整体现最终设计构想，形成较为完整的</w:t>
            </w:r>
            <w:r>
              <w:rPr>
                <w:rFonts w:hint="eastAsia" w:cs="宋体"/>
                <w:color w:val="auto"/>
                <w:sz w:val="21"/>
                <w:szCs w:val="21"/>
                <w:lang w:val="en-US" w:eastAsia="zh-CN" w:bidi="ar-SA"/>
              </w:rPr>
              <w:t>系列首饰系列</w:t>
            </w:r>
            <w:r>
              <w:rPr>
                <w:rFonts w:hint="eastAsia" w:ascii="宋体" w:hAnsi="宋体" w:eastAsia="宋体" w:cs="宋体"/>
                <w:color w:val="auto"/>
                <w:sz w:val="21"/>
                <w:szCs w:val="21"/>
                <w:lang w:val="en-US" w:eastAsia="zh-CN" w:bidi="ar-SA"/>
              </w:rPr>
              <w:t>设计效果图。</w:t>
            </w:r>
          </w:p>
          <w:p w14:paraId="63CE6D41">
            <w:pPr>
              <w:widowControl w:val="0"/>
              <w:spacing w:line="240" w:lineRule="auto"/>
              <w:ind w:right="-50"/>
              <w:jc w:val="both"/>
              <w:rPr>
                <w:rFonts w:hint="eastAsia" w:ascii="宋体" w:hAnsi="宋体" w:eastAsia="宋体" w:cs="宋体"/>
                <w:b/>
                <w:bCs/>
                <w:color w:val="auto"/>
                <w:sz w:val="21"/>
                <w:szCs w:val="21"/>
                <w:lang w:val="en-US" w:eastAsia="zh-CN" w:bidi="ar-SA"/>
              </w:rPr>
            </w:pPr>
          </w:p>
          <w:p w14:paraId="5AF0D7CC">
            <w:pPr>
              <w:widowControl w:val="0"/>
              <w:spacing w:line="240" w:lineRule="auto"/>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评价标准：</w:t>
            </w:r>
          </w:p>
          <w:p w14:paraId="2790ECB2">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1首饰风格定位准确，装饰简约风格明显，主题突出、设计表现充分，感极强（40分）</w:t>
            </w:r>
            <w:r>
              <w:rPr>
                <w:rFonts w:hint="eastAsia" w:cs="宋体"/>
                <w:color w:val="auto"/>
                <w:sz w:val="21"/>
                <w:szCs w:val="21"/>
                <w:lang w:val="en-US" w:eastAsia="zh-CN" w:bidi="ar-SA"/>
              </w:rPr>
              <w:t>。</w:t>
            </w:r>
          </w:p>
          <w:p w14:paraId="3E4B0E12">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2、设计主题切入新颖，首饰形制准确美观，符合大众审美情绪要求，首饰结构精准，细节刻画细致到位（40分</w:t>
            </w:r>
            <w:r>
              <w:rPr>
                <w:rFonts w:hint="eastAsia" w:cs="宋体"/>
                <w:color w:val="auto"/>
                <w:sz w:val="21"/>
                <w:szCs w:val="21"/>
                <w:lang w:val="en-US" w:eastAsia="zh-CN" w:bidi="ar-SA"/>
              </w:rPr>
              <w:t>）。</w:t>
            </w:r>
          </w:p>
          <w:p w14:paraId="0C01CAE4">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3、设计名称与作品紧扣，设计说明清楚详尽，效果图按实物比例1:1呈现，能够保证后期实物转化的可行性(20分)。</w:t>
            </w:r>
          </w:p>
          <w:p w14:paraId="2E2C7952">
            <w:pPr>
              <w:pStyle w:val="16"/>
              <w:widowControl w:val="0"/>
              <w:jc w:val="left"/>
              <w:rPr>
                <w:rFonts w:ascii="宋体" w:hAnsi="宋体"/>
                <w:bCs/>
              </w:rPr>
            </w:pPr>
          </w:p>
        </w:tc>
      </w:tr>
      <w:tr w14:paraId="523AF478">
        <w:tc>
          <w:tcPr>
            <w:tcW w:w="8276" w:type="dxa"/>
            <w:vAlign w:val="center"/>
          </w:tcPr>
          <w:p w14:paraId="2E704BB3">
            <w:pPr>
              <w:pStyle w:val="16"/>
              <w:widowControl w:val="0"/>
              <w:jc w:val="left"/>
              <w:rPr>
                <w:rFonts w:ascii="宋体" w:hAnsi="宋体"/>
                <w:b/>
                <w:bCs w:val="0"/>
              </w:rPr>
            </w:pPr>
            <w:r>
              <w:rPr>
                <w:rFonts w:hint="eastAsia" w:cs="仿宋"/>
                <w:b/>
                <w:bCs w:val="0"/>
              </w:rPr>
              <w:t>实验</w:t>
            </w:r>
            <w:r>
              <w:rPr>
                <w:rFonts w:cs="仿宋"/>
                <w:b/>
                <w:bCs w:val="0"/>
              </w:rPr>
              <w:t>4</w:t>
            </w:r>
            <w:r>
              <w:rPr>
                <w:rFonts w:hint="eastAsia" w:cs="仿宋"/>
                <w:b/>
                <w:bCs w:val="0"/>
              </w:rPr>
              <w:t>：</w:t>
            </w:r>
            <w:r>
              <w:rPr>
                <w:rFonts w:hint="eastAsia" w:ascii="宋体" w:hAnsi="宋体" w:eastAsia="宋体" w:cs="宋体"/>
                <w:b/>
                <w:bCs w:val="0"/>
                <w:color w:val="auto"/>
                <w:szCs w:val="21"/>
              </w:rPr>
              <w:t>首饰</w:t>
            </w:r>
            <w:r>
              <w:rPr>
                <w:rFonts w:hint="eastAsia" w:ascii="宋体" w:hAnsi="宋体" w:cs="宋体"/>
                <w:b/>
                <w:bCs w:val="0"/>
                <w:color w:val="auto"/>
                <w:szCs w:val="21"/>
                <w:lang w:val="en-US" w:eastAsia="zh-CN"/>
              </w:rPr>
              <w:t>产品</w:t>
            </w:r>
            <w:r>
              <w:rPr>
                <w:rFonts w:hint="eastAsia" w:ascii="宋体" w:hAnsi="宋体" w:eastAsia="宋体" w:cs="宋体"/>
                <w:b/>
                <w:bCs w:val="0"/>
                <w:color w:val="auto"/>
                <w:szCs w:val="21"/>
              </w:rPr>
              <w:t>情景专题设计</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婚庆</w:t>
            </w:r>
            <w:r>
              <w:rPr>
                <w:rFonts w:hint="eastAsia" w:ascii="宋体" w:hAnsi="宋体" w:eastAsia="宋体" w:cs="宋体"/>
                <w:b/>
                <w:bCs w:val="0"/>
                <w:color w:val="auto"/>
                <w:szCs w:val="21"/>
                <w:lang w:val="en-US" w:eastAsia="zh-Hans"/>
              </w:rPr>
              <w:t>主题首饰套件</w:t>
            </w:r>
            <w:r>
              <w:rPr>
                <w:rFonts w:hint="eastAsia" w:ascii="宋体" w:hAnsi="宋体" w:cs="宋体"/>
                <w:b/>
                <w:bCs w:val="0"/>
                <w:color w:val="auto"/>
                <w:szCs w:val="21"/>
                <w:lang w:val="en-US" w:eastAsia="zh-CN"/>
              </w:rPr>
              <w:t>产品</w:t>
            </w:r>
            <w:r>
              <w:rPr>
                <w:rFonts w:hint="eastAsia" w:ascii="宋体" w:hAnsi="宋体" w:eastAsia="宋体" w:cs="宋体"/>
                <w:b/>
                <w:bCs w:val="0"/>
                <w:color w:val="auto"/>
                <w:szCs w:val="21"/>
              </w:rPr>
              <w:t>设计</w:t>
            </w:r>
          </w:p>
          <w:p w14:paraId="1D74AF3B">
            <w:pPr>
              <w:pStyle w:val="16"/>
              <w:widowControl w:val="0"/>
              <w:jc w:val="left"/>
              <w:rPr>
                <w:rFonts w:ascii="宋体" w:hAnsi="宋体"/>
                <w:bCs/>
              </w:rPr>
            </w:pPr>
          </w:p>
        </w:tc>
      </w:tr>
      <w:tr w14:paraId="2953FA79">
        <w:tc>
          <w:tcPr>
            <w:tcW w:w="8276" w:type="dxa"/>
          </w:tcPr>
          <w:p w14:paraId="79A5277F">
            <w:pPr>
              <w:widowControl w:val="0"/>
              <w:adjustRightInd w:val="0"/>
              <w:snapToGrid w:val="0"/>
              <w:ind w:right="-50"/>
              <w:jc w:val="both"/>
              <w:rPr>
                <w:b/>
                <w:sz w:val="21"/>
                <w:szCs w:val="21"/>
              </w:rPr>
            </w:pPr>
            <w:r>
              <w:rPr>
                <w:rFonts w:hint="eastAsia"/>
                <w:b/>
                <w:sz w:val="21"/>
                <w:szCs w:val="21"/>
              </w:rPr>
              <w:t>教学目标：</w:t>
            </w:r>
          </w:p>
          <w:p w14:paraId="3102DDA4">
            <w:pPr>
              <w:widowControl w:val="0"/>
              <w:numPr>
                <w:ilvl w:val="0"/>
                <w:numId w:val="2"/>
              </w:numPr>
              <w:ind w:left="-50" w:right="-50"/>
              <w:jc w:val="both"/>
              <w:rPr>
                <w:rFonts w:hint="eastAsia" w:ascii="宋体" w:hAnsi="宋体"/>
                <w:sz w:val="21"/>
                <w:szCs w:val="21"/>
                <w:lang w:val="en-US" w:eastAsia="zh-CN"/>
              </w:rPr>
            </w:pPr>
            <w:r>
              <w:rPr>
                <w:rFonts w:hint="eastAsia" w:ascii="宋体" w:hAnsi="宋体"/>
                <w:sz w:val="21"/>
                <w:szCs w:val="21"/>
              </w:rPr>
              <w:t>使学生掌握</w:t>
            </w:r>
            <w:r>
              <w:rPr>
                <w:rFonts w:hint="eastAsia" w:ascii="宋体" w:hAnsi="宋体"/>
                <w:sz w:val="21"/>
                <w:szCs w:val="21"/>
                <w:lang w:val="en-US" w:eastAsia="zh-CN"/>
              </w:rPr>
              <w:t>婚庆首饰的特征、对婚庆首饰消费群体的设计和审美需求有进一步的了解。</w:t>
            </w:r>
          </w:p>
          <w:p w14:paraId="2EB1E8E9">
            <w:pPr>
              <w:widowControl w:val="0"/>
              <w:numPr>
                <w:ilvl w:val="0"/>
                <w:numId w:val="2"/>
              </w:numPr>
              <w:ind w:left="-50" w:right="-50"/>
              <w:jc w:val="both"/>
              <w:rPr>
                <w:rFonts w:ascii="宋体" w:hAnsi="宋体"/>
                <w:sz w:val="21"/>
                <w:szCs w:val="21"/>
              </w:rPr>
            </w:pPr>
            <w:r>
              <w:rPr>
                <w:rFonts w:hint="eastAsia" w:ascii="宋体" w:hAnsi="宋体"/>
                <w:sz w:val="21"/>
                <w:szCs w:val="21"/>
              </w:rPr>
              <w:t>使学生掌握婚庆</w:t>
            </w:r>
            <w:r>
              <w:rPr>
                <w:rFonts w:hint="eastAsia" w:ascii="宋体" w:hAnsi="宋体"/>
                <w:sz w:val="21"/>
                <w:szCs w:val="21"/>
                <w:lang w:val="en-US" w:eastAsia="zh-CN"/>
              </w:rPr>
              <w:t>主题</w:t>
            </w:r>
            <w:r>
              <w:rPr>
                <w:rFonts w:hint="eastAsia" w:ascii="宋体" w:hAnsi="宋体"/>
                <w:sz w:val="21"/>
                <w:szCs w:val="21"/>
              </w:rPr>
              <w:t>首饰设计原理</w:t>
            </w:r>
            <w:r>
              <w:rPr>
                <w:rFonts w:hint="eastAsia" w:ascii="宋体" w:hAnsi="宋体"/>
                <w:sz w:val="21"/>
                <w:szCs w:val="21"/>
                <w:lang w:eastAsia="zh-CN"/>
              </w:rPr>
              <w:t>，</w:t>
            </w:r>
            <w:r>
              <w:rPr>
                <w:rFonts w:hint="eastAsia" w:ascii="宋体" w:hAnsi="宋体"/>
                <w:sz w:val="21"/>
                <w:szCs w:val="21"/>
                <w:lang w:val="en-US" w:eastAsia="zh-CN"/>
              </w:rPr>
              <w:t>对</w:t>
            </w:r>
            <w:r>
              <w:rPr>
                <w:rFonts w:hint="eastAsia" w:ascii="宋体" w:hAnsi="宋体"/>
                <w:sz w:val="21"/>
                <w:szCs w:val="21"/>
              </w:rPr>
              <w:t>婚庆首饰设计的素材和资料进行</w:t>
            </w:r>
            <w:r>
              <w:rPr>
                <w:rFonts w:hint="eastAsia" w:ascii="宋体" w:hAnsi="宋体"/>
                <w:sz w:val="21"/>
                <w:szCs w:val="21"/>
                <w:lang w:val="en-US" w:eastAsia="zh-CN"/>
              </w:rPr>
              <w:t>收集、整合。</w:t>
            </w:r>
          </w:p>
          <w:p w14:paraId="2C9DC09D">
            <w:pPr>
              <w:widowControl w:val="0"/>
              <w:numPr>
                <w:ilvl w:val="0"/>
                <w:numId w:val="2"/>
              </w:numPr>
              <w:ind w:left="-50" w:right="-50"/>
              <w:jc w:val="both"/>
              <w:rPr>
                <w:rFonts w:ascii="宋体" w:hAnsi="宋体"/>
                <w:sz w:val="21"/>
                <w:szCs w:val="21"/>
              </w:rPr>
            </w:pPr>
            <w:r>
              <w:rPr>
                <w:rFonts w:hint="eastAsia" w:ascii="宋体" w:hAnsi="宋体"/>
                <w:sz w:val="21"/>
                <w:szCs w:val="21"/>
              </w:rPr>
              <w:t>掌握</w:t>
            </w:r>
            <w:r>
              <w:rPr>
                <w:rFonts w:hint="eastAsia" w:ascii="宋体" w:hAnsi="宋体"/>
                <w:sz w:val="21"/>
                <w:szCs w:val="21"/>
                <w:lang w:val="en-US" w:eastAsia="zh-CN"/>
              </w:rPr>
              <w:t>婚庆</w:t>
            </w:r>
            <w:r>
              <w:rPr>
                <w:rFonts w:hint="eastAsia" w:ascii="宋体" w:hAnsi="宋体"/>
                <w:sz w:val="21"/>
                <w:szCs w:val="21"/>
              </w:rPr>
              <w:t>首饰</w:t>
            </w:r>
            <w:r>
              <w:rPr>
                <w:rFonts w:hint="eastAsia" w:ascii="宋体" w:hAnsi="宋体"/>
                <w:sz w:val="21"/>
                <w:szCs w:val="21"/>
                <w:lang w:val="en-US" w:eastAsia="zh-CN"/>
              </w:rPr>
              <w:t>首饰套件</w:t>
            </w:r>
            <w:r>
              <w:rPr>
                <w:rFonts w:hint="eastAsia" w:ascii="宋体" w:hAnsi="宋体"/>
                <w:sz w:val="21"/>
                <w:szCs w:val="21"/>
              </w:rPr>
              <w:t>不同形制之间的</w:t>
            </w:r>
            <w:r>
              <w:rPr>
                <w:rFonts w:hint="eastAsia"/>
                <w:sz w:val="21"/>
                <w:szCs w:val="21"/>
                <w:lang w:val="en-US" w:eastAsia="zh-CN"/>
              </w:rPr>
              <w:t>关系</w:t>
            </w:r>
            <w:r>
              <w:rPr>
                <w:rFonts w:hint="eastAsia" w:ascii="宋体" w:hAnsi="宋体"/>
                <w:sz w:val="21"/>
                <w:szCs w:val="21"/>
              </w:rPr>
              <w:t>，</w:t>
            </w:r>
            <w:r>
              <w:rPr>
                <w:rFonts w:hint="eastAsia"/>
                <w:sz w:val="21"/>
                <w:szCs w:val="21"/>
                <w:lang w:val="en-US" w:eastAsia="zh-CN"/>
              </w:rPr>
              <w:t>并</w:t>
            </w:r>
            <w:r>
              <w:rPr>
                <w:rFonts w:hint="eastAsia" w:ascii="宋体" w:hAnsi="宋体"/>
                <w:sz w:val="21"/>
                <w:szCs w:val="21"/>
              </w:rPr>
              <w:t>在设计上</w:t>
            </w:r>
            <w:r>
              <w:rPr>
                <w:rFonts w:hint="eastAsia"/>
                <w:sz w:val="21"/>
                <w:szCs w:val="21"/>
                <w:lang w:val="en-US" w:eastAsia="zh-CN"/>
              </w:rPr>
              <w:t>能够</w:t>
            </w:r>
            <w:r>
              <w:rPr>
                <w:rFonts w:hint="eastAsia" w:ascii="宋体" w:hAnsi="宋体"/>
                <w:sz w:val="21"/>
                <w:szCs w:val="21"/>
              </w:rPr>
              <w:t>具有相同风格</w:t>
            </w:r>
            <w:r>
              <w:rPr>
                <w:rFonts w:hint="eastAsia"/>
                <w:sz w:val="21"/>
                <w:szCs w:val="21"/>
                <w:lang w:val="en-US" w:eastAsia="zh-CN"/>
              </w:rPr>
              <w:t>和视觉效果的</w:t>
            </w:r>
            <w:r>
              <w:rPr>
                <w:rFonts w:hint="eastAsia" w:ascii="宋体" w:hAnsi="宋体"/>
                <w:sz w:val="21"/>
                <w:szCs w:val="21"/>
              </w:rPr>
              <w:t>表现。</w:t>
            </w:r>
          </w:p>
          <w:p w14:paraId="2B4D05B4">
            <w:pPr>
              <w:widowControl w:val="0"/>
              <w:ind w:left="-50" w:right="-50"/>
              <w:jc w:val="both"/>
              <w:rPr>
                <w:rFonts w:hint="eastAsia" w:ascii="宋体" w:hAnsi="宋体" w:eastAsia="宋体"/>
                <w:sz w:val="21"/>
                <w:szCs w:val="21"/>
                <w:lang w:val="en-US" w:eastAsia="zh-CN"/>
              </w:rPr>
            </w:pPr>
            <w:r>
              <w:rPr>
                <w:rFonts w:hint="eastAsia"/>
                <w:sz w:val="21"/>
                <w:szCs w:val="21"/>
                <w:lang w:val="en-US" w:eastAsia="zh-CN"/>
              </w:rPr>
              <w:t>4、</w:t>
            </w:r>
            <w:r>
              <w:rPr>
                <w:rFonts w:hint="eastAsia" w:ascii="宋体" w:hAnsi="宋体"/>
                <w:sz w:val="21"/>
                <w:szCs w:val="21"/>
              </w:rPr>
              <w:t>通过个性化的形式语言对设计素材进行整合，赋予珠宝材质的展现，能够独立设计出具</w:t>
            </w:r>
            <w:r>
              <w:rPr>
                <w:rFonts w:hint="eastAsia"/>
                <w:sz w:val="21"/>
                <w:szCs w:val="21"/>
                <w:lang w:val="en-US" w:eastAsia="zh-CN"/>
              </w:rPr>
              <w:t>有市场需求和设计风向引领的</w:t>
            </w:r>
            <w:r>
              <w:rPr>
                <w:rFonts w:hint="eastAsia" w:ascii="宋体" w:hAnsi="宋体"/>
                <w:sz w:val="21"/>
                <w:szCs w:val="21"/>
              </w:rPr>
              <w:t>婚庆风格首饰</w:t>
            </w:r>
            <w:r>
              <w:rPr>
                <w:rFonts w:hint="eastAsia"/>
                <w:sz w:val="21"/>
                <w:szCs w:val="21"/>
                <w:lang w:val="en-US" w:eastAsia="zh-CN"/>
              </w:rPr>
              <w:t>套件。</w:t>
            </w:r>
          </w:p>
          <w:p w14:paraId="13FE5A38">
            <w:pPr>
              <w:pStyle w:val="16"/>
              <w:widowControl w:val="0"/>
              <w:jc w:val="left"/>
              <w:rPr>
                <w:rFonts w:ascii="宋体" w:hAnsi="宋体"/>
                <w:b/>
                <w:color w:val="auto"/>
              </w:rPr>
            </w:pPr>
            <w:r>
              <w:rPr>
                <w:rFonts w:ascii="宋体" w:hAnsi="宋体"/>
                <w:b/>
                <w:color w:val="auto"/>
              </w:rPr>
              <w:t>教学内容：</w:t>
            </w:r>
          </w:p>
          <w:p w14:paraId="339C4D21">
            <w:pPr>
              <w:widowControl w:val="0"/>
              <w:spacing w:line="240" w:lineRule="auto"/>
              <w:ind w:firstLine="420" w:firstLineChars="200"/>
              <w:jc w:val="both"/>
              <w:rPr>
                <w:rFonts w:hint="eastAsia"/>
                <w:sz w:val="21"/>
                <w:szCs w:val="21"/>
              </w:rPr>
            </w:pPr>
            <w:r>
              <w:rPr>
                <w:rFonts w:hint="eastAsia"/>
                <w:sz w:val="21"/>
                <w:szCs w:val="21"/>
              </w:rPr>
              <w:t>根据婚庆专题的首饰设计原理和要求，对婚庆主题的设计素材和资料进行收集整理，并进行细致的分析和摘取，选择最生动体现婚庆气息的设计元素，进行整合，赋予珠宝材质的展现，设计出具有婚庆主题风格的首饰套件。绘制详细的设计草图，通过与教师的沟通交流后确定设计方案，运用手绘或电绘的方式完成此设计方案的效果图绘制，上交设计正稿。</w:t>
            </w:r>
          </w:p>
          <w:p w14:paraId="302076C5">
            <w:pPr>
              <w:widowControl w:val="0"/>
              <w:ind w:left="-50" w:right="-50"/>
              <w:jc w:val="both"/>
              <w:rPr>
                <w:rFonts w:hint="eastAsia"/>
                <w:b/>
                <w:sz w:val="21"/>
                <w:szCs w:val="21"/>
                <w:lang w:eastAsia="zh-CN"/>
              </w:rPr>
            </w:pPr>
            <w:r>
              <w:rPr>
                <w:rFonts w:hint="eastAsia"/>
                <w:b/>
                <w:sz w:val="21"/>
                <w:szCs w:val="21"/>
              </w:rPr>
              <w:t>技能要求</w:t>
            </w:r>
            <w:r>
              <w:rPr>
                <w:rFonts w:hint="eastAsia"/>
                <w:b/>
                <w:sz w:val="21"/>
                <w:szCs w:val="21"/>
                <w:lang w:eastAsia="zh-CN"/>
              </w:rPr>
              <w:t>：</w:t>
            </w:r>
          </w:p>
          <w:p w14:paraId="3BF28C2D">
            <w:pPr>
              <w:widowControl w:val="0"/>
              <w:ind w:right="-50"/>
              <w:jc w:val="left"/>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设计素材选择时，要尽量规避掉较为常规的首饰设计切入点，学会多角度审视设计要求，选取较为新颖合适的设计元素。</w:t>
            </w:r>
          </w:p>
          <w:p w14:paraId="12467D29">
            <w:pPr>
              <w:widowControl w:val="0"/>
              <w:ind w:left="420" w:right="-50" w:hanging="420" w:hangingChars="200"/>
              <w:jc w:val="left"/>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根据设计风格把握对设计元素进行整合，用较为完整的草图形式表现初步的设计构想；</w:t>
            </w:r>
          </w:p>
          <w:p w14:paraId="3FFF90EC">
            <w:pPr>
              <w:widowControl w:val="0"/>
              <w:ind w:right="-50"/>
              <w:jc w:val="left"/>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注意</w:t>
            </w:r>
            <w:r>
              <w:rPr>
                <w:rFonts w:hint="eastAsia" w:ascii="宋体" w:hAnsi="宋体"/>
                <w:sz w:val="21"/>
                <w:szCs w:val="21"/>
                <w:lang w:val="en-US" w:eastAsia="zh-CN"/>
              </w:rPr>
              <w:t>首饰套件中</w:t>
            </w:r>
            <w:r>
              <w:rPr>
                <w:rFonts w:hint="eastAsia" w:ascii="宋体" w:hAnsi="宋体"/>
                <w:sz w:val="21"/>
                <w:szCs w:val="21"/>
              </w:rPr>
              <w:t>不同首饰形制</w:t>
            </w:r>
            <w:r>
              <w:rPr>
                <w:rFonts w:hint="eastAsia" w:ascii="宋体" w:hAnsi="宋体"/>
                <w:sz w:val="21"/>
                <w:szCs w:val="21"/>
                <w:lang w:val="en-US" w:eastAsia="zh-CN"/>
              </w:rPr>
              <w:t>在设计时风格表现形式的</w:t>
            </w:r>
            <w:r>
              <w:rPr>
                <w:rFonts w:hint="eastAsia" w:ascii="宋体" w:hAnsi="宋体"/>
                <w:sz w:val="21"/>
                <w:szCs w:val="21"/>
              </w:rPr>
              <w:t>统一感，同时考虑结构和功能性的体现。</w:t>
            </w:r>
          </w:p>
          <w:p w14:paraId="41A8DE79">
            <w:pPr>
              <w:widowControl w:val="0"/>
              <w:ind w:right="-50"/>
              <w:jc w:val="lef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正稿绘制时注意构图比例和首饰摆布，并尽可能精细的刻画进行色彩表现。完整体现最终设计构想，形成较为完整的首饰设计作品效果图。</w:t>
            </w:r>
          </w:p>
          <w:p w14:paraId="57AA6F05">
            <w:pPr>
              <w:widowControl w:val="0"/>
              <w:ind w:right="-50"/>
              <w:jc w:val="both"/>
              <w:rPr>
                <w:b/>
                <w:sz w:val="21"/>
                <w:szCs w:val="21"/>
              </w:rPr>
            </w:pPr>
            <w:r>
              <w:rPr>
                <w:rFonts w:hint="eastAsia"/>
                <w:b/>
                <w:sz w:val="21"/>
                <w:szCs w:val="21"/>
              </w:rPr>
              <w:t>评价标准：</w:t>
            </w:r>
          </w:p>
          <w:p w14:paraId="5F9A0029">
            <w:pPr>
              <w:widowControl w:val="0"/>
              <w:numPr>
                <w:ilvl w:val="0"/>
                <w:numId w:val="0"/>
              </w:numPr>
              <w:spacing w:line="240" w:lineRule="auto"/>
              <w:jc w:val="both"/>
              <w:rPr>
                <w:rFonts w:hint="eastAsia" w:cs="宋体"/>
                <w:color w:val="auto"/>
                <w:sz w:val="21"/>
                <w:szCs w:val="21"/>
                <w:lang w:val="en-US" w:eastAsia="zh-CN" w:bidi="ar-SA"/>
              </w:rPr>
            </w:pPr>
            <w:r>
              <w:rPr>
                <w:rFonts w:hint="eastAsia" w:ascii="宋体" w:hAnsi="宋体" w:eastAsia="宋体" w:cs="宋体"/>
                <w:color w:val="auto"/>
                <w:sz w:val="21"/>
                <w:szCs w:val="21"/>
                <w:lang w:val="en-US" w:eastAsia="zh-CN" w:bidi="ar-SA"/>
              </w:rPr>
              <w:t>1首饰风格定位准确，装饰简约风格明显，主题突出、设计表现充分，套件感极强（40分）</w:t>
            </w:r>
            <w:r>
              <w:rPr>
                <w:rFonts w:hint="eastAsia" w:cs="宋体"/>
                <w:color w:val="auto"/>
                <w:sz w:val="21"/>
                <w:szCs w:val="21"/>
                <w:lang w:val="en-US" w:eastAsia="zh-CN" w:bidi="ar-SA"/>
              </w:rPr>
              <w:t>。</w:t>
            </w:r>
          </w:p>
          <w:p w14:paraId="55EFA226">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2、设计主题切入新颖，首饰形制准确美观，符合大众审美情绪要求，首饰结构精准，细节刻画细致到位（40分）</w:t>
            </w:r>
            <w:r>
              <w:rPr>
                <w:rFonts w:hint="eastAsia" w:cs="宋体"/>
                <w:color w:val="auto"/>
                <w:sz w:val="21"/>
                <w:szCs w:val="21"/>
                <w:lang w:val="en-US" w:eastAsia="zh-CN" w:bidi="ar-SA"/>
              </w:rPr>
              <w:t>。</w:t>
            </w:r>
          </w:p>
          <w:p w14:paraId="76C4135D">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3、设计名称与作品紧扣，设计说明清楚详尽，效果图按实物比例1:1呈现，能够保证后期实物转化的可行性(20分)。</w:t>
            </w:r>
          </w:p>
          <w:p w14:paraId="3534CD20">
            <w:pPr>
              <w:pStyle w:val="16"/>
              <w:widowControl w:val="0"/>
              <w:jc w:val="left"/>
              <w:rPr>
                <w:rFonts w:ascii="宋体" w:hAnsi="宋体"/>
                <w:bCs/>
              </w:rPr>
            </w:pPr>
          </w:p>
        </w:tc>
      </w:tr>
      <w:tr w14:paraId="4ADB3920">
        <w:trPr>
          <w:trHeight w:val="546" w:hRule="atLeast"/>
        </w:trPr>
        <w:tc>
          <w:tcPr>
            <w:tcW w:w="8276" w:type="dxa"/>
          </w:tcPr>
          <w:p w14:paraId="0B04FFF9">
            <w:pPr>
              <w:pStyle w:val="16"/>
              <w:widowControl w:val="0"/>
              <w:jc w:val="left"/>
              <w:rPr>
                <w:rFonts w:ascii="宋体" w:hAnsi="宋体"/>
                <w:bCs/>
              </w:rPr>
            </w:pPr>
            <w:r>
              <w:rPr>
                <w:rFonts w:hint="eastAsia" w:cs="仿宋"/>
                <w:b/>
                <w:bCs w:val="0"/>
              </w:rPr>
              <w:t>实验</w:t>
            </w:r>
            <w:r>
              <w:rPr>
                <w:rFonts w:hint="eastAsia" w:cs="仿宋"/>
                <w:b/>
                <w:bCs w:val="0"/>
                <w:lang w:val="en-US" w:eastAsia="zh-CN"/>
              </w:rPr>
              <w:t>5</w:t>
            </w:r>
            <w:r>
              <w:rPr>
                <w:rFonts w:hint="eastAsia" w:cs="仿宋"/>
                <w:b/>
                <w:bCs w:val="0"/>
              </w:rPr>
              <w:t>：</w:t>
            </w:r>
            <w:r>
              <w:rPr>
                <w:rFonts w:hint="eastAsia" w:ascii="宋体" w:hAnsi="宋体" w:eastAsia="宋体" w:cs="宋体"/>
                <w:b/>
                <w:bCs w:val="0"/>
                <w:color w:val="auto"/>
                <w:szCs w:val="21"/>
              </w:rPr>
              <w:t>高</w:t>
            </w:r>
            <w:r>
              <w:rPr>
                <w:rFonts w:hint="eastAsia" w:ascii="宋体" w:hAnsi="宋体" w:eastAsia="宋体" w:cs="宋体"/>
                <w:b/>
                <w:bCs w:val="0"/>
                <w:color w:val="auto"/>
                <w:szCs w:val="21"/>
                <w:lang w:val="en-US" w:eastAsia="zh-Hans"/>
              </w:rPr>
              <w:t>级</w:t>
            </w:r>
            <w:r>
              <w:rPr>
                <w:rFonts w:hint="eastAsia" w:ascii="宋体" w:hAnsi="宋体" w:eastAsia="宋体" w:cs="宋体"/>
                <w:b/>
                <w:bCs w:val="0"/>
                <w:color w:val="auto"/>
                <w:szCs w:val="21"/>
              </w:rPr>
              <w:t>定制专题设计</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高</w:t>
            </w:r>
            <w:r>
              <w:rPr>
                <w:rFonts w:hint="eastAsia" w:ascii="宋体" w:hAnsi="宋体" w:eastAsia="宋体" w:cs="宋体"/>
                <w:b/>
                <w:bCs w:val="0"/>
                <w:color w:val="auto"/>
                <w:szCs w:val="21"/>
                <w:lang w:val="en-US" w:eastAsia="zh-Hans"/>
              </w:rPr>
              <w:t>级</w:t>
            </w:r>
            <w:r>
              <w:rPr>
                <w:rFonts w:hint="eastAsia" w:ascii="宋体" w:hAnsi="宋体" w:eastAsia="宋体" w:cs="宋体"/>
                <w:b/>
                <w:bCs w:val="0"/>
                <w:color w:val="auto"/>
                <w:szCs w:val="21"/>
              </w:rPr>
              <w:t>定制</w:t>
            </w:r>
            <w:r>
              <w:rPr>
                <w:rFonts w:hint="eastAsia" w:ascii="宋体" w:hAnsi="宋体" w:eastAsia="宋体" w:cs="宋体"/>
                <w:b/>
                <w:bCs w:val="0"/>
                <w:color w:val="auto"/>
                <w:szCs w:val="21"/>
                <w:lang w:val="en-US" w:eastAsia="zh-Hans"/>
              </w:rPr>
              <w:t>首饰套系</w:t>
            </w:r>
            <w:r>
              <w:rPr>
                <w:rFonts w:hint="eastAsia" w:ascii="宋体" w:hAnsi="宋体" w:cs="宋体"/>
                <w:b/>
                <w:bCs w:val="0"/>
                <w:color w:val="auto"/>
                <w:szCs w:val="21"/>
                <w:lang w:val="en-US" w:eastAsia="zh-CN"/>
              </w:rPr>
              <w:t>产品</w:t>
            </w:r>
            <w:r>
              <w:rPr>
                <w:rFonts w:hint="eastAsia" w:ascii="宋体" w:hAnsi="宋体" w:eastAsia="宋体" w:cs="宋体"/>
                <w:b/>
                <w:bCs w:val="0"/>
                <w:color w:val="auto"/>
                <w:szCs w:val="21"/>
              </w:rPr>
              <w:t>设计</w:t>
            </w:r>
          </w:p>
        </w:tc>
      </w:tr>
      <w:tr w14:paraId="1FB2088C">
        <w:tc>
          <w:tcPr>
            <w:tcW w:w="8276" w:type="dxa"/>
          </w:tcPr>
          <w:p w14:paraId="71AB87A6">
            <w:pPr>
              <w:pStyle w:val="16"/>
              <w:widowControl w:val="0"/>
              <w:tabs>
                <w:tab w:val="left" w:pos="1347"/>
              </w:tabs>
              <w:jc w:val="left"/>
              <w:rPr>
                <w:b/>
              </w:rPr>
            </w:pPr>
            <w:r>
              <w:rPr>
                <w:rFonts w:hint="eastAsia"/>
                <w:b/>
              </w:rPr>
              <w:t>教学目标：</w:t>
            </w:r>
          </w:p>
          <w:p w14:paraId="40D93ECF">
            <w:pPr>
              <w:widowControl w:val="0"/>
              <w:ind w:left="-50" w:right="-50"/>
              <w:jc w:val="both"/>
              <w:rPr>
                <w:rFonts w:hint="eastAsia" w:ascii="宋体" w:hAnsi="宋体" w:eastAsia="宋体"/>
                <w:sz w:val="21"/>
                <w:szCs w:val="21"/>
                <w:lang w:eastAsia="zh-CN"/>
              </w:rPr>
            </w:pPr>
            <w:r>
              <w:rPr>
                <w:rFonts w:hint="eastAsia" w:ascii="宋体" w:hAnsi="宋体"/>
                <w:sz w:val="21"/>
                <w:szCs w:val="21"/>
              </w:rPr>
              <w:t>1、使学生掌握</w:t>
            </w:r>
            <w:r>
              <w:rPr>
                <w:rFonts w:hint="eastAsia" w:ascii="宋体" w:hAnsi="宋体"/>
                <w:sz w:val="21"/>
                <w:szCs w:val="21"/>
                <w:lang w:val="en-US" w:eastAsia="zh-CN"/>
              </w:rPr>
              <w:t>高定</w:t>
            </w:r>
            <w:r>
              <w:rPr>
                <w:rFonts w:hint="eastAsia" w:ascii="宋体" w:hAnsi="宋体"/>
                <w:sz w:val="21"/>
                <w:szCs w:val="21"/>
              </w:rPr>
              <w:t>首饰的首饰特征</w:t>
            </w:r>
            <w:r>
              <w:rPr>
                <w:rFonts w:hint="eastAsia" w:ascii="宋体" w:hAnsi="宋体"/>
                <w:sz w:val="21"/>
                <w:szCs w:val="21"/>
                <w:lang w:eastAsia="zh-CN"/>
              </w:rPr>
              <w:t>、</w:t>
            </w:r>
            <w:r>
              <w:rPr>
                <w:rFonts w:hint="eastAsia" w:ascii="宋体" w:hAnsi="宋体"/>
                <w:sz w:val="21"/>
                <w:szCs w:val="21"/>
                <w:lang w:val="en-US" w:eastAsia="zh-CN"/>
              </w:rPr>
              <w:t>了解高级定制珠宝首饰的</w:t>
            </w:r>
            <w:r>
              <w:rPr>
                <w:rFonts w:hint="eastAsia" w:ascii="宋体" w:hAnsi="宋体"/>
                <w:sz w:val="21"/>
                <w:szCs w:val="21"/>
              </w:rPr>
              <w:t>形式语言特征</w:t>
            </w:r>
            <w:r>
              <w:rPr>
                <w:rFonts w:hint="eastAsia" w:ascii="宋体" w:hAnsi="宋体"/>
                <w:sz w:val="21"/>
                <w:szCs w:val="21"/>
                <w:lang w:eastAsia="zh-CN"/>
              </w:rPr>
              <w:t>。</w:t>
            </w:r>
          </w:p>
          <w:p w14:paraId="10834B01">
            <w:pPr>
              <w:widowControl w:val="0"/>
              <w:ind w:right="-50"/>
              <w:jc w:val="both"/>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使学生掌握高级定制首饰的设计原理和设计流程</w:t>
            </w:r>
            <w:r>
              <w:rPr>
                <w:rFonts w:hint="eastAsia" w:ascii="宋体" w:hAnsi="宋体"/>
                <w:sz w:val="21"/>
                <w:szCs w:val="21"/>
                <w:lang w:eastAsia="zh-CN"/>
              </w:rPr>
              <w:t>。</w:t>
            </w:r>
          </w:p>
          <w:p w14:paraId="2F0D3489">
            <w:pPr>
              <w:widowControl w:val="0"/>
              <w:ind w:right="-50"/>
              <w:jc w:val="both"/>
              <w:rPr>
                <w:rFonts w:hint="eastAsia" w:ascii="宋体" w:hAnsi="宋体" w:eastAsia="宋体"/>
                <w:sz w:val="21"/>
                <w:szCs w:val="21"/>
                <w:lang w:eastAsia="zh-CN"/>
              </w:rPr>
            </w:pPr>
            <w:r>
              <w:rPr>
                <w:rFonts w:hint="eastAsia" w:ascii="宋体" w:hAnsi="宋体"/>
                <w:sz w:val="21"/>
                <w:szCs w:val="21"/>
                <w:lang w:val="en-US" w:eastAsia="zh-CN"/>
              </w:rPr>
              <w:t>3、</w:t>
            </w:r>
            <w:r>
              <w:rPr>
                <w:rFonts w:hint="eastAsia" w:ascii="宋体" w:hAnsi="宋体"/>
                <w:sz w:val="21"/>
                <w:szCs w:val="21"/>
              </w:rPr>
              <w:t>使学生</w:t>
            </w:r>
            <w:r>
              <w:rPr>
                <w:rFonts w:hint="eastAsia" w:ascii="宋体" w:hAnsi="宋体"/>
                <w:sz w:val="21"/>
                <w:szCs w:val="21"/>
                <w:lang w:val="en-US" w:eastAsia="zh-CN"/>
              </w:rPr>
              <w:t>能够</w:t>
            </w:r>
            <w:r>
              <w:rPr>
                <w:rFonts w:hint="eastAsia" w:ascii="宋体" w:hAnsi="宋体"/>
                <w:sz w:val="21"/>
                <w:szCs w:val="21"/>
              </w:rPr>
              <w:t>对高级定制首饰设计的设计诉求</w:t>
            </w:r>
            <w:r>
              <w:rPr>
                <w:rFonts w:hint="eastAsia" w:ascii="宋体" w:hAnsi="宋体"/>
                <w:sz w:val="21"/>
                <w:szCs w:val="21"/>
                <w:lang w:val="en-US" w:eastAsia="zh-CN"/>
              </w:rPr>
              <w:t>进行</w:t>
            </w:r>
            <w:r>
              <w:rPr>
                <w:rFonts w:hint="eastAsia" w:ascii="宋体" w:hAnsi="宋体"/>
                <w:sz w:val="21"/>
                <w:szCs w:val="21"/>
              </w:rPr>
              <w:t>理解，并对</w:t>
            </w:r>
            <w:r>
              <w:rPr>
                <w:rFonts w:hint="eastAsia" w:ascii="宋体" w:hAnsi="宋体"/>
                <w:sz w:val="21"/>
                <w:szCs w:val="21"/>
                <w:lang w:val="en-US" w:eastAsia="zh-CN"/>
              </w:rPr>
              <w:t>设计</w:t>
            </w:r>
            <w:r>
              <w:rPr>
                <w:rFonts w:hint="eastAsia" w:ascii="宋体" w:hAnsi="宋体"/>
                <w:sz w:val="21"/>
                <w:szCs w:val="21"/>
              </w:rPr>
              <w:t>素材和资料进行整理收集的能力</w:t>
            </w:r>
            <w:r>
              <w:rPr>
                <w:rFonts w:hint="eastAsia" w:ascii="宋体" w:hAnsi="宋体"/>
                <w:sz w:val="21"/>
                <w:szCs w:val="21"/>
                <w:lang w:eastAsia="zh-CN"/>
              </w:rPr>
              <w:t>。</w:t>
            </w:r>
          </w:p>
          <w:p w14:paraId="4D4A587D">
            <w:pPr>
              <w:widowControl w:val="0"/>
              <w:numPr>
                <w:ilvl w:val="0"/>
                <w:numId w:val="0"/>
              </w:numPr>
              <w:ind w:leftChars="0" w:right="-50" w:rightChars="0"/>
              <w:jc w:val="both"/>
              <w:rPr>
                <w:rFonts w:hint="eastAsia" w:ascii="宋体" w:hAnsi="宋体" w:eastAsia="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对消费者心理的珠宝认同感进行设计</w:t>
            </w:r>
            <w:r>
              <w:rPr>
                <w:rFonts w:hint="eastAsia" w:ascii="宋体" w:hAnsi="宋体"/>
                <w:sz w:val="21"/>
                <w:szCs w:val="21"/>
                <w:lang w:val="en-US" w:eastAsia="zh-CN"/>
              </w:rPr>
              <w:t>素材的整合设计，</w:t>
            </w:r>
            <w:r>
              <w:rPr>
                <w:rFonts w:hint="eastAsia" w:ascii="宋体" w:hAnsi="宋体"/>
                <w:sz w:val="21"/>
                <w:szCs w:val="21"/>
              </w:rPr>
              <w:t>赋予珠宝材质的展现</w:t>
            </w:r>
            <w:r>
              <w:rPr>
                <w:rFonts w:hint="eastAsia" w:ascii="宋体" w:hAnsi="宋体"/>
                <w:sz w:val="21"/>
                <w:szCs w:val="21"/>
                <w:lang w:val="en-US" w:eastAsia="zh-CN"/>
              </w:rPr>
              <w:t>和细化</w:t>
            </w:r>
            <w:r>
              <w:rPr>
                <w:rFonts w:hint="eastAsia" w:ascii="宋体" w:hAnsi="宋体"/>
                <w:sz w:val="21"/>
                <w:szCs w:val="21"/>
              </w:rPr>
              <w:t>，能够独立设计符合</w:t>
            </w:r>
            <w:r>
              <w:rPr>
                <w:rFonts w:hint="eastAsia" w:ascii="宋体" w:hAnsi="宋体"/>
                <w:sz w:val="21"/>
                <w:szCs w:val="21"/>
                <w:lang w:val="en-US" w:eastAsia="zh-CN"/>
              </w:rPr>
              <w:t>消费者定制需求的</w:t>
            </w:r>
            <w:r>
              <w:rPr>
                <w:rFonts w:hint="eastAsia" w:ascii="宋体" w:hAnsi="宋体"/>
                <w:sz w:val="21"/>
                <w:szCs w:val="21"/>
              </w:rPr>
              <w:t>高级定制</w:t>
            </w:r>
            <w:r>
              <w:rPr>
                <w:rFonts w:hint="eastAsia" w:ascii="宋体" w:hAnsi="宋体"/>
                <w:sz w:val="21"/>
                <w:szCs w:val="21"/>
                <w:lang w:val="en-US" w:eastAsia="zh-CN"/>
              </w:rPr>
              <w:t>首饰。</w:t>
            </w:r>
          </w:p>
          <w:p w14:paraId="4B2C8585">
            <w:pPr>
              <w:pStyle w:val="16"/>
              <w:widowControl w:val="0"/>
              <w:jc w:val="left"/>
              <w:rPr>
                <w:rFonts w:ascii="宋体" w:hAnsi="宋体"/>
                <w:b/>
                <w:color w:val="auto"/>
              </w:rPr>
            </w:pPr>
            <w:r>
              <w:rPr>
                <w:rFonts w:ascii="宋体" w:hAnsi="宋体"/>
                <w:b/>
                <w:color w:val="auto"/>
              </w:rPr>
              <w:t>教学内容：</w:t>
            </w:r>
          </w:p>
          <w:p w14:paraId="22D28E1B">
            <w:pPr>
              <w:widowControl w:val="0"/>
              <w:spacing w:line="240" w:lineRule="auto"/>
              <w:ind w:firstLine="420" w:firstLineChars="200"/>
              <w:jc w:val="both"/>
              <w:rPr>
                <w:rFonts w:eastAsia="宋体"/>
                <w:color w:val="000000"/>
                <w:sz w:val="21"/>
                <w:szCs w:val="21"/>
              </w:rPr>
            </w:pPr>
            <w:r>
              <w:rPr>
                <w:rFonts w:hint="eastAsia"/>
                <w:sz w:val="21"/>
                <w:szCs w:val="21"/>
              </w:rPr>
              <w:t>根据商业定制的首饰设计原理和要求，对商业定制主题的设计素材和资料进行收集整理，并进行细致的分析和摘取，选择最生动体现商业定制主题的设计元素，进行整合，赋予珠宝材质的展现，设计出符合商业定制主题的首饰套件。绘制详细的设计草图，通过与教师的沟通交流后确定设计方案，运用手绘或电绘的方式完成此设计方案的效果图绘制，上交设计正稿。</w:t>
            </w:r>
          </w:p>
          <w:p w14:paraId="09195AF2">
            <w:pPr>
              <w:widowControl w:val="0"/>
              <w:ind w:left="-50" w:right="-50"/>
              <w:jc w:val="both"/>
              <w:rPr>
                <w:rFonts w:hint="eastAsia"/>
                <w:b/>
                <w:sz w:val="21"/>
                <w:szCs w:val="21"/>
              </w:rPr>
            </w:pPr>
            <w:r>
              <w:rPr>
                <w:rFonts w:hint="eastAsia"/>
                <w:b/>
                <w:sz w:val="21"/>
                <w:szCs w:val="21"/>
              </w:rPr>
              <w:t>技能要求</w:t>
            </w:r>
          </w:p>
          <w:p w14:paraId="23210E1E">
            <w:pPr>
              <w:widowControl w:val="0"/>
              <w:numPr>
                <w:ilvl w:val="0"/>
                <w:numId w:val="3"/>
              </w:numPr>
              <w:adjustRightInd w:val="0"/>
              <w:snapToGrid w:val="0"/>
              <w:spacing w:line="276" w:lineRule="auto"/>
              <w:ind w:left="-50" w:right="-50"/>
              <w:jc w:val="both"/>
              <w:rPr>
                <w:rFonts w:hint="default" w:ascii="宋体" w:hAnsi="宋体" w:eastAsia="宋体"/>
                <w:sz w:val="21"/>
                <w:szCs w:val="21"/>
                <w:lang w:val="en-US" w:eastAsia="zh-CN"/>
              </w:rPr>
            </w:pPr>
            <w:r>
              <w:rPr>
                <w:rFonts w:hint="eastAsia" w:ascii="宋体" w:hAnsi="宋体"/>
                <w:sz w:val="21"/>
                <w:szCs w:val="21"/>
                <w:lang w:val="en-US" w:eastAsia="zh-CN"/>
              </w:rPr>
              <w:t>进行细致的前期调研，从类似的</w:t>
            </w:r>
            <w:r>
              <w:rPr>
                <w:rFonts w:hint="eastAsia" w:ascii="宋体" w:hAnsi="宋体"/>
                <w:sz w:val="21"/>
                <w:szCs w:val="21"/>
              </w:rPr>
              <w:t>商业</w:t>
            </w:r>
            <w:r>
              <w:rPr>
                <w:rFonts w:hint="eastAsia" w:ascii="宋体" w:hAnsi="宋体"/>
                <w:sz w:val="21"/>
                <w:szCs w:val="21"/>
                <w:lang w:val="en-US" w:eastAsia="zh-CN"/>
              </w:rPr>
              <w:t>案例</w:t>
            </w:r>
            <w:r>
              <w:rPr>
                <w:rFonts w:hint="eastAsia" w:ascii="宋体" w:hAnsi="宋体"/>
                <w:sz w:val="21"/>
                <w:szCs w:val="21"/>
              </w:rPr>
              <w:t>中找到</w:t>
            </w:r>
            <w:r>
              <w:rPr>
                <w:rFonts w:hint="eastAsia" w:ascii="宋体" w:hAnsi="宋体"/>
                <w:sz w:val="21"/>
                <w:szCs w:val="21"/>
                <w:lang w:val="en-US" w:eastAsia="zh-CN"/>
              </w:rPr>
              <w:t>定制的共性和可借鉴点</w:t>
            </w:r>
            <w:r>
              <w:rPr>
                <w:rFonts w:hint="eastAsia" w:ascii="宋体" w:hAnsi="宋体"/>
                <w:sz w:val="21"/>
                <w:szCs w:val="21"/>
              </w:rPr>
              <w:t>，</w:t>
            </w:r>
            <w:r>
              <w:rPr>
                <w:rFonts w:hint="eastAsia" w:ascii="宋体" w:hAnsi="宋体"/>
                <w:sz w:val="21"/>
                <w:szCs w:val="21"/>
                <w:lang w:val="en-US" w:eastAsia="zh-CN"/>
              </w:rPr>
              <w:t>对设要求进行分析</w:t>
            </w:r>
          </w:p>
          <w:p w14:paraId="07F956D8">
            <w:pPr>
              <w:widowControl w:val="0"/>
              <w:numPr>
                <w:ilvl w:val="0"/>
                <w:numId w:val="0"/>
              </w:numPr>
              <w:adjustRightInd w:val="0"/>
              <w:snapToGrid w:val="0"/>
              <w:spacing w:line="276" w:lineRule="auto"/>
              <w:ind w:right="-50" w:rightChars="0"/>
              <w:jc w:val="both"/>
              <w:rPr>
                <w:rFonts w:hint="default" w:ascii="宋体" w:hAnsi="宋体" w:eastAsia="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分析整理</w:t>
            </w:r>
            <w:r>
              <w:rPr>
                <w:rFonts w:hint="eastAsia" w:ascii="宋体" w:hAnsi="宋体"/>
                <w:sz w:val="21"/>
                <w:szCs w:val="21"/>
                <w:lang w:val="en-US" w:eastAsia="zh-CN"/>
              </w:rPr>
              <w:t>收集的</w:t>
            </w:r>
            <w:r>
              <w:rPr>
                <w:rFonts w:hint="eastAsia" w:ascii="宋体" w:hAnsi="宋体"/>
                <w:sz w:val="21"/>
                <w:szCs w:val="21"/>
              </w:rPr>
              <w:t>设计元素，进行摘选，</w:t>
            </w:r>
            <w:r>
              <w:rPr>
                <w:rFonts w:hint="eastAsia" w:ascii="宋体" w:hAnsi="宋体"/>
                <w:sz w:val="21"/>
                <w:szCs w:val="21"/>
                <w:lang w:val="en-US" w:eastAsia="zh-CN"/>
              </w:rPr>
              <w:t>并</w:t>
            </w:r>
            <w:r>
              <w:rPr>
                <w:rFonts w:hint="eastAsia" w:ascii="宋体" w:hAnsi="宋体"/>
                <w:sz w:val="21"/>
                <w:szCs w:val="21"/>
              </w:rPr>
              <w:t>绘制初步设计草图，体现设计意向</w:t>
            </w:r>
            <w:r>
              <w:rPr>
                <w:rFonts w:hint="eastAsia" w:ascii="宋体" w:hAnsi="宋体"/>
                <w:sz w:val="21"/>
                <w:szCs w:val="21"/>
                <w:lang w:val="en-US" w:eastAsia="zh-CN"/>
              </w:rPr>
              <w:t>的同时满足定制要求。</w:t>
            </w:r>
          </w:p>
          <w:p w14:paraId="75BE8C33">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完成首饰语言的细节丰富，填充首饰材质、颜色、宝石等基本组成素材。</w:t>
            </w:r>
          </w:p>
          <w:p w14:paraId="14A58F06">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进一步推敲整体设计，考虑首饰形制、首饰结构、首饰佩戴的舒适性和工厂</w:t>
            </w:r>
            <w:r>
              <w:rPr>
                <w:rFonts w:hint="eastAsia" w:ascii="宋体" w:hAnsi="宋体"/>
                <w:sz w:val="21"/>
                <w:szCs w:val="21"/>
                <w:lang w:val="en-US" w:eastAsia="zh-CN"/>
              </w:rPr>
              <w:t>实际</w:t>
            </w:r>
            <w:r>
              <w:rPr>
                <w:rFonts w:hint="eastAsia" w:ascii="宋体" w:hAnsi="宋体"/>
                <w:sz w:val="21"/>
                <w:szCs w:val="21"/>
              </w:rPr>
              <w:t>生产的可能性等对设计款式的限定等问题。</w:t>
            </w:r>
          </w:p>
          <w:p w14:paraId="02CE9DAC">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、对设计方案进行正稿绘制，用水彩颜色精准的绘制完成最终的首饰作品。</w:t>
            </w:r>
          </w:p>
          <w:p w14:paraId="598D6351">
            <w:pPr>
              <w:widowControl w:val="0"/>
              <w:ind w:left="-50" w:right="-50"/>
              <w:jc w:val="both"/>
              <w:rPr>
                <w:rFonts w:hint="eastAsia"/>
                <w:b/>
                <w:sz w:val="21"/>
                <w:szCs w:val="21"/>
              </w:rPr>
            </w:pPr>
          </w:p>
          <w:p w14:paraId="75814760">
            <w:pPr>
              <w:widowControl w:val="0"/>
              <w:ind w:left="-50" w:right="-50"/>
              <w:jc w:val="both"/>
              <w:rPr>
                <w:b/>
                <w:sz w:val="21"/>
                <w:szCs w:val="21"/>
              </w:rPr>
            </w:pPr>
            <w:r>
              <w:rPr>
                <w:rFonts w:hint="eastAsia"/>
                <w:b/>
                <w:sz w:val="21"/>
                <w:szCs w:val="21"/>
              </w:rPr>
              <w:t>评价标准：</w:t>
            </w:r>
          </w:p>
          <w:p w14:paraId="3B2756EC">
            <w:pPr>
              <w:widowControl w:val="0"/>
              <w:numPr>
                <w:ilvl w:val="0"/>
                <w:numId w:val="4"/>
              </w:numPr>
              <w:spacing w:line="240" w:lineRule="auto"/>
              <w:jc w:val="both"/>
              <w:rPr>
                <w:rFonts w:hint="eastAsia"/>
                <w:sz w:val="21"/>
                <w:szCs w:val="21"/>
                <w:lang w:val="en-US" w:eastAsia="zh-CN"/>
              </w:rPr>
            </w:pPr>
            <w:r>
              <w:rPr>
                <w:rFonts w:hint="eastAsia"/>
                <w:sz w:val="21"/>
                <w:szCs w:val="21"/>
              </w:rPr>
              <w:t>首饰市场定位准确，首饰形制感强</w:t>
            </w:r>
            <w:r>
              <w:rPr>
                <w:rFonts w:hint="eastAsia"/>
                <w:sz w:val="21"/>
                <w:szCs w:val="21"/>
                <w:lang w:eastAsia="zh-CN"/>
              </w:rPr>
              <w:t>，</w:t>
            </w:r>
            <w:r>
              <w:rPr>
                <w:rFonts w:hint="eastAsia"/>
                <w:sz w:val="21"/>
                <w:szCs w:val="21"/>
                <w:lang w:val="en-US" w:eastAsia="zh-CN"/>
              </w:rPr>
              <w:t>具有</w:t>
            </w:r>
            <w:r>
              <w:rPr>
                <w:rFonts w:hint="eastAsia"/>
                <w:sz w:val="21"/>
                <w:szCs w:val="21"/>
              </w:rPr>
              <w:t>商业首饰气息</w:t>
            </w:r>
            <w:r>
              <w:rPr>
                <w:rFonts w:hint="eastAsia"/>
                <w:sz w:val="21"/>
                <w:szCs w:val="21"/>
                <w:lang w:eastAsia="zh-CN"/>
              </w:rPr>
              <w:t>，</w:t>
            </w:r>
            <w:r>
              <w:rPr>
                <w:rFonts w:hint="eastAsia"/>
                <w:sz w:val="21"/>
                <w:szCs w:val="21"/>
              </w:rPr>
              <w:t>设计风格突出</w:t>
            </w:r>
            <w:r>
              <w:rPr>
                <w:rFonts w:hint="eastAsia"/>
                <w:sz w:val="21"/>
                <w:szCs w:val="21"/>
                <w:lang w:eastAsia="zh-CN"/>
              </w:rPr>
              <w:t>（</w:t>
            </w:r>
            <w:r>
              <w:rPr>
                <w:rFonts w:hint="eastAsia"/>
                <w:sz w:val="21"/>
                <w:szCs w:val="21"/>
                <w:lang w:val="en-US" w:eastAsia="zh-CN"/>
              </w:rPr>
              <w:t>30分）。</w:t>
            </w:r>
          </w:p>
          <w:p w14:paraId="5DA4945E">
            <w:pPr>
              <w:widowControl w:val="0"/>
              <w:numPr>
                <w:ilvl w:val="0"/>
                <w:numId w:val="4"/>
              </w:numPr>
              <w:spacing w:line="240" w:lineRule="auto"/>
              <w:jc w:val="both"/>
              <w:rPr>
                <w:rFonts w:ascii="宋体" w:hAnsi="宋体"/>
                <w:bCs/>
              </w:rPr>
            </w:pPr>
            <w:r>
              <w:rPr>
                <w:rFonts w:hint="eastAsia"/>
                <w:sz w:val="21"/>
                <w:szCs w:val="21"/>
                <w:lang w:val="en-US" w:eastAsia="zh-CN"/>
              </w:rPr>
              <w:t>对顾客定制</w:t>
            </w:r>
            <w:r>
              <w:rPr>
                <w:rFonts w:hint="eastAsia"/>
                <w:sz w:val="21"/>
                <w:szCs w:val="21"/>
              </w:rPr>
              <w:t>情感</w:t>
            </w:r>
            <w:r>
              <w:rPr>
                <w:rFonts w:hint="eastAsia"/>
                <w:sz w:val="21"/>
                <w:szCs w:val="21"/>
                <w:lang w:val="en-US" w:eastAsia="zh-CN"/>
              </w:rPr>
              <w:t>需求表</w:t>
            </w:r>
            <w:r>
              <w:rPr>
                <w:rFonts w:hint="eastAsia"/>
                <w:sz w:val="21"/>
                <w:szCs w:val="21"/>
              </w:rPr>
              <w:t>现充分</w:t>
            </w:r>
            <w:r>
              <w:rPr>
                <w:rFonts w:hint="eastAsia"/>
                <w:sz w:val="21"/>
                <w:szCs w:val="21"/>
                <w:lang w:eastAsia="zh-CN"/>
              </w:rPr>
              <w:t>，</w:t>
            </w:r>
            <w:r>
              <w:rPr>
                <w:rFonts w:hint="eastAsia"/>
                <w:sz w:val="21"/>
                <w:szCs w:val="21"/>
              </w:rPr>
              <w:t>造型新颖美观</w:t>
            </w:r>
            <w:r>
              <w:rPr>
                <w:rFonts w:hint="eastAsia"/>
                <w:sz w:val="21"/>
                <w:szCs w:val="21"/>
                <w:lang w:eastAsia="zh-CN"/>
              </w:rPr>
              <w:t>，</w:t>
            </w:r>
            <w:r>
              <w:rPr>
                <w:rFonts w:hint="eastAsia"/>
                <w:sz w:val="21"/>
                <w:szCs w:val="21"/>
              </w:rPr>
              <w:t>符合</w:t>
            </w:r>
            <w:r>
              <w:rPr>
                <w:rFonts w:hint="eastAsia"/>
                <w:sz w:val="21"/>
                <w:szCs w:val="21"/>
                <w:lang w:val="en-US" w:eastAsia="zh-CN"/>
              </w:rPr>
              <w:t>商业转化和消费者</w:t>
            </w:r>
            <w:r>
              <w:rPr>
                <w:rFonts w:hint="eastAsia"/>
                <w:sz w:val="21"/>
                <w:szCs w:val="21"/>
              </w:rPr>
              <w:t>需求（</w:t>
            </w:r>
            <w:r>
              <w:rPr>
                <w:rFonts w:hint="eastAsia"/>
                <w:sz w:val="21"/>
                <w:szCs w:val="21"/>
                <w:lang w:val="en-US" w:eastAsia="zh-CN"/>
              </w:rPr>
              <w:t>40分</w:t>
            </w:r>
            <w:r>
              <w:rPr>
                <w:rFonts w:hint="eastAsia"/>
                <w:sz w:val="21"/>
                <w:szCs w:val="21"/>
              </w:rPr>
              <w:t>）</w:t>
            </w:r>
            <w:r>
              <w:rPr>
                <w:rFonts w:hint="eastAsia"/>
                <w:sz w:val="21"/>
                <w:szCs w:val="21"/>
                <w:lang w:eastAsia="zh-CN"/>
              </w:rPr>
              <w:t>。</w:t>
            </w:r>
            <w:r>
              <w:rPr>
                <w:rFonts w:hint="eastAsia"/>
                <w:sz w:val="21"/>
                <w:szCs w:val="21"/>
                <w:lang w:val="en-US" w:eastAsia="zh-CN"/>
              </w:rPr>
              <w:t>3、</w:t>
            </w:r>
            <w:r>
              <w:rPr>
                <w:rFonts w:hint="eastAsia"/>
                <w:sz w:val="21"/>
                <w:szCs w:val="21"/>
              </w:rPr>
              <w:t>首饰结构准确，成本估算精准合理</w:t>
            </w:r>
            <w:r>
              <w:rPr>
                <w:rFonts w:hint="eastAsia"/>
                <w:sz w:val="21"/>
                <w:szCs w:val="21"/>
                <w:lang w:eastAsia="zh-CN"/>
              </w:rPr>
              <w:t>，</w:t>
            </w:r>
            <w:r>
              <w:rPr>
                <w:rFonts w:hint="eastAsia"/>
                <w:sz w:val="21"/>
                <w:szCs w:val="21"/>
              </w:rPr>
              <w:t>材质表现充分到位，细节刻画深入细致(</w:t>
            </w:r>
            <w:r>
              <w:rPr>
                <w:rFonts w:hint="eastAsia"/>
                <w:sz w:val="21"/>
                <w:szCs w:val="21"/>
                <w:lang w:val="en-US" w:eastAsia="zh-CN"/>
              </w:rPr>
              <w:t>30分）。</w:t>
            </w:r>
          </w:p>
        </w:tc>
      </w:tr>
      <w:tr w14:paraId="6893D932">
        <w:tc>
          <w:tcPr>
            <w:tcW w:w="8276" w:type="dxa"/>
          </w:tcPr>
          <w:p w14:paraId="4496396C">
            <w:pPr>
              <w:pStyle w:val="16"/>
              <w:widowControl w:val="0"/>
              <w:tabs>
                <w:tab w:val="left" w:pos="1347"/>
              </w:tabs>
              <w:jc w:val="left"/>
              <w:rPr>
                <w:rFonts w:ascii="宋体" w:hAnsi="宋体"/>
                <w:bCs/>
              </w:rPr>
            </w:pPr>
            <w:r>
              <w:rPr>
                <w:rFonts w:hint="eastAsia" w:cs="仿宋"/>
                <w:b/>
                <w:bCs w:val="0"/>
              </w:rPr>
              <w:t>实验</w:t>
            </w:r>
            <w:r>
              <w:rPr>
                <w:rFonts w:hint="eastAsia" w:cs="仿宋"/>
                <w:b/>
                <w:bCs w:val="0"/>
                <w:lang w:val="en-US" w:eastAsia="zh-CN"/>
              </w:rPr>
              <w:t>6</w:t>
            </w:r>
            <w:r>
              <w:rPr>
                <w:rFonts w:hint="eastAsia" w:cs="仿宋"/>
                <w:b/>
                <w:bCs w:val="0"/>
              </w:rPr>
              <w:t>：</w:t>
            </w:r>
            <w:r>
              <w:rPr>
                <w:rFonts w:hint="eastAsia" w:ascii="宋体" w:hAnsi="宋体" w:eastAsia="宋体" w:cs="宋体"/>
                <w:b/>
                <w:bCs/>
                <w:color w:val="auto"/>
                <w:szCs w:val="21"/>
                <w:lang w:val="en-US" w:eastAsia="zh-CN"/>
              </w:rPr>
              <w:t>综合首饰</w:t>
            </w:r>
            <w:r>
              <w:rPr>
                <w:rFonts w:hint="eastAsia" w:ascii="宋体" w:hAnsi="宋体" w:cs="宋体"/>
                <w:b/>
                <w:bCs/>
                <w:color w:val="auto"/>
                <w:szCs w:val="21"/>
                <w:lang w:val="en-US" w:eastAsia="zh-CN"/>
              </w:rPr>
              <w:t>产品</w:t>
            </w:r>
            <w:r>
              <w:rPr>
                <w:rFonts w:hint="eastAsia" w:ascii="宋体" w:hAnsi="宋体" w:eastAsia="宋体" w:cs="宋体"/>
                <w:b/>
                <w:bCs/>
                <w:color w:val="auto"/>
                <w:szCs w:val="21"/>
                <w:lang w:val="en-US" w:eastAsia="zh-CN"/>
              </w:rPr>
              <w:t>设计——命题式首饰</w:t>
            </w:r>
            <w:r>
              <w:rPr>
                <w:rFonts w:hint="eastAsia" w:ascii="宋体" w:hAnsi="宋体" w:cs="宋体"/>
                <w:b/>
                <w:bCs/>
                <w:color w:val="auto"/>
                <w:szCs w:val="21"/>
                <w:lang w:val="en-US" w:eastAsia="zh-CN"/>
              </w:rPr>
              <w:t>产品</w:t>
            </w:r>
            <w:r>
              <w:rPr>
                <w:rFonts w:hint="eastAsia" w:ascii="宋体" w:hAnsi="宋体" w:eastAsia="宋体" w:cs="宋体"/>
                <w:b/>
                <w:bCs/>
                <w:color w:val="auto"/>
                <w:szCs w:val="21"/>
                <w:lang w:val="en-US" w:eastAsia="zh-CN"/>
              </w:rPr>
              <w:t>综合设计</w:t>
            </w:r>
          </w:p>
        </w:tc>
      </w:tr>
      <w:tr w14:paraId="6C314DDB">
        <w:tc>
          <w:tcPr>
            <w:tcW w:w="8276" w:type="dxa"/>
          </w:tcPr>
          <w:p w14:paraId="0EE60B29">
            <w:pPr>
              <w:pStyle w:val="16"/>
              <w:widowControl w:val="0"/>
              <w:tabs>
                <w:tab w:val="left" w:pos="1347"/>
              </w:tabs>
              <w:jc w:val="left"/>
              <w:rPr>
                <w:b/>
              </w:rPr>
            </w:pPr>
            <w:r>
              <w:rPr>
                <w:rFonts w:hint="eastAsia"/>
                <w:b/>
              </w:rPr>
              <w:t>教学目标：</w:t>
            </w:r>
          </w:p>
          <w:p w14:paraId="5477FF9A">
            <w:pPr>
              <w:widowControl w:val="0"/>
              <w:numPr>
                <w:ilvl w:val="0"/>
                <w:numId w:val="5"/>
              </w:numPr>
              <w:ind w:left="-50" w:right="-50"/>
              <w:jc w:val="both"/>
              <w:rPr>
                <w:rFonts w:hint="eastAsia"/>
                <w:sz w:val="21"/>
                <w:szCs w:val="21"/>
                <w:lang w:val="en-US" w:eastAsia="zh-CN"/>
              </w:rPr>
            </w:pPr>
            <w:r>
              <w:rPr>
                <w:rFonts w:hint="eastAsia" w:ascii="宋体" w:hAnsi="宋体"/>
                <w:sz w:val="21"/>
                <w:szCs w:val="21"/>
              </w:rPr>
              <w:t>使学生掌握命题</w:t>
            </w:r>
            <w:r>
              <w:rPr>
                <w:rFonts w:hint="eastAsia"/>
                <w:sz w:val="21"/>
                <w:szCs w:val="21"/>
                <w:lang w:val="en-US" w:eastAsia="zh-CN"/>
              </w:rPr>
              <w:t>设计要求</w:t>
            </w:r>
            <w:r>
              <w:rPr>
                <w:rFonts w:hint="eastAsia" w:ascii="宋体" w:hAnsi="宋体"/>
                <w:sz w:val="21"/>
                <w:szCs w:val="21"/>
              </w:rPr>
              <w:t>的系统分析能力</w:t>
            </w:r>
            <w:r>
              <w:rPr>
                <w:rFonts w:hint="eastAsia"/>
                <w:sz w:val="21"/>
                <w:szCs w:val="21"/>
                <w:lang w:eastAsia="zh-CN"/>
              </w:rPr>
              <w:t>，</w:t>
            </w:r>
            <w:r>
              <w:rPr>
                <w:rFonts w:hint="eastAsia"/>
                <w:sz w:val="21"/>
                <w:szCs w:val="21"/>
                <w:lang w:val="en-US" w:eastAsia="zh-CN"/>
              </w:rPr>
              <w:t>并具备一定的思维拓展和延伸的能力</w:t>
            </w:r>
          </w:p>
          <w:p w14:paraId="1976CF3B">
            <w:pPr>
              <w:widowControl w:val="0"/>
              <w:ind w:right="-50"/>
              <w:jc w:val="both"/>
              <w:rPr>
                <w:rFonts w:ascii="宋体" w:hAnsi="宋体"/>
                <w:sz w:val="21"/>
                <w:szCs w:val="21"/>
              </w:rPr>
            </w:pPr>
            <w:r>
              <w:rPr>
                <w:rFonts w:hint="eastAsia"/>
                <w:sz w:val="21"/>
                <w:szCs w:val="21"/>
                <w:lang w:val="en-US" w:eastAsia="zh-CN"/>
              </w:rPr>
              <w:t>2、</w:t>
            </w:r>
            <w:r>
              <w:rPr>
                <w:rFonts w:hint="eastAsia" w:ascii="宋体" w:hAnsi="宋体"/>
                <w:sz w:val="21"/>
                <w:szCs w:val="21"/>
              </w:rPr>
              <w:t>使学生掌握对空泛设计意向的具体首饰设计素材和资料进行整理收集的能力；</w:t>
            </w:r>
          </w:p>
          <w:p w14:paraId="62817430">
            <w:pPr>
              <w:widowControl w:val="0"/>
              <w:ind w:left="-50" w:right="-50"/>
              <w:jc w:val="both"/>
              <w:rPr>
                <w:rFonts w:ascii="宋体" w:hAnsi="宋体"/>
                <w:sz w:val="21"/>
                <w:szCs w:val="21"/>
              </w:rPr>
            </w:pPr>
            <w:r>
              <w:rPr>
                <w:rFonts w:hint="eastAsia"/>
                <w:sz w:val="21"/>
                <w:szCs w:val="21"/>
                <w:lang w:val="en-US" w:eastAsia="zh-CN"/>
              </w:rPr>
              <w:t>3</w:t>
            </w:r>
            <w:r>
              <w:rPr>
                <w:rFonts w:hint="eastAsia" w:ascii="宋体" w:hAnsi="宋体"/>
                <w:sz w:val="21"/>
                <w:szCs w:val="21"/>
              </w:rPr>
              <w:t>、掌握首饰不同形制之间的联系，在设计上具有相同主题表现。</w:t>
            </w:r>
          </w:p>
          <w:p w14:paraId="07FD552F">
            <w:pPr>
              <w:widowControl w:val="0"/>
              <w:ind w:left="-50" w:right="-50"/>
              <w:jc w:val="both"/>
              <w:rPr>
                <w:rFonts w:ascii="宋体" w:hAnsi="宋体"/>
                <w:sz w:val="21"/>
                <w:szCs w:val="21"/>
              </w:rPr>
            </w:pPr>
            <w:r>
              <w:rPr>
                <w:rFonts w:hint="eastAsia"/>
                <w:sz w:val="21"/>
                <w:szCs w:val="21"/>
                <w:lang w:val="en-US" w:eastAsia="zh-CN"/>
              </w:rPr>
              <w:t>4</w:t>
            </w:r>
            <w:r>
              <w:rPr>
                <w:rFonts w:hint="eastAsia" w:ascii="宋体" w:hAnsi="宋体"/>
                <w:sz w:val="21"/>
                <w:szCs w:val="21"/>
              </w:rPr>
              <w:t>、通过个性化的形式语言对设计素材进行整合，赋予珠宝材质的展现，能够独立设计出具有准确设计风格的首饰款式</w:t>
            </w:r>
          </w:p>
          <w:p w14:paraId="2EF10427">
            <w:pPr>
              <w:pStyle w:val="16"/>
              <w:widowControl w:val="0"/>
              <w:jc w:val="left"/>
              <w:rPr>
                <w:rFonts w:ascii="宋体" w:hAnsi="宋体"/>
                <w:b/>
                <w:color w:val="auto"/>
              </w:rPr>
            </w:pPr>
            <w:r>
              <w:rPr>
                <w:rFonts w:ascii="宋体" w:hAnsi="宋体"/>
                <w:b/>
                <w:color w:val="auto"/>
              </w:rPr>
              <w:t>教学内容：</w:t>
            </w:r>
          </w:p>
          <w:p w14:paraId="3EE959A5">
            <w:pPr>
              <w:widowControl w:val="0"/>
              <w:spacing w:line="240" w:lineRule="auto"/>
              <w:ind w:firstLine="420" w:firstLineChars="200"/>
              <w:jc w:val="both"/>
              <w:rPr>
                <w:rFonts w:hint="eastAsia"/>
                <w:sz w:val="21"/>
                <w:szCs w:val="21"/>
              </w:rPr>
            </w:pPr>
            <w:r>
              <w:rPr>
                <w:rFonts w:hint="eastAsia"/>
                <w:sz w:val="21"/>
                <w:szCs w:val="21"/>
              </w:rPr>
              <w:t>根据给定的</w:t>
            </w:r>
            <w:r>
              <w:rPr>
                <w:rFonts w:hint="eastAsia"/>
                <w:sz w:val="21"/>
                <w:szCs w:val="21"/>
                <w:lang w:val="en-US" w:eastAsia="zh-CN"/>
              </w:rPr>
              <w:t>命题</w:t>
            </w:r>
            <w:r>
              <w:rPr>
                <w:rFonts w:hint="eastAsia"/>
                <w:sz w:val="21"/>
                <w:szCs w:val="21"/>
              </w:rPr>
              <w:t>进行分析，并对设计素材和资料进行收集整理，进行细致摘取，选择最生动体现该</w:t>
            </w:r>
            <w:r>
              <w:rPr>
                <w:rFonts w:hint="eastAsia"/>
                <w:sz w:val="21"/>
                <w:szCs w:val="21"/>
                <w:lang w:val="en-US" w:eastAsia="zh-CN"/>
              </w:rPr>
              <w:t>主题</w:t>
            </w:r>
            <w:r>
              <w:rPr>
                <w:rFonts w:hint="eastAsia"/>
                <w:sz w:val="21"/>
                <w:szCs w:val="21"/>
              </w:rPr>
              <w:t>的设计元素，通过风格化的形式语言，进行整合，赋予珠宝材质的展现，设计出具有该</w:t>
            </w:r>
            <w:r>
              <w:rPr>
                <w:rFonts w:hint="eastAsia"/>
                <w:sz w:val="21"/>
                <w:szCs w:val="21"/>
                <w:lang w:val="en-US" w:eastAsia="zh-CN"/>
              </w:rPr>
              <w:t>主题特点</w:t>
            </w:r>
            <w:r>
              <w:rPr>
                <w:rFonts w:hint="eastAsia"/>
                <w:sz w:val="21"/>
                <w:szCs w:val="21"/>
              </w:rPr>
              <w:t>的首饰。绘制详细的设计草图，通过与教师的沟通交流后确定设计方案，运用手绘或电绘的方式完成此设计方案的效果图绘制，上交设计正稿。</w:t>
            </w:r>
          </w:p>
          <w:p w14:paraId="0003A33D">
            <w:pPr>
              <w:widowControl w:val="0"/>
              <w:ind w:left="-50" w:right="-50"/>
              <w:jc w:val="both"/>
              <w:rPr>
                <w:rFonts w:hint="eastAsia"/>
                <w:b/>
                <w:sz w:val="21"/>
                <w:szCs w:val="21"/>
              </w:rPr>
            </w:pPr>
            <w:r>
              <w:rPr>
                <w:rFonts w:hint="eastAsia"/>
                <w:b/>
                <w:sz w:val="21"/>
                <w:szCs w:val="21"/>
              </w:rPr>
              <w:t>技能要求</w:t>
            </w:r>
          </w:p>
          <w:p w14:paraId="2E44FC08">
            <w:pPr>
              <w:widowControl w:val="0"/>
              <w:numPr>
                <w:ilvl w:val="0"/>
                <w:numId w:val="6"/>
              </w:numPr>
              <w:ind w:left="420" w:right="-50" w:hanging="420" w:hangingChars="200"/>
              <w:jc w:val="both"/>
              <w:rPr>
                <w:rFonts w:hint="eastAsia" w:ascii="宋体" w:hAnsi="宋体"/>
                <w:sz w:val="21"/>
                <w:szCs w:val="21"/>
              </w:rPr>
            </w:pPr>
            <w:r>
              <w:rPr>
                <w:rFonts w:hint="eastAsia" w:ascii="宋体" w:hAnsi="宋体"/>
                <w:sz w:val="21"/>
                <w:szCs w:val="21"/>
              </w:rPr>
              <w:t>设计素材选择时，要尽量规避掉较为常规的首饰设计切入点，学会多角度审视设计</w:t>
            </w:r>
            <w:r>
              <w:rPr>
                <w:rFonts w:hint="eastAsia" w:ascii="宋体" w:hAnsi="宋体"/>
                <w:sz w:val="21"/>
                <w:szCs w:val="21"/>
                <w:lang w:val="en-US" w:eastAsia="zh-CN"/>
              </w:rPr>
              <w:t>要</w:t>
            </w:r>
          </w:p>
          <w:p w14:paraId="64D52D61">
            <w:pPr>
              <w:widowControl w:val="0"/>
              <w:numPr>
                <w:ilvl w:val="0"/>
                <w:numId w:val="0"/>
              </w:numPr>
              <w:ind w:leftChars="-200" w:right="-50" w:rightChars="0"/>
              <w:jc w:val="both"/>
              <w:rPr>
                <w:rFonts w:ascii="宋体" w:hAnsi="宋体"/>
                <w:sz w:val="21"/>
                <w:szCs w:val="21"/>
              </w:rPr>
            </w:pPr>
            <w:r>
              <w:rPr>
                <w:rFonts w:hint="eastAsia" w:ascii="宋体" w:hAnsi="宋体"/>
                <w:sz w:val="21"/>
                <w:szCs w:val="21"/>
                <w:lang w:val="en-US" w:eastAsia="zh-CN"/>
              </w:rPr>
              <w:t>要求</w:t>
            </w:r>
            <w:r>
              <w:rPr>
                <w:rFonts w:hint="eastAsia" w:ascii="宋体" w:hAnsi="宋体"/>
                <w:sz w:val="21"/>
                <w:szCs w:val="21"/>
              </w:rPr>
              <w:t>求，选取较为新颖合适具有个人审美视角的设计元素。</w:t>
            </w:r>
          </w:p>
          <w:p w14:paraId="7D4F11D5">
            <w:pPr>
              <w:widowControl w:val="0"/>
              <w:ind w:left="420" w:right="-50" w:hanging="420" w:hangingChars="200"/>
              <w:jc w:val="both"/>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根据设计风格把握对设计元素进行整合，用较为完整的草图形式表现初步的设计构想；</w:t>
            </w:r>
          </w:p>
          <w:p w14:paraId="300A82ED">
            <w:pPr>
              <w:widowControl w:val="0"/>
              <w:ind w:right="-50"/>
              <w:jc w:val="both"/>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注意设计时不同首饰形制各自之间的统一感，同时结合不同的首饰形制，考虑结构和功能性的体现。</w:t>
            </w:r>
          </w:p>
          <w:p w14:paraId="5489112C">
            <w:pPr>
              <w:widowControl w:val="0"/>
              <w:ind w:right="-50"/>
              <w:jc w:val="both"/>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对草图进行进一步首饰语言修饰时，注意整体的统一性和美观性。</w:t>
            </w:r>
          </w:p>
          <w:p w14:paraId="1CDC5197">
            <w:pPr>
              <w:widowControl w:val="0"/>
              <w:ind w:right="-50"/>
              <w:jc w:val="both"/>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正稿绘制时注意构图比例和首饰摆布，并尽可能精细的刻画进行色彩表现。完整体现最终设计构想，形成较为完整的首饰设计作品效果图。</w:t>
            </w:r>
          </w:p>
          <w:p w14:paraId="2A699298">
            <w:pPr>
              <w:widowControl w:val="0"/>
              <w:ind w:left="-50" w:right="-50"/>
              <w:jc w:val="both"/>
              <w:rPr>
                <w:rFonts w:hint="eastAsia"/>
                <w:b/>
                <w:sz w:val="21"/>
                <w:szCs w:val="21"/>
              </w:rPr>
            </w:pPr>
          </w:p>
          <w:p w14:paraId="1D608332">
            <w:pPr>
              <w:widowControl w:val="0"/>
              <w:ind w:left="-50" w:right="-50"/>
              <w:jc w:val="both"/>
              <w:rPr>
                <w:b/>
                <w:sz w:val="21"/>
                <w:szCs w:val="21"/>
              </w:rPr>
            </w:pPr>
            <w:r>
              <w:rPr>
                <w:rFonts w:hint="eastAsia"/>
                <w:b/>
                <w:sz w:val="21"/>
                <w:szCs w:val="21"/>
              </w:rPr>
              <w:t>评价标准：</w:t>
            </w:r>
          </w:p>
          <w:p w14:paraId="568F36AE">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1首饰风格定位准确，装饰简约风格明显，主题突出、设计表现充分，套件感极强（40分）。</w:t>
            </w:r>
          </w:p>
          <w:p w14:paraId="28B10B5B">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2、设计主题切入新颖，首饰形制准确美观，符合大众审美情绪要求，首饰结构精准，细节刻画细致到位（40分）。</w:t>
            </w:r>
          </w:p>
          <w:p w14:paraId="275ADE5E">
            <w:pPr>
              <w:widowControl w:val="0"/>
              <w:numPr>
                <w:ilvl w:val="0"/>
                <w:numId w:val="0"/>
              </w:numPr>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3、设计名称与作品紧扣，设计说明清楚详尽，效果图按实物比例1:1呈现，能够保证后期实物转化的可行性(20分)。</w:t>
            </w:r>
          </w:p>
          <w:p w14:paraId="4DBF99EB">
            <w:pPr>
              <w:pStyle w:val="16"/>
              <w:widowControl w:val="0"/>
              <w:tabs>
                <w:tab w:val="left" w:pos="1347"/>
              </w:tabs>
              <w:jc w:val="left"/>
              <w:rPr>
                <w:rFonts w:ascii="宋体" w:hAnsi="宋体"/>
                <w:bCs/>
              </w:rPr>
            </w:pPr>
          </w:p>
        </w:tc>
      </w:tr>
    </w:tbl>
    <w:p w14:paraId="23057F95">
      <w:pPr>
        <w:pStyle w:val="19"/>
        <w:spacing w:before="163" w:after="163"/>
      </w:pPr>
      <w:r>
        <w:rPr>
          <w:rFonts w:hint="eastAsia"/>
        </w:rPr>
        <w:t>（三）各实验项目对课程目标的支撑关系</w:t>
      </w:r>
    </w:p>
    <w:tbl>
      <w:tblPr>
        <w:tblStyle w:val="8"/>
        <w:tblW w:w="4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63"/>
        <w:gridCol w:w="716"/>
        <w:gridCol w:w="979"/>
        <w:gridCol w:w="979"/>
        <w:gridCol w:w="979"/>
        <w:gridCol w:w="979"/>
      </w:tblGrid>
      <w:tr w14:paraId="52F24235">
        <w:trPr>
          <w:trHeight w:val="794" w:hRule="atLeast"/>
          <w:jc w:val="center"/>
        </w:trPr>
        <w:tc>
          <w:tcPr>
            <w:tcW w:w="2863" w:type="dxa"/>
            <w:tcBorders>
              <w:top w:val="single" w:color="auto" w:sz="12" w:space="0"/>
              <w:left w:val="single" w:color="auto" w:sz="12" w:space="0"/>
              <w:tl2br w:val="single" w:color="auto" w:sz="4" w:space="0"/>
            </w:tcBorders>
          </w:tcPr>
          <w:p w14:paraId="6E67A70D">
            <w:pPr>
              <w:pStyle w:val="15"/>
              <w:ind w:firstLine="489"/>
              <w:jc w:val="right"/>
              <w:rPr>
                <w:szCs w:val="16"/>
              </w:rPr>
            </w:pPr>
            <w:r>
              <w:rPr>
                <w:rFonts w:hint="eastAsia"/>
                <w:szCs w:val="16"/>
              </w:rPr>
              <w:t>课程目标</w:t>
            </w:r>
          </w:p>
          <w:p w14:paraId="73FDFE3A">
            <w:pPr>
              <w:pStyle w:val="15"/>
              <w:ind w:right="210"/>
              <w:jc w:val="left"/>
              <w:rPr>
                <w:szCs w:val="16"/>
              </w:rPr>
            </w:pPr>
          </w:p>
          <w:p w14:paraId="067D8BBB">
            <w:pPr>
              <w:pStyle w:val="15"/>
              <w:ind w:right="210"/>
              <w:jc w:val="left"/>
              <w:rPr>
                <w:szCs w:val="16"/>
              </w:rPr>
            </w:pPr>
            <w:r>
              <w:rPr>
                <w:rFonts w:hint="eastAsia"/>
                <w:szCs w:val="16"/>
              </w:rPr>
              <w:t>实验项目名称</w:t>
            </w:r>
          </w:p>
        </w:tc>
        <w:tc>
          <w:tcPr>
            <w:tcW w:w="716" w:type="dxa"/>
            <w:tcBorders>
              <w:top w:val="single" w:color="auto" w:sz="12" w:space="0"/>
            </w:tcBorders>
            <w:vAlign w:val="center"/>
          </w:tcPr>
          <w:p w14:paraId="3A7EF43B">
            <w:pPr>
              <w:pStyle w:val="15"/>
              <w:rPr>
                <w:szCs w:val="16"/>
              </w:rPr>
            </w:pPr>
            <w:r>
              <w:rPr>
                <w:rFonts w:hint="eastAsia"/>
                <w:szCs w:val="16"/>
              </w:rPr>
              <w:t>1</w:t>
            </w:r>
          </w:p>
        </w:tc>
        <w:tc>
          <w:tcPr>
            <w:tcW w:w="979" w:type="dxa"/>
            <w:tcBorders>
              <w:top w:val="single" w:color="auto" w:sz="12" w:space="0"/>
            </w:tcBorders>
            <w:vAlign w:val="center"/>
          </w:tcPr>
          <w:p w14:paraId="01C736DE">
            <w:pPr>
              <w:pStyle w:val="15"/>
              <w:rPr>
                <w:szCs w:val="16"/>
              </w:rPr>
            </w:pPr>
            <w:r>
              <w:rPr>
                <w:rFonts w:hint="eastAsia"/>
                <w:szCs w:val="16"/>
              </w:rPr>
              <w:t>2</w:t>
            </w:r>
          </w:p>
        </w:tc>
        <w:tc>
          <w:tcPr>
            <w:tcW w:w="979" w:type="dxa"/>
            <w:tcBorders>
              <w:top w:val="single" w:color="auto" w:sz="12" w:space="0"/>
            </w:tcBorders>
            <w:vAlign w:val="center"/>
          </w:tcPr>
          <w:p w14:paraId="40168C09">
            <w:pPr>
              <w:pStyle w:val="15"/>
              <w:rPr>
                <w:szCs w:val="16"/>
              </w:rPr>
            </w:pPr>
            <w:r>
              <w:rPr>
                <w:szCs w:val="16"/>
              </w:rPr>
              <w:t>3</w:t>
            </w:r>
          </w:p>
        </w:tc>
        <w:tc>
          <w:tcPr>
            <w:tcW w:w="979" w:type="dxa"/>
            <w:tcBorders>
              <w:top w:val="single" w:color="auto" w:sz="12" w:space="0"/>
            </w:tcBorders>
            <w:vAlign w:val="center"/>
          </w:tcPr>
          <w:p w14:paraId="36671174">
            <w:pPr>
              <w:pStyle w:val="15"/>
              <w:rPr>
                <w:szCs w:val="16"/>
              </w:rPr>
            </w:pPr>
            <w:r>
              <w:rPr>
                <w:rFonts w:hint="eastAsia"/>
                <w:szCs w:val="16"/>
              </w:rPr>
              <w:t>4</w:t>
            </w:r>
          </w:p>
        </w:tc>
        <w:tc>
          <w:tcPr>
            <w:tcW w:w="979" w:type="dxa"/>
            <w:tcBorders>
              <w:top w:val="single" w:color="auto" w:sz="12" w:space="0"/>
            </w:tcBorders>
            <w:vAlign w:val="center"/>
          </w:tcPr>
          <w:p w14:paraId="7BB85EDC">
            <w:pPr>
              <w:pStyle w:val="15"/>
              <w:rPr>
                <w:szCs w:val="16"/>
              </w:rPr>
            </w:pPr>
            <w:r>
              <w:rPr>
                <w:rFonts w:hint="eastAsia"/>
                <w:szCs w:val="16"/>
              </w:rPr>
              <w:t>5</w:t>
            </w:r>
          </w:p>
        </w:tc>
      </w:tr>
      <w:tr w14:paraId="794C783F">
        <w:trPr>
          <w:trHeight w:val="283" w:hRule="atLeast"/>
          <w:jc w:val="center"/>
        </w:trPr>
        <w:tc>
          <w:tcPr>
            <w:tcW w:w="2863" w:type="dxa"/>
            <w:tcBorders>
              <w:left w:val="single" w:color="auto" w:sz="12" w:space="0"/>
            </w:tcBorders>
            <w:vAlign w:val="center"/>
          </w:tcPr>
          <w:p w14:paraId="0F6BF61F">
            <w:pPr>
              <w:pStyle w:val="16"/>
              <w:rPr>
                <w:rFonts w:hint="eastAsia" w:eastAsia="宋体"/>
                <w:lang w:val="en-US" w:eastAsia="zh-CN"/>
              </w:rPr>
            </w:pPr>
            <w:r>
              <w:rPr>
                <w:rFonts w:hint="eastAsia" w:ascii="宋体" w:hAnsi="宋体" w:cs="宋体"/>
                <w:color w:val="auto"/>
                <w:szCs w:val="21"/>
                <w:lang w:val="en-US" w:eastAsia="zh-CN"/>
              </w:rPr>
              <w:t>首饰产品风格</w:t>
            </w:r>
            <w:r>
              <w:rPr>
                <w:rFonts w:hint="eastAsia" w:ascii="宋体" w:hAnsi="宋体" w:eastAsia="宋体" w:cs="宋体"/>
                <w:color w:val="auto"/>
                <w:szCs w:val="21"/>
              </w:rPr>
              <w:t>专题设计</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自然浪漫风格首饰套件</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716" w:type="dxa"/>
            <w:vAlign w:val="center"/>
          </w:tcPr>
          <w:p w14:paraId="15B96DB1">
            <w:pPr>
              <w:pStyle w:val="16"/>
            </w:pPr>
            <w:r>
              <w:rPr>
                <w:rFonts w:ascii="Arial" w:hAnsi="Arial" w:cs="Arial"/>
              </w:rPr>
              <w:t>√</w:t>
            </w:r>
          </w:p>
        </w:tc>
        <w:tc>
          <w:tcPr>
            <w:tcW w:w="979" w:type="dxa"/>
            <w:vAlign w:val="center"/>
          </w:tcPr>
          <w:p w14:paraId="4A351325">
            <w:pPr>
              <w:pStyle w:val="16"/>
              <w:rPr>
                <w:rFonts w:asciiTheme="minorEastAsia" w:hAnsiTheme="minorEastAsia" w:eastAsiaTheme="minorEastAsia"/>
                <w:b/>
              </w:rPr>
            </w:pPr>
            <w:r>
              <w:rPr>
                <w:rFonts w:ascii="Arial" w:hAnsi="Arial" w:cs="Arial"/>
              </w:rPr>
              <w:t>√</w:t>
            </w:r>
          </w:p>
        </w:tc>
        <w:tc>
          <w:tcPr>
            <w:tcW w:w="979" w:type="dxa"/>
            <w:vAlign w:val="center"/>
          </w:tcPr>
          <w:p w14:paraId="7B13E44D">
            <w:pPr>
              <w:pStyle w:val="16"/>
              <w:ind w:firstLine="315" w:firstLineChars="150"/>
              <w:jc w:val="left"/>
            </w:pPr>
            <w:r>
              <w:rPr>
                <w:rFonts w:ascii="Arial" w:hAnsi="Arial" w:cs="Arial"/>
              </w:rPr>
              <w:t>√</w:t>
            </w:r>
          </w:p>
        </w:tc>
        <w:tc>
          <w:tcPr>
            <w:tcW w:w="979" w:type="dxa"/>
            <w:vAlign w:val="center"/>
          </w:tcPr>
          <w:p w14:paraId="75F0055A">
            <w:pPr>
              <w:pStyle w:val="16"/>
            </w:pPr>
            <w:r>
              <w:rPr>
                <w:rFonts w:ascii="Arial" w:hAnsi="Arial" w:cs="Arial"/>
              </w:rPr>
              <w:t>√</w:t>
            </w:r>
          </w:p>
        </w:tc>
        <w:tc>
          <w:tcPr>
            <w:tcW w:w="979" w:type="dxa"/>
            <w:vAlign w:val="center"/>
          </w:tcPr>
          <w:p w14:paraId="6FFFB62D">
            <w:pPr>
              <w:pStyle w:val="16"/>
            </w:pPr>
            <w:r>
              <w:rPr>
                <w:rFonts w:ascii="Arial" w:hAnsi="Arial" w:cs="Arial"/>
              </w:rPr>
              <w:t>√</w:t>
            </w:r>
          </w:p>
        </w:tc>
      </w:tr>
      <w:tr w14:paraId="3EAE3715">
        <w:trPr>
          <w:trHeight w:val="283" w:hRule="atLeast"/>
          <w:jc w:val="center"/>
        </w:trPr>
        <w:tc>
          <w:tcPr>
            <w:tcW w:w="2863" w:type="dxa"/>
            <w:tcBorders>
              <w:left w:val="single" w:color="auto" w:sz="12" w:space="0"/>
            </w:tcBorders>
            <w:vAlign w:val="center"/>
          </w:tcPr>
          <w:p w14:paraId="7F314362">
            <w:pPr>
              <w:pStyle w:val="16"/>
              <w:rPr>
                <w:rFonts w:hint="eastAsia" w:eastAsia="宋体"/>
                <w:lang w:val="en-US" w:eastAsia="zh-CN"/>
              </w:rPr>
            </w:pPr>
            <w:r>
              <w:rPr>
                <w:rFonts w:hint="eastAsia" w:ascii="宋体" w:hAnsi="宋体" w:cs="宋体"/>
                <w:color w:val="auto"/>
                <w:szCs w:val="21"/>
                <w:lang w:val="en-US" w:eastAsia="zh-CN"/>
              </w:rPr>
              <w:t>首饰产品</w:t>
            </w:r>
            <w:r>
              <w:rPr>
                <w:rFonts w:hint="eastAsia" w:ascii="宋体" w:hAnsi="宋体" w:eastAsia="宋体" w:cs="宋体"/>
                <w:color w:val="auto"/>
                <w:szCs w:val="21"/>
              </w:rPr>
              <w:t>风格专题设计</w:t>
            </w:r>
            <w:r>
              <w:rPr>
                <w:rFonts w:hint="eastAsia" w:ascii="宋体" w:hAnsi="宋体" w:eastAsia="宋体" w:cs="宋体"/>
                <w:color w:val="auto"/>
                <w:szCs w:val="21"/>
                <w:lang w:val="en-US" w:eastAsia="zh-CN"/>
              </w:rPr>
              <w:t>2——</w:t>
            </w:r>
            <w:r>
              <w:rPr>
                <w:rFonts w:hint="eastAsia" w:ascii="宋体" w:hAnsi="宋体" w:eastAsia="宋体" w:cs="宋体"/>
                <w:color w:val="auto"/>
                <w:szCs w:val="21"/>
              </w:rPr>
              <w:t>传统古典风格首饰</w:t>
            </w:r>
            <w:r>
              <w:rPr>
                <w:rFonts w:hint="eastAsia" w:ascii="宋体" w:hAnsi="宋体" w:eastAsia="宋体" w:cs="宋体"/>
                <w:color w:val="auto"/>
                <w:szCs w:val="21"/>
                <w:lang w:val="en-US" w:eastAsia="zh-Hans"/>
              </w:rPr>
              <w:t>套件</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716" w:type="dxa"/>
            <w:vAlign w:val="center"/>
          </w:tcPr>
          <w:p w14:paraId="07387CC9">
            <w:pPr>
              <w:pStyle w:val="16"/>
            </w:pPr>
            <w:r>
              <w:rPr>
                <w:rFonts w:ascii="Arial" w:hAnsi="Arial" w:cs="Arial"/>
              </w:rPr>
              <w:t>√</w:t>
            </w:r>
          </w:p>
        </w:tc>
        <w:tc>
          <w:tcPr>
            <w:tcW w:w="979" w:type="dxa"/>
            <w:vAlign w:val="center"/>
          </w:tcPr>
          <w:p w14:paraId="06FEB173">
            <w:pPr>
              <w:pStyle w:val="16"/>
            </w:pPr>
            <w:r>
              <w:rPr>
                <w:rFonts w:ascii="Arial" w:hAnsi="Arial" w:cs="Arial"/>
              </w:rPr>
              <w:t>√</w:t>
            </w:r>
          </w:p>
        </w:tc>
        <w:tc>
          <w:tcPr>
            <w:tcW w:w="979" w:type="dxa"/>
            <w:vAlign w:val="center"/>
          </w:tcPr>
          <w:p w14:paraId="4589BFD2">
            <w:pPr>
              <w:pStyle w:val="16"/>
              <w:ind w:firstLine="315" w:firstLineChars="150"/>
              <w:jc w:val="left"/>
            </w:pPr>
            <w:r>
              <w:rPr>
                <w:rFonts w:ascii="Arial" w:hAnsi="Arial" w:cs="Arial"/>
              </w:rPr>
              <w:t>√</w:t>
            </w:r>
          </w:p>
        </w:tc>
        <w:tc>
          <w:tcPr>
            <w:tcW w:w="979" w:type="dxa"/>
            <w:vAlign w:val="center"/>
          </w:tcPr>
          <w:p w14:paraId="78CECA30">
            <w:pPr>
              <w:pStyle w:val="16"/>
            </w:pPr>
            <w:r>
              <w:rPr>
                <w:rFonts w:ascii="Arial" w:hAnsi="Arial" w:cs="Arial"/>
              </w:rPr>
              <w:t>√</w:t>
            </w:r>
          </w:p>
        </w:tc>
        <w:tc>
          <w:tcPr>
            <w:tcW w:w="979" w:type="dxa"/>
            <w:vAlign w:val="center"/>
          </w:tcPr>
          <w:p w14:paraId="03418520">
            <w:pPr>
              <w:pStyle w:val="16"/>
            </w:pPr>
            <w:r>
              <w:rPr>
                <w:rFonts w:ascii="Arial" w:hAnsi="Arial" w:cs="Arial"/>
              </w:rPr>
              <w:t>√</w:t>
            </w:r>
          </w:p>
        </w:tc>
      </w:tr>
      <w:tr w14:paraId="6A3BF1FB">
        <w:trPr>
          <w:trHeight w:val="26" w:hRule="atLeast"/>
          <w:jc w:val="center"/>
        </w:trPr>
        <w:tc>
          <w:tcPr>
            <w:tcW w:w="2863" w:type="dxa"/>
            <w:tcBorders>
              <w:left w:val="single" w:color="auto" w:sz="12" w:space="0"/>
            </w:tcBorders>
            <w:vAlign w:val="center"/>
          </w:tcPr>
          <w:p w14:paraId="335B6BD8">
            <w:pPr>
              <w:pStyle w:val="16"/>
              <w:rPr>
                <w:rFonts w:hint="eastAsia" w:eastAsia="宋体"/>
                <w:lang w:val="en-US" w:eastAsia="zh-CN"/>
              </w:rPr>
            </w:pPr>
            <w:r>
              <w:rPr>
                <w:rFonts w:hint="eastAsia" w:ascii="宋体" w:hAnsi="宋体" w:cs="宋体"/>
                <w:color w:val="auto"/>
                <w:szCs w:val="21"/>
                <w:lang w:val="en-US" w:eastAsia="zh-CN"/>
              </w:rPr>
              <w:t>首饰产品</w:t>
            </w:r>
            <w:r>
              <w:rPr>
                <w:rFonts w:hint="eastAsia" w:ascii="宋体" w:hAnsi="宋体" w:eastAsia="宋体" w:cs="宋体"/>
                <w:color w:val="auto"/>
                <w:szCs w:val="21"/>
              </w:rPr>
              <w:t>风格专题设计</w:t>
            </w: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装饰</w:t>
            </w:r>
            <w:r>
              <w:rPr>
                <w:rFonts w:hint="eastAsia" w:ascii="宋体" w:hAnsi="宋体" w:eastAsia="宋体" w:cs="宋体"/>
                <w:color w:val="auto"/>
                <w:szCs w:val="21"/>
              </w:rPr>
              <w:t>简约</w:t>
            </w:r>
            <w:r>
              <w:rPr>
                <w:rFonts w:hint="eastAsia" w:ascii="宋体" w:hAnsi="宋体" w:eastAsia="宋体" w:cs="宋体"/>
                <w:color w:val="auto"/>
                <w:szCs w:val="21"/>
                <w:lang w:val="en-US" w:eastAsia="zh-Hans"/>
              </w:rPr>
              <w:t>风格首饰</w:t>
            </w:r>
            <w:r>
              <w:rPr>
                <w:rFonts w:hint="eastAsia" w:ascii="宋体" w:hAnsi="宋体" w:cs="宋体"/>
                <w:color w:val="auto"/>
                <w:szCs w:val="21"/>
                <w:lang w:val="en-US" w:eastAsia="zh-CN"/>
              </w:rPr>
              <w:t>套系产品</w:t>
            </w:r>
            <w:r>
              <w:rPr>
                <w:rFonts w:hint="eastAsia" w:ascii="宋体" w:hAnsi="宋体" w:eastAsia="宋体" w:cs="宋体"/>
                <w:color w:val="auto"/>
                <w:szCs w:val="21"/>
                <w:lang w:val="en-US" w:eastAsia="zh-Hans"/>
              </w:rPr>
              <w:t>设计</w:t>
            </w:r>
          </w:p>
        </w:tc>
        <w:tc>
          <w:tcPr>
            <w:tcW w:w="716" w:type="dxa"/>
            <w:vAlign w:val="center"/>
          </w:tcPr>
          <w:p w14:paraId="5EAFE4B2">
            <w:pPr>
              <w:pStyle w:val="16"/>
            </w:pPr>
            <w:r>
              <w:rPr>
                <w:rFonts w:ascii="Arial" w:hAnsi="Arial" w:cs="Arial"/>
              </w:rPr>
              <w:t>√</w:t>
            </w:r>
          </w:p>
        </w:tc>
        <w:tc>
          <w:tcPr>
            <w:tcW w:w="979" w:type="dxa"/>
            <w:vAlign w:val="center"/>
          </w:tcPr>
          <w:p w14:paraId="0B4E7844">
            <w:pPr>
              <w:pStyle w:val="16"/>
            </w:pPr>
            <w:r>
              <w:rPr>
                <w:rFonts w:ascii="Arial" w:hAnsi="Arial" w:cs="Arial"/>
              </w:rPr>
              <w:t>√</w:t>
            </w:r>
          </w:p>
        </w:tc>
        <w:tc>
          <w:tcPr>
            <w:tcW w:w="979" w:type="dxa"/>
            <w:vAlign w:val="center"/>
          </w:tcPr>
          <w:p w14:paraId="2EC8BF84">
            <w:pPr>
              <w:pStyle w:val="16"/>
            </w:pPr>
            <w:r>
              <w:rPr>
                <w:rFonts w:ascii="Arial" w:hAnsi="Arial" w:cs="Arial"/>
              </w:rPr>
              <w:t>√</w:t>
            </w:r>
          </w:p>
        </w:tc>
        <w:tc>
          <w:tcPr>
            <w:tcW w:w="979" w:type="dxa"/>
            <w:vAlign w:val="center"/>
          </w:tcPr>
          <w:p w14:paraId="3F953D96">
            <w:pPr>
              <w:pStyle w:val="16"/>
            </w:pPr>
            <w:r>
              <w:rPr>
                <w:rFonts w:ascii="Arial" w:hAnsi="Arial" w:cs="Arial"/>
              </w:rPr>
              <w:t>√</w:t>
            </w:r>
          </w:p>
        </w:tc>
        <w:tc>
          <w:tcPr>
            <w:tcW w:w="979" w:type="dxa"/>
            <w:vAlign w:val="center"/>
          </w:tcPr>
          <w:p w14:paraId="5842151B">
            <w:pPr>
              <w:pStyle w:val="16"/>
            </w:pPr>
            <w:r>
              <w:rPr>
                <w:rFonts w:ascii="Arial" w:hAnsi="Arial" w:cs="Arial"/>
              </w:rPr>
              <w:t>√</w:t>
            </w:r>
          </w:p>
        </w:tc>
      </w:tr>
      <w:tr w14:paraId="6253CD95">
        <w:trPr>
          <w:trHeight w:val="283" w:hRule="atLeast"/>
          <w:jc w:val="center"/>
        </w:trPr>
        <w:tc>
          <w:tcPr>
            <w:tcW w:w="2863" w:type="dxa"/>
            <w:tcBorders>
              <w:left w:val="single" w:color="auto" w:sz="12" w:space="0"/>
            </w:tcBorders>
            <w:vAlign w:val="center"/>
          </w:tcPr>
          <w:p w14:paraId="1F29438A">
            <w:pPr>
              <w:pStyle w:val="16"/>
              <w:rPr>
                <w:rFonts w:hint="eastAsia" w:eastAsia="宋体"/>
                <w:lang w:eastAsia="zh-CN"/>
              </w:rPr>
            </w:pPr>
            <w:r>
              <w:rPr>
                <w:rFonts w:hint="eastAsia" w:ascii="宋体" w:hAnsi="宋体" w:eastAsia="宋体" w:cs="宋体"/>
                <w:color w:val="auto"/>
                <w:szCs w:val="21"/>
              </w:rPr>
              <w:t>首饰</w:t>
            </w:r>
            <w:r>
              <w:rPr>
                <w:rFonts w:hint="eastAsia" w:ascii="宋体" w:hAnsi="宋体" w:cs="宋体"/>
                <w:color w:val="auto"/>
                <w:szCs w:val="21"/>
                <w:lang w:val="en-US" w:eastAsia="zh-CN"/>
              </w:rPr>
              <w:t>产品</w:t>
            </w:r>
            <w:r>
              <w:rPr>
                <w:rFonts w:hint="eastAsia" w:ascii="宋体" w:hAnsi="宋体" w:eastAsia="宋体" w:cs="宋体"/>
                <w:color w:val="auto"/>
                <w:szCs w:val="21"/>
              </w:rPr>
              <w:t>情景专题设计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婚庆</w:t>
            </w:r>
            <w:r>
              <w:rPr>
                <w:rFonts w:hint="eastAsia" w:ascii="宋体" w:hAnsi="宋体" w:eastAsia="宋体" w:cs="宋体"/>
                <w:color w:val="auto"/>
                <w:szCs w:val="21"/>
                <w:lang w:val="en-US" w:eastAsia="zh-Hans"/>
              </w:rPr>
              <w:t>主题首饰套件</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716" w:type="dxa"/>
            <w:vAlign w:val="center"/>
          </w:tcPr>
          <w:p w14:paraId="205EFFEA">
            <w:pPr>
              <w:pStyle w:val="16"/>
            </w:pPr>
            <w:r>
              <w:rPr>
                <w:rFonts w:ascii="Arial" w:hAnsi="Arial" w:cs="Arial"/>
              </w:rPr>
              <w:t>√</w:t>
            </w:r>
          </w:p>
        </w:tc>
        <w:tc>
          <w:tcPr>
            <w:tcW w:w="979" w:type="dxa"/>
            <w:vAlign w:val="center"/>
          </w:tcPr>
          <w:p w14:paraId="313A7CD0">
            <w:pPr>
              <w:pStyle w:val="16"/>
            </w:pPr>
            <w:r>
              <w:rPr>
                <w:rFonts w:ascii="Arial" w:hAnsi="Arial" w:cs="Arial"/>
              </w:rPr>
              <w:t>√</w:t>
            </w:r>
          </w:p>
        </w:tc>
        <w:tc>
          <w:tcPr>
            <w:tcW w:w="979" w:type="dxa"/>
            <w:vAlign w:val="center"/>
          </w:tcPr>
          <w:p w14:paraId="51AC6160">
            <w:pPr>
              <w:pStyle w:val="16"/>
            </w:pPr>
            <w:r>
              <w:rPr>
                <w:rFonts w:ascii="Arial" w:hAnsi="Arial" w:cs="Arial"/>
              </w:rPr>
              <w:t>√</w:t>
            </w:r>
          </w:p>
        </w:tc>
        <w:tc>
          <w:tcPr>
            <w:tcW w:w="979" w:type="dxa"/>
            <w:vAlign w:val="center"/>
          </w:tcPr>
          <w:p w14:paraId="2996BCD3">
            <w:pPr>
              <w:pStyle w:val="16"/>
            </w:pPr>
            <w:r>
              <w:rPr>
                <w:rFonts w:ascii="Arial" w:hAnsi="Arial" w:cs="Arial"/>
              </w:rPr>
              <w:t>√</w:t>
            </w:r>
          </w:p>
        </w:tc>
        <w:tc>
          <w:tcPr>
            <w:tcW w:w="979" w:type="dxa"/>
            <w:vAlign w:val="center"/>
          </w:tcPr>
          <w:p w14:paraId="022C71CC">
            <w:pPr>
              <w:pStyle w:val="16"/>
            </w:pPr>
            <w:r>
              <w:rPr>
                <w:rFonts w:ascii="Arial" w:hAnsi="Arial" w:cs="Arial"/>
              </w:rPr>
              <w:t>√</w:t>
            </w:r>
          </w:p>
        </w:tc>
      </w:tr>
      <w:tr w14:paraId="5280727A">
        <w:trPr>
          <w:trHeight w:val="283" w:hRule="atLeast"/>
          <w:jc w:val="center"/>
        </w:trPr>
        <w:tc>
          <w:tcPr>
            <w:tcW w:w="2863" w:type="dxa"/>
            <w:tcBorders>
              <w:left w:val="single" w:color="auto" w:sz="12" w:space="0"/>
            </w:tcBorders>
            <w:vAlign w:val="center"/>
          </w:tcPr>
          <w:p w14:paraId="65B658CF">
            <w:pPr>
              <w:pStyle w:val="16"/>
              <w:rPr>
                <w:rFonts w:hint="eastAsia" w:eastAsia="宋体"/>
                <w:lang w:eastAsia="zh-CN"/>
              </w:rPr>
            </w:pP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w:t>
            </w:r>
            <w:r>
              <w:rPr>
                <w:rFonts w:hint="eastAsia" w:ascii="宋体" w:hAnsi="宋体" w:eastAsia="宋体" w:cs="宋体"/>
                <w:color w:val="auto"/>
                <w:szCs w:val="21"/>
                <w:lang w:val="en-US" w:eastAsia="zh-Hans"/>
              </w:rPr>
              <w:t>首饰套系</w:t>
            </w:r>
            <w:r>
              <w:rPr>
                <w:rFonts w:hint="eastAsia" w:ascii="宋体" w:hAnsi="宋体" w:cs="宋体"/>
                <w:color w:val="auto"/>
                <w:szCs w:val="21"/>
                <w:lang w:val="en-US" w:eastAsia="zh-CN"/>
              </w:rPr>
              <w:t>产品</w:t>
            </w:r>
            <w:r>
              <w:rPr>
                <w:rFonts w:hint="eastAsia" w:ascii="宋体" w:hAnsi="宋体" w:eastAsia="宋体" w:cs="宋体"/>
                <w:color w:val="auto"/>
                <w:szCs w:val="21"/>
              </w:rPr>
              <w:t>设计</w:t>
            </w:r>
          </w:p>
        </w:tc>
        <w:tc>
          <w:tcPr>
            <w:tcW w:w="716" w:type="dxa"/>
            <w:vAlign w:val="center"/>
          </w:tcPr>
          <w:p w14:paraId="256B4246">
            <w:pPr>
              <w:pStyle w:val="16"/>
            </w:pPr>
            <w:r>
              <w:rPr>
                <w:rFonts w:ascii="Arial" w:hAnsi="Arial" w:cs="Arial"/>
              </w:rPr>
              <w:t>√</w:t>
            </w:r>
          </w:p>
        </w:tc>
        <w:tc>
          <w:tcPr>
            <w:tcW w:w="979" w:type="dxa"/>
            <w:vAlign w:val="center"/>
          </w:tcPr>
          <w:p w14:paraId="5DC53CF0">
            <w:pPr>
              <w:pStyle w:val="16"/>
            </w:pPr>
            <w:r>
              <w:rPr>
                <w:rFonts w:ascii="Arial" w:hAnsi="Arial" w:cs="Arial"/>
              </w:rPr>
              <w:t>√</w:t>
            </w:r>
          </w:p>
        </w:tc>
        <w:tc>
          <w:tcPr>
            <w:tcW w:w="979" w:type="dxa"/>
            <w:vAlign w:val="center"/>
          </w:tcPr>
          <w:p w14:paraId="53E12E9E">
            <w:pPr>
              <w:pStyle w:val="16"/>
            </w:pPr>
            <w:r>
              <w:rPr>
                <w:rFonts w:ascii="Arial" w:hAnsi="Arial" w:cs="Arial"/>
              </w:rPr>
              <w:t>√</w:t>
            </w:r>
          </w:p>
        </w:tc>
        <w:tc>
          <w:tcPr>
            <w:tcW w:w="979" w:type="dxa"/>
            <w:vAlign w:val="center"/>
          </w:tcPr>
          <w:p w14:paraId="2760641C">
            <w:pPr>
              <w:pStyle w:val="16"/>
            </w:pPr>
            <w:r>
              <w:rPr>
                <w:rFonts w:ascii="Arial" w:hAnsi="Arial" w:cs="Arial"/>
              </w:rPr>
              <w:t>√</w:t>
            </w:r>
          </w:p>
        </w:tc>
        <w:tc>
          <w:tcPr>
            <w:tcW w:w="979" w:type="dxa"/>
            <w:vAlign w:val="center"/>
          </w:tcPr>
          <w:p w14:paraId="249A7B12">
            <w:pPr>
              <w:pStyle w:val="16"/>
            </w:pPr>
            <w:r>
              <w:rPr>
                <w:rFonts w:ascii="Arial" w:hAnsi="Arial" w:cs="Arial"/>
              </w:rPr>
              <w:t>√</w:t>
            </w:r>
          </w:p>
        </w:tc>
      </w:tr>
      <w:tr w14:paraId="28D2A92B">
        <w:trPr>
          <w:trHeight w:val="283" w:hRule="atLeast"/>
          <w:jc w:val="center"/>
        </w:trPr>
        <w:tc>
          <w:tcPr>
            <w:tcW w:w="2863" w:type="dxa"/>
            <w:tcBorders>
              <w:left w:val="single" w:color="auto" w:sz="12" w:space="0"/>
            </w:tcBorders>
            <w:vAlign w:val="center"/>
          </w:tcPr>
          <w:p w14:paraId="3A609E94">
            <w:pPr>
              <w:pStyle w:val="16"/>
              <w:rPr>
                <w:rFonts w:hint="eastAsia" w:ascii="宋体" w:hAnsi="宋体"/>
              </w:rPr>
            </w:pPr>
            <w:r>
              <w:rPr>
                <w:rFonts w:hint="eastAsia" w:ascii="宋体" w:hAnsi="宋体" w:eastAsia="宋体" w:cs="宋体"/>
                <w:color w:val="auto"/>
                <w:szCs w:val="21"/>
                <w:lang w:val="en-US" w:eastAsia="zh-CN"/>
              </w:rPr>
              <w:t>综合首饰</w:t>
            </w:r>
            <w:r>
              <w:rPr>
                <w:rFonts w:hint="eastAsia" w:ascii="宋体" w:hAnsi="宋体" w:cs="宋体"/>
                <w:color w:val="auto"/>
                <w:szCs w:val="21"/>
                <w:lang w:val="en-US" w:eastAsia="zh-CN"/>
              </w:rPr>
              <w:t>产品</w:t>
            </w:r>
            <w:r>
              <w:rPr>
                <w:rFonts w:hint="eastAsia" w:ascii="宋体" w:hAnsi="宋体" w:eastAsia="宋体" w:cs="宋体"/>
                <w:color w:val="auto"/>
                <w:szCs w:val="21"/>
                <w:lang w:val="en-US" w:eastAsia="zh-CN"/>
              </w:rPr>
              <w:t>设计——命题式首</w:t>
            </w:r>
            <w:r>
              <w:rPr>
                <w:rFonts w:hint="eastAsia" w:ascii="宋体" w:hAnsi="宋体" w:cs="宋体"/>
                <w:color w:val="auto"/>
                <w:szCs w:val="21"/>
                <w:lang w:val="en-US" w:eastAsia="zh-CN"/>
              </w:rPr>
              <w:t>饰产品</w:t>
            </w:r>
            <w:r>
              <w:rPr>
                <w:rFonts w:hint="eastAsia" w:ascii="宋体" w:hAnsi="宋体" w:eastAsia="宋体" w:cs="宋体"/>
                <w:color w:val="auto"/>
                <w:szCs w:val="21"/>
                <w:lang w:val="en-US" w:eastAsia="zh-CN"/>
              </w:rPr>
              <w:t>综合设计</w:t>
            </w:r>
          </w:p>
        </w:tc>
        <w:tc>
          <w:tcPr>
            <w:tcW w:w="716" w:type="dxa"/>
            <w:vAlign w:val="center"/>
          </w:tcPr>
          <w:p w14:paraId="6D352242">
            <w:pPr>
              <w:pStyle w:val="16"/>
              <w:rPr>
                <w:rFonts w:cs="Arial" w:asciiTheme="minorEastAsia" w:hAnsiTheme="minorEastAsia" w:eastAsiaTheme="minorEastAsia"/>
                <w:b/>
              </w:rPr>
            </w:pPr>
            <w:r>
              <w:rPr>
                <w:rFonts w:ascii="Arial" w:hAnsi="Arial" w:cs="Arial"/>
              </w:rPr>
              <w:t>√</w:t>
            </w:r>
          </w:p>
        </w:tc>
        <w:tc>
          <w:tcPr>
            <w:tcW w:w="979" w:type="dxa"/>
            <w:vAlign w:val="center"/>
          </w:tcPr>
          <w:p w14:paraId="5C123274">
            <w:pPr>
              <w:pStyle w:val="16"/>
            </w:pPr>
            <w:r>
              <w:rPr>
                <w:rFonts w:ascii="Arial" w:hAnsi="Arial" w:cs="Arial"/>
              </w:rPr>
              <w:t>√</w:t>
            </w:r>
          </w:p>
        </w:tc>
        <w:tc>
          <w:tcPr>
            <w:tcW w:w="979" w:type="dxa"/>
            <w:vAlign w:val="center"/>
          </w:tcPr>
          <w:p w14:paraId="737FD5C3">
            <w:pPr>
              <w:pStyle w:val="16"/>
              <w:ind w:firstLine="315" w:firstLineChars="150"/>
              <w:jc w:val="left"/>
            </w:pPr>
            <w:r>
              <w:rPr>
                <w:rFonts w:ascii="Arial" w:hAnsi="Arial" w:cs="Arial"/>
              </w:rPr>
              <w:t>√</w:t>
            </w:r>
          </w:p>
        </w:tc>
        <w:tc>
          <w:tcPr>
            <w:tcW w:w="979" w:type="dxa"/>
            <w:vAlign w:val="center"/>
          </w:tcPr>
          <w:p w14:paraId="2218A3BA">
            <w:pPr>
              <w:pStyle w:val="16"/>
            </w:pPr>
            <w:r>
              <w:rPr>
                <w:rFonts w:ascii="Arial" w:hAnsi="Arial" w:cs="Arial"/>
              </w:rPr>
              <w:t>√</w:t>
            </w:r>
          </w:p>
        </w:tc>
        <w:tc>
          <w:tcPr>
            <w:tcW w:w="979" w:type="dxa"/>
            <w:vAlign w:val="center"/>
          </w:tcPr>
          <w:p w14:paraId="0220DBA5">
            <w:pPr>
              <w:pStyle w:val="16"/>
              <w:rPr>
                <w:rFonts w:cs="Arial" w:asciiTheme="minorEastAsia" w:hAnsiTheme="minorEastAsia" w:eastAsiaTheme="minorEastAsia"/>
                <w:b/>
              </w:rPr>
            </w:pPr>
            <w:r>
              <w:rPr>
                <w:rFonts w:ascii="Arial" w:hAnsi="Arial" w:cs="Arial"/>
              </w:rPr>
              <w:t>√</w:t>
            </w:r>
          </w:p>
        </w:tc>
      </w:tr>
    </w:tbl>
    <w:p w14:paraId="7D31B7AF">
      <w:pPr>
        <w:pStyle w:val="18"/>
        <w:spacing w:before="326" w:beforeLines="100" w:line="360" w:lineRule="auto"/>
        <w:rPr>
          <w:rFonts w:ascii="黑体" w:hAnsi="宋体"/>
          <w:color w:val="auto"/>
          <w:highlight w:val="green"/>
        </w:rPr>
      </w:pPr>
      <w:r>
        <w:rPr>
          <w:rFonts w:hint="eastAsia" w:ascii="黑体" w:hAnsi="宋体"/>
          <w:color w:val="auto"/>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C2A97B5">
        <w:tc>
          <w:tcPr>
            <w:tcW w:w="8276" w:type="dxa"/>
          </w:tcPr>
          <w:p w14:paraId="5078AE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auto"/>
                <w:sz w:val="21"/>
                <w:szCs w:val="21"/>
              </w:rPr>
            </w:pPr>
            <w:r>
              <w:rPr>
                <w:rFonts w:hint="eastAsia" w:ascii="Times New Roman" w:hAnsi="Times New Roman"/>
                <w:color w:val="auto"/>
                <w:sz w:val="21"/>
                <w:szCs w:val="21"/>
              </w:rPr>
              <w:t>1、培养创新精神：鼓励学生在设计过程中发挥创新思维，培养他们的创新精神和创造力。可以通过分享创新案例、组织创新设计比赛等方式激发学生的创新潜力。</w:t>
            </w:r>
          </w:p>
          <w:p w14:paraId="31CFD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rPr>
              <w:t>2、增强学生的文化自信：通过我国优秀传统工艺的作品分享，现代工艺对古代工艺的继承和发扬案例，激发学生的文化自信，文化认同</w:t>
            </w:r>
            <w:r>
              <w:rPr>
                <w:rFonts w:hint="eastAsia" w:asciiTheme="minorEastAsia" w:hAnsiTheme="minorEastAsia" w:eastAsiaTheme="minorEastAsia"/>
                <w:color w:val="auto"/>
                <w:sz w:val="21"/>
                <w:szCs w:val="21"/>
                <w:lang w:eastAsia="zh-CN"/>
              </w:rPr>
              <w:t>。</w:t>
            </w:r>
          </w:p>
          <w:p w14:paraId="3860B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auto"/>
                <w:sz w:val="21"/>
                <w:szCs w:val="21"/>
              </w:rPr>
            </w:pPr>
            <w:r>
              <w:rPr>
                <w:rFonts w:hint="eastAsia" w:ascii="Times New Roman" w:hAnsi="Times New Roman"/>
                <w:color w:val="auto"/>
                <w:sz w:val="21"/>
                <w:szCs w:val="21"/>
              </w:rPr>
              <w:t>3、培养职业道德：在教学中，引导学生遵守职业道德规范，强调知识产权保护的重要性，培养学生的诚信意识和职业操守。</w:t>
            </w:r>
          </w:p>
          <w:p w14:paraId="723C1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color w:val="auto"/>
                <w:sz w:val="21"/>
                <w:szCs w:val="21"/>
              </w:rPr>
            </w:pPr>
            <w:r>
              <w:rPr>
                <w:rFonts w:hint="eastAsia" w:ascii="Times New Roman" w:hAnsi="Times New Roman"/>
                <w:color w:val="auto"/>
                <w:sz w:val="21"/>
                <w:szCs w:val="21"/>
              </w:rPr>
              <w:t>4、结合</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和社会发展需求</w:t>
            </w:r>
            <w:r>
              <w:rPr>
                <w:rFonts w:hint="eastAsia" w:ascii="Times New Roman" w:hAnsi="Times New Roman"/>
                <w:color w:val="auto"/>
                <w:sz w:val="21"/>
                <w:szCs w:val="21"/>
              </w:rPr>
              <w:t>：将课程内容与当前</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及社会发展需求</w:t>
            </w:r>
            <w:r>
              <w:rPr>
                <w:rFonts w:hint="eastAsia" w:ascii="Times New Roman" w:hAnsi="Times New Roman"/>
                <w:color w:val="auto"/>
                <w:sz w:val="21"/>
                <w:szCs w:val="21"/>
              </w:rPr>
              <w:t>相结合，引导学生关注社会动态，</w:t>
            </w:r>
            <w:r>
              <w:rPr>
                <w:rFonts w:hint="eastAsia" w:ascii="Times New Roman" w:hAnsi="Times New Roman"/>
                <w:color w:val="auto"/>
                <w:sz w:val="21"/>
                <w:szCs w:val="21"/>
                <w:lang w:val="en-US" w:eastAsia="zh-CN"/>
              </w:rPr>
              <w:t>关注行业动态和珠宝潮流走向，关注到消费群体的审美和精神需求，</w:t>
            </w:r>
            <w:r>
              <w:rPr>
                <w:rFonts w:hint="eastAsia" w:ascii="Times New Roman" w:hAnsi="Times New Roman"/>
                <w:color w:val="auto"/>
                <w:sz w:val="21"/>
                <w:szCs w:val="21"/>
              </w:rPr>
              <w:t>培养他们的</w:t>
            </w:r>
            <w:r>
              <w:rPr>
                <w:rFonts w:hint="eastAsia" w:ascii="Times New Roman" w:hAnsi="Times New Roman"/>
                <w:color w:val="auto"/>
                <w:sz w:val="21"/>
                <w:szCs w:val="21"/>
                <w:lang w:val="en-US" w:eastAsia="zh-CN"/>
              </w:rPr>
              <w:t>职业素养、</w:t>
            </w:r>
            <w:r>
              <w:rPr>
                <w:rFonts w:hint="eastAsia" w:ascii="Times New Roman" w:hAnsi="Times New Roman"/>
                <w:color w:val="auto"/>
                <w:sz w:val="21"/>
                <w:szCs w:val="21"/>
              </w:rPr>
              <w:t>社会责任感和时代使命感。</w:t>
            </w:r>
          </w:p>
          <w:p w14:paraId="3207AB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color w:val="4F81BD" w:themeColor="accent1"/>
                <w:sz w:val="21"/>
                <w:szCs w:val="21"/>
                <w14:textFill>
                  <w14:solidFill>
                    <w14:schemeClr w14:val="accent1"/>
                  </w14:solidFill>
                </w14:textFill>
              </w:rPr>
            </w:pPr>
          </w:p>
        </w:tc>
      </w:tr>
      <w:bookmarkEnd w:id="0"/>
      <w:bookmarkEnd w:id="1"/>
    </w:tbl>
    <w:p w14:paraId="1DCCFC21">
      <w:pPr>
        <w:pStyle w:val="18"/>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688"/>
        <w:gridCol w:w="1967"/>
        <w:gridCol w:w="943"/>
        <w:gridCol w:w="992"/>
        <w:gridCol w:w="851"/>
        <w:gridCol w:w="850"/>
        <w:gridCol w:w="797"/>
        <w:gridCol w:w="671"/>
      </w:tblGrid>
      <w:tr w14:paraId="74EFAE59">
        <w:trPr>
          <w:trHeight w:val="454" w:hRule="atLeast"/>
        </w:trPr>
        <w:tc>
          <w:tcPr>
            <w:tcW w:w="763" w:type="dxa"/>
            <w:vMerge w:val="restart"/>
            <w:tcBorders>
              <w:top w:val="single" w:color="auto" w:sz="12" w:space="0"/>
              <w:left w:val="single" w:color="auto" w:sz="12" w:space="0"/>
            </w:tcBorders>
            <w:vAlign w:val="center"/>
          </w:tcPr>
          <w:p w14:paraId="7CC93A0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88" w:type="dxa"/>
            <w:vMerge w:val="restart"/>
            <w:tcBorders>
              <w:top w:val="single" w:color="auto" w:sz="12" w:space="0"/>
            </w:tcBorders>
            <w:vAlign w:val="center"/>
          </w:tcPr>
          <w:p w14:paraId="449C3F53">
            <w:pPr>
              <w:pStyle w:val="18"/>
              <w:widowControl w:val="0"/>
              <w:spacing w:line="240" w:lineRule="auto"/>
              <w:jc w:val="center"/>
              <w:rPr>
                <w:rFonts w:ascii="黑体" w:hAnsi="宋体"/>
              </w:rPr>
            </w:pPr>
            <w:r>
              <w:rPr>
                <w:rFonts w:hint="eastAsia" w:ascii="黑体" w:hAnsi="黑体"/>
                <w:bCs/>
                <w:sz w:val="21"/>
                <w:szCs w:val="21"/>
              </w:rPr>
              <w:t>占比</w:t>
            </w:r>
          </w:p>
        </w:tc>
        <w:tc>
          <w:tcPr>
            <w:tcW w:w="1967" w:type="dxa"/>
            <w:vMerge w:val="restart"/>
            <w:tcBorders>
              <w:top w:val="single" w:color="auto" w:sz="12" w:space="0"/>
              <w:right w:val="double" w:color="auto" w:sz="4" w:space="0"/>
            </w:tcBorders>
            <w:vAlign w:val="center"/>
          </w:tcPr>
          <w:p w14:paraId="36D1098E">
            <w:pPr>
              <w:pStyle w:val="18"/>
              <w:widowControl w:val="0"/>
              <w:jc w:val="center"/>
              <w:rPr>
                <w:rFonts w:ascii="黑体" w:hAnsi="黑体"/>
                <w:bCs/>
                <w:sz w:val="21"/>
                <w:szCs w:val="21"/>
              </w:rPr>
            </w:pPr>
            <w:r>
              <w:rPr>
                <w:rFonts w:hint="eastAsia" w:ascii="黑体" w:hAnsi="黑体"/>
                <w:bCs/>
                <w:sz w:val="21"/>
                <w:szCs w:val="21"/>
              </w:rPr>
              <w:t>考核方式</w:t>
            </w:r>
          </w:p>
        </w:tc>
        <w:tc>
          <w:tcPr>
            <w:tcW w:w="4433" w:type="dxa"/>
            <w:gridSpan w:val="5"/>
            <w:tcBorders>
              <w:top w:val="single" w:color="auto" w:sz="12" w:space="0"/>
              <w:left w:val="double" w:color="auto" w:sz="4" w:space="0"/>
            </w:tcBorders>
            <w:vAlign w:val="center"/>
          </w:tcPr>
          <w:p w14:paraId="6693A1FC">
            <w:pPr>
              <w:pStyle w:val="18"/>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71" w:type="dxa"/>
            <w:vMerge w:val="restart"/>
            <w:tcBorders>
              <w:top w:val="single" w:color="auto" w:sz="12" w:space="0"/>
              <w:right w:val="single" w:color="auto" w:sz="12" w:space="0"/>
            </w:tcBorders>
            <w:vAlign w:val="center"/>
          </w:tcPr>
          <w:p w14:paraId="6CF98A0F">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06EEA817">
        <w:trPr>
          <w:trHeight w:val="454" w:hRule="atLeast"/>
        </w:trPr>
        <w:tc>
          <w:tcPr>
            <w:tcW w:w="763" w:type="dxa"/>
            <w:vMerge w:val="continue"/>
            <w:tcBorders>
              <w:left w:val="single" w:color="auto" w:sz="12" w:space="0"/>
            </w:tcBorders>
          </w:tcPr>
          <w:p w14:paraId="28DDB881">
            <w:pPr>
              <w:widowControl w:val="0"/>
              <w:snapToGrid w:val="0"/>
              <w:jc w:val="center"/>
              <w:rPr>
                <w:rFonts w:ascii="黑体" w:hAnsi="黑体" w:eastAsia="黑体"/>
                <w:bCs/>
                <w:sz w:val="21"/>
                <w:szCs w:val="21"/>
              </w:rPr>
            </w:pPr>
          </w:p>
        </w:tc>
        <w:tc>
          <w:tcPr>
            <w:tcW w:w="688" w:type="dxa"/>
            <w:vMerge w:val="continue"/>
          </w:tcPr>
          <w:p w14:paraId="0B6E97F4">
            <w:pPr>
              <w:pStyle w:val="18"/>
              <w:widowControl w:val="0"/>
              <w:jc w:val="both"/>
              <w:rPr>
                <w:rFonts w:ascii="黑体" w:hAnsi="黑体"/>
                <w:bCs/>
                <w:sz w:val="21"/>
                <w:szCs w:val="21"/>
              </w:rPr>
            </w:pPr>
          </w:p>
        </w:tc>
        <w:tc>
          <w:tcPr>
            <w:tcW w:w="1967" w:type="dxa"/>
            <w:vMerge w:val="continue"/>
            <w:tcBorders>
              <w:right w:val="double" w:color="auto" w:sz="4" w:space="0"/>
            </w:tcBorders>
          </w:tcPr>
          <w:p w14:paraId="2E9DF1A5">
            <w:pPr>
              <w:pStyle w:val="18"/>
              <w:widowControl w:val="0"/>
              <w:jc w:val="both"/>
              <w:rPr>
                <w:rFonts w:ascii="黑体" w:hAnsi="黑体"/>
                <w:bCs/>
                <w:sz w:val="21"/>
                <w:szCs w:val="21"/>
              </w:rPr>
            </w:pPr>
          </w:p>
        </w:tc>
        <w:tc>
          <w:tcPr>
            <w:tcW w:w="943" w:type="dxa"/>
            <w:tcBorders>
              <w:left w:val="double" w:color="auto" w:sz="4" w:space="0"/>
            </w:tcBorders>
            <w:vAlign w:val="center"/>
          </w:tcPr>
          <w:p w14:paraId="360EF131">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992" w:type="dxa"/>
            <w:vAlign w:val="center"/>
          </w:tcPr>
          <w:p w14:paraId="7D814F01">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851" w:type="dxa"/>
            <w:vAlign w:val="center"/>
          </w:tcPr>
          <w:p w14:paraId="485C134B">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850" w:type="dxa"/>
            <w:vAlign w:val="center"/>
          </w:tcPr>
          <w:p w14:paraId="72E7D1C5">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797" w:type="dxa"/>
            <w:vAlign w:val="center"/>
          </w:tcPr>
          <w:p w14:paraId="7154D937">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671" w:type="dxa"/>
            <w:vMerge w:val="continue"/>
            <w:tcBorders>
              <w:right w:val="single" w:color="auto" w:sz="12" w:space="0"/>
            </w:tcBorders>
          </w:tcPr>
          <w:p w14:paraId="391450AD">
            <w:pPr>
              <w:pStyle w:val="18"/>
              <w:widowControl w:val="0"/>
              <w:spacing w:line="240" w:lineRule="auto"/>
              <w:jc w:val="center"/>
              <w:rPr>
                <w:rFonts w:ascii="黑体" w:hAnsi="黑体"/>
                <w:bCs/>
                <w:sz w:val="21"/>
                <w:szCs w:val="21"/>
              </w:rPr>
            </w:pPr>
          </w:p>
        </w:tc>
      </w:tr>
      <w:tr w14:paraId="46887FC1">
        <w:trPr>
          <w:trHeight w:val="454" w:hRule="atLeast"/>
        </w:trPr>
        <w:tc>
          <w:tcPr>
            <w:tcW w:w="763" w:type="dxa"/>
            <w:tcBorders>
              <w:left w:val="single" w:color="auto" w:sz="12" w:space="0"/>
            </w:tcBorders>
            <w:vAlign w:val="center"/>
          </w:tcPr>
          <w:p w14:paraId="25442618">
            <w:pPr>
              <w:widowControl w:val="0"/>
              <w:snapToGrid w:val="0"/>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X1</w:t>
            </w:r>
          </w:p>
        </w:tc>
        <w:tc>
          <w:tcPr>
            <w:tcW w:w="688" w:type="dxa"/>
            <w:vAlign w:val="center"/>
          </w:tcPr>
          <w:p w14:paraId="588375FD">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5%</w:t>
            </w:r>
          </w:p>
        </w:tc>
        <w:tc>
          <w:tcPr>
            <w:tcW w:w="1967" w:type="dxa"/>
            <w:tcBorders>
              <w:right w:val="double" w:color="auto" w:sz="4" w:space="0"/>
            </w:tcBorders>
            <w:vAlign w:val="center"/>
          </w:tcPr>
          <w:p w14:paraId="441FBE2F">
            <w:pPr>
              <w:widowControl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自然浪漫风格首饰套件</w:t>
            </w:r>
            <w:r>
              <w:rPr>
                <w:rFonts w:hint="eastAsia" w:cs="宋体" w:asciiTheme="minorEastAsia" w:hAnsiTheme="minorEastAsia" w:eastAsiaTheme="minorEastAsia"/>
                <w:sz w:val="20"/>
                <w:szCs w:val="20"/>
                <w:lang w:val="en-US" w:eastAsia="zh-CN"/>
              </w:rPr>
              <w:t>产品</w:t>
            </w:r>
            <w:r>
              <w:rPr>
                <w:rFonts w:hint="eastAsia" w:cs="宋体" w:asciiTheme="minorEastAsia" w:hAnsiTheme="minorEastAsia" w:eastAsiaTheme="minorEastAsia"/>
                <w:sz w:val="20"/>
                <w:szCs w:val="20"/>
              </w:rPr>
              <w:t>设计</w:t>
            </w:r>
          </w:p>
        </w:tc>
        <w:tc>
          <w:tcPr>
            <w:tcW w:w="943" w:type="dxa"/>
            <w:tcBorders>
              <w:left w:val="double" w:color="auto" w:sz="4" w:space="0"/>
            </w:tcBorders>
            <w:vAlign w:val="center"/>
          </w:tcPr>
          <w:p w14:paraId="266F91D2">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15</w:t>
            </w:r>
          </w:p>
        </w:tc>
        <w:tc>
          <w:tcPr>
            <w:tcW w:w="992" w:type="dxa"/>
            <w:vAlign w:val="center"/>
          </w:tcPr>
          <w:p w14:paraId="1167C687">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25</w:t>
            </w:r>
          </w:p>
        </w:tc>
        <w:tc>
          <w:tcPr>
            <w:tcW w:w="851" w:type="dxa"/>
            <w:vAlign w:val="center"/>
          </w:tcPr>
          <w:p w14:paraId="21406314">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30</w:t>
            </w:r>
          </w:p>
        </w:tc>
        <w:tc>
          <w:tcPr>
            <w:tcW w:w="850" w:type="dxa"/>
            <w:vAlign w:val="center"/>
          </w:tcPr>
          <w:p w14:paraId="0D1F84B3">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15</w:t>
            </w:r>
          </w:p>
        </w:tc>
        <w:tc>
          <w:tcPr>
            <w:tcW w:w="797" w:type="dxa"/>
            <w:vAlign w:val="center"/>
          </w:tcPr>
          <w:p w14:paraId="34DE11C4">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15</w:t>
            </w:r>
          </w:p>
        </w:tc>
        <w:tc>
          <w:tcPr>
            <w:tcW w:w="671" w:type="dxa"/>
            <w:tcBorders>
              <w:right w:val="single" w:color="auto" w:sz="12" w:space="0"/>
            </w:tcBorders>
            <w:vAlign w:val="center"/>
          </w:tcPr>
          <w:p w14:paraId="214EA7D7">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05BDE8FB">
        <w:trPr>
          <w:trHeight w:val="454" w:hRule="atLeast"/>
        </w:trPr>
        <w:tc>
          <w:tcPr>
            <w:tcW w:w="763" w:type="dxa"/>
            <w:tcBorders>
              <w:left w:val="single" w:color="auto" w:sz="12" w:space="0"/>
            </w:tcBorders>
            <w:vAlign w:val="center"/>
          </w:tcPr>
          <w:p w14:paraId="47660A27">
            <w:pPr>
              <w:widowControl w:val="0"/>
              <w:snapToGrid w:val="0"/>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X2</w:t>
            </w:r>
          </w:p>
        </w:tc>
        <w:tc>
          <w:tcPr>
            <w:tcW w:w="688" w:type="dxa"/>
            <w:vAlign w:val="center"/>
          </w:tcPr>
          <w:p w14:paraId="07155213">
            <w:pPr>
              <w:widowControl w:val="0"/>
              <w:jc w:val="both"/>
              <w:rPr>
                <w:rFonts w:asciiTheme="minorEastAsia" w:hAnsiTheme="minorEastAsia" w:eastAsiaTheme="minorEastAsia"/>
              </w:rPr>
            </w:pPr>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5%</w:t>
            </w:r>
          </w:p>
        </w:tc>
        <w:tc>
          <w:tcPr>
            <w:tcW w:w="1967" w:type="dxa"/>
            <w:tcBorders>
              <w:right w:val="double" w:color="auto" w:sz="4" w:space="0"/>
            </w:tcBorders>
            <w:vAlign w:val="center"/>
          </w:tcPr>
          <w:p w14:paraId="24904220">
            <w:pPr>
              <w:widowControl w:val="0"/>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eastAsia="zh-CN"/>
              </w:rPr>
              <w:t>——</w:t>
            </w:r>
            <w:r>
              <w:rPr>
                <w:rFonts w:hint="eastAsia" w:ascii="宋体" w:hAnsi="宋体" w:eastAsia="宋体" w:cs="宋体"/>
                <w:color w:val="auto"/>
                <w:sz w:val="20"/>
                <w:szCs w:val="20"/>
              </w:rPr>
              <w:t>传统古典风格首饰</w:t>
            </w:r>
            <w:r>
              <w:rPr>
                <w:rFonts w:hint="eastAsia" w:ascii="宋体" w:hAnsi="宋体" w:eastAsia="宋体" w:cs="宋体"/>
                <w:color w:val="auto"/>
                <w:sz w:val="20"/>
                <w:szCs w:val="20"/>
                <w:lang w:val="en-US" w:eastAsia="zh-Hans"/>
              </w:rPr>
              <w:t>套件</w:t>
            </w:r>
            <w:r>
              <w:rPr>
                <w:rFonts w:hint="eastAsia" w:ascii="宋体" w:hAnsi="宋体" w:cs="宋体"/>
                <w:color w:val="auto"/>
                <w:sz w:val="20"/>
                <w:szCs w:val="20"/>
                <w:lang w:val="en-US" w:eastAsia="zh-CN"/>
              </w:rPr>
              <w:t>产品</w:t>
            </w:r>
            <w:r>
              <w:rPr>
                <w:rFonts w:hint="eastAsia" w:ascii="宋体" w:hAnsi="宋体" w:eastAsia="宋体" w:cs="宋体"/>
                <w:color w:val="auto"/>
                <w:sz w:val="20"/>
                <w:szCs w:val="20"/>
              </w:rPr>
              <w:t>设计</w:t>
            </w:r>
          </w:p>
        </w:tc>
        <w:tc>
          <w:tcPr>
            <w:tcW w:w="943" w:type="dxa"/>
            <w:tcBorders>
              <w:left w:val="double" w:color="auto" w:sz="4" w:space="0"/>
            </w:tcBorders>
            <w:vAlign w:val="center"/>
          </w:tcPr>
          <w:p w14:paraId="072BB25C">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992" w:type="dxa"/>
            <w:vAlign w:val="center"/>
          </w:tcPr>
          <w:p w14:paraId="75737362">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25</w:t>
            </w:r>
          </w:p>
        </w:tc>
        <w:tc>
          <w:tcPr>
            <w:tcW w:w="851" w:type="dxa"/>
            <w:vAlign w:val="center"/>
          </w:tcPr>
          <w:p w14:paraId="5B892A03">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30</w:t>
            </w:r>
          </w:p>
        </w:tc>
        <w:tc>
          <w:tcPr>
            <w:tcW w:w="850" w:type="dxa"/>
            <w:vAlign w:val="center"/>
          </w:tcPr>
          <w:p w14:paraId="76D55400">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797" w:type="dxa"/>
            <w:vAlign w:val="center"/>
          </w:tcPr>
          <w:p w14:paraId="277FFF5D">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671" w:type="dxa"/>
            <w:tcBorders>
              <w:right w:val="single" w:color="auto" w:sz="12" w:space="0"/>
            </w:tcBorders>
            <w:vAlign w:val="center"/>
          </w:tcPr>
          <w:p w14:paraId="2741F414">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32EA66EE">
        <w:trPr>
          <w:trHeight w:val="454" w:hRule="atLeast"/>
        </w:trPr>
        <w:tc>
          <w:tcPr>
            <w:tcW w:w="763" w:type="dxa"/>
            <w:tcBorders>
              <w:left w:val="single" w:color="auto" w:sz="12" w:space="0"/>
            </w:tcBorders>
            <w:vAlign w:val="center"/>
          </w:tcPr>
          <w:p w14:paraId="774980C4">
            <w:pPr>
              <w:widowControl w:val="0"/>
              <w:snapToGrid w:val="0"/>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X3</w:t>
            </w:r>
          </w:p>
        </w:tc>
        <w:tc>
          <w:tcPr>
            <w:tcW w:w="688" w:type="dxa"/>
            <w:vAlign w:val="center"/>
          </w:tcPr>
          <w:p w14:paraId="73A4A0E5">
            <w:pPr>
              <w:widowControl w:val="0"/>
              <w:jc w:val="both"/>
              <w:rPr>
                <w:rFonts w:asciiTheme="minorEastAsia" w:hAnsiTheme="minorEastAsia" w:eastAsiaTheme="minorEastAsia"/>
              </w:rPr>
            </w:pPr>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5%</w:t>
            </w:r>
          </w:p>
        </w:tc>
        <w:tc>
          <w:tcPr>
            <w:tcW w:w="1967" w:type="dxa"/>
            <w:tcBorders>
              <w:right w:val="double" w:color="auto" w:sz="4" w:space="0"/>
            </w:tcBorders>
            <w:vAlign w:val="center"/>
          </w:tcPr>
          <w:p w14:paraId="4E7058EC">
            <w:pPr>
              <w:widowControl w:val="0"/>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eastAsia="zh-CN"/>
              </w:rPr>
              <w:t>——</w:t>
            </w:r>
            <w:r>
              <w:rPr>
                <w:rFonts w:hint="eastAsia" w:ascii="宋体" w:hAnsi="宋体" w:cs="宋体"/>
                <w:color w:val="auto"/>
                <w:sz w:val="20"/>
                <w:szCs w:val="20"/>
                <w:lang w:val="en-US" w:eastAsia="zh-CN"/>
              </w:rPr>
              <w:t>装饰</w:t>
            </w:r>
            <w:r>
              <w:rPr>
                <w:rFonts w:hint="eastAsia" w:ascii="宋体" w:hAnsi="宋体" w:eastAsia="宋体" w:cs="宋体"/>
                <w:color w:val="auto"/>
                <w:sz w:val="20"/>
                <w:szCs w:val="20"/>
              </w:rPr>
              <w:t>简约</w:t>
            </w:r>
            <w:r>
              <w:rPr>
                <w:rFonts w:hint="eastAsia" w:ascii="宋体" w:hAnsi="宋体" w:eastAsia="宋体" w:cs="宋体"/>
                <w:color w:val="auto"/>
                <w:sz w:val="20"/>
                <w:szCs w:val="20"/>
                <w:lang w:val="en-US" w:eastAsia="zh-Hans"/>
              </w:rPr>
              <w:t>风格首饰</w:t>
            </w:r>
            <w:r>
              <w:rPr>
                <w:rFonts w:hint="eastAsia" w:ascii="宋体" w:hAnsi="宋体" w:cs="宋体"/>
                <w:color w:val="auto"/>
                <w:sz w:val="20"/>
                <w:szCs w:val="20"/>
                <w:lang w:val="en-US" w:eastAsia="zh-CN"/>
              </w:rPr>
              <w:t>套系产品</w:t>
            </w:r>
            <w:r>
              <w:rPr>
                <w:rFonts w:hint="eastAsia" w:ascii="宋体" w:hAnsi="宋体" w:eastAsia="宋体" w:cs="宋体"/>
                <w:color w:val="auto"/>
                <w:sz w:val="20"/>
                <w:szCs w:val="20"/>
                <w:lang w:val="en-US" w:eastAsia="zh-Hans"/>
              </w:rPr>
              <w:t>设</w:t>
            </w:r>
            <w:bookmarkStart w:id="2" w:name="_GoBack"/>
            <w:bookmarkEnd w:id="2"/>
            <w:r>
              <w:rPr>
                <w:rFonts w:hint="eastAsia" w:ascii="宋体" w:hAnsi="宋体" w:eastAsia="宋体" w:cs="宋体"/>
                <w:color w:val="auto"/>
                <w:sz w:val="20"/>
                <w:szCs w:val="20"/>
                <w:lang w:val="en-US" w:eastAsia="zh-Hans"/>
              </w:rPr>
              <w:t>计</w:t>
            </w:r>
          </w:p>
        </w:tc>
        <w:tc>
          <w:tcPr>
            <w:tcW w:w="943" w:type="dxa"/>
            <w:tcBorders>
              <w:left w:val="double" w:color="auto" w:sz="4" w:space="0"/>
            </w:tcBorders>
            <w:vAlign w:val="center"/>
          </w:tcPr>
          <w:p w14:paraId="06471827">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992" w:type="dxa"/>
            <w:vAlign w:val="center"/>
          </w:tcPr>
          <w:p w14:paraId="71A18AD9">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25</w:t>
            </w:r>
          </w:p>
        </w:tc>
        <w:tc>
          <w:tcPr>
            <w:tcW w:w="851" w:type="dxa"/>
            <w:vAlign w:val="center"/>
          </w:tcPr>
          <w:p w14:paraId="06515860">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30</w:t>
            </w:r>
          </w:p>
        </w:tc>
        <w:tc>
          <w:tcPr>
            <w:tcW w:w="850" w:type="dxa"/>
            <w:vAlign w:val="center"/>
          </w:tcPr>
          <w:p w14:paraId="2DEA90F2">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797" w:type="dxa"/>
            <w:vAlign w:val="center"/>
          </w:tcPr>
          <w:p w14:paraId="46E45FC3">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671" w:type="dxa"/>
            <w:tcBorders>
              <w:right w:val="single" w:color="auto" w:sz="12" w:space="0"/>
            </w:tcBorders>
            <w:vAlign w:val="center"/>
          </w:tcPr>
          <w:p w14:paraId="0C4225E6">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50CBBE06">
        <w:trPr>
          <w:trHeight w:val="454" w:hRule="atLeast"/>
        </w:trPr>
        <w:tc>
          <w:tcPr>
            <w:tcW w:w="763" w:type="dxa"/>
            <w:tcBorders>
              <w:left w:val="single" w:color="auto" w:sz="12" w:space="0"/>
            </w:tcBorders>
            <w:vAlign w:val="center"/>
          </w:tcPr>
          <w:p w14:paraId="5259ED6C">
            <w:pPr>
              <w:widowControl w:val="0"/>
              <w:snapToGrid w:val="0"/>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X</w:t>
            </w:r>
            <w:r>
              <w:rPr>
                <w:rFonts w:cs="Arial" w:asciiTheme="minorEastAsia" w:hAnsiTheme="minorEastAsia" w:eastAsiaTheme="minorEastAsia"/>
                <w:bCs/>
                <w:sz w:val="21"/>
                <w:szCs w:val="21"/>
              </w:rPr>
              <w:t>4</w:t>
            </w:r>
          </w:p>
        </w:tc>
        <w:tc>
          <w:tcPr>
            <w:tcW w:w="688" w:type="dxa"/>
            <w:vAlign w:val="center"/>
          </w:tcPr>
          <w:p w14:paraId="178AD982">
            <w:pPr>
              <w:widowControl w:val="0"/>
              <w:jc w:val="both"/>
              <w:rPr>
                <w:rFonts w:hint="default" w:asciiTheme="minorEastAsia" w:hAnsiTheme="minorEastAsia" w:eastAsiaTheme="minorEastAsia"/>
                <w:lang w:val="en-US"/>
              </w:rPr>
            </w:pPr>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5%</w:t>
            </w:r>
          </w:p>
        </w:tc>
        <w:tc>
          <w:tcPr>
            <w:tcW w:w="1967" w:type="dxa"/>
            <w:tcBorders>
              <w:right w:val="double" w:color="auto" w:sz="4" w:space="0"/>
            </w:tcBorders>
            <w:vAlign w:val="center"/>
          </w:tcPr>
          <w:p w14:paraId="29843AD3">
            <w:pPr>
              <w:widowControl w:val="0"/>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eastAsia="zh-CN"/>
              </w:rPr>
              <w:t>——</w:t>
            </w:r>
            <w:r>
              <w:rPr>
                <w:rFonts w:hint="eastAsia" w:ascii="宋体" w:hAnsi="宋体" w:eastAsia="宋体" w:cs="宋体"/>
                <w:color w:val="auto"/>
                <w:sz w:val="20"/>
                <w:szCs w:val="20"/>
              </w:rPr>
              <w:t>婚庆</w:t>
            </w:r>
            <w:r>
              <w:rPr>
                <w:rFonts w:hint="eastAsia" w:ascii="宋体" w:hAnsi="宋体" w:eastAsia="宋体" w:cs="宋体"/>
                <w:color w:val="auto"/>
                <w:sz w:val="20"/>
                <w:szCs w:val="20"/>
                <w:lang w:val="en-US" w:eastAsia="zh-Hans"/>
              </w:rPr>
              <w:t>主题首饰套件</w:t>
            </w:r>
            <w:r>
              <w:rPr>
                <w:rFonts w:hint="eastAsia" w:ascii="宋体" w:hAnsi="宋体" w:cs="宋体"/>
                <w:color w:val="auto"/>
                <w:sz w:val="20"/>
                <w:szCs w:val="20"/>
                <w:lang w:val="en-US" w:eastAsia="zh-CN"/>
              </w:rPr>
              <w:t>产品</w:t>
            </w:r>
            <w:r>
              <w:rPr>
                <w:rFonts w:hint="eastAsia" w:ascii="宋体" w:hAnsi="宋体" w:eastAsia="宋体" w:cs="宋体"/>
                <w:color w:val="auto"/>
                <w:sz w:val="20"/>
                <w:szCs w:val="20"/>
              </w:rPr>
              <w:t>设计</w:t>
            </w:r>
          </w:p>
        </w:tc>
        <w:tc>
          <w:tcPr>
            <w:tcW w:w="943" w:type="dxa"/>
            <w:tcBorders>
              <w:left w:val="double" w:color="auto" w:sz="4" w:space="0"/>
            </w:tcBorders>
            <w:vAlign w:val="center"/>
          </w:tcPr>
          <w:p w14:paraId="3FE13D4D">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992" w:type="dxa"/>
            <w:vAlign w:val="center"/>
          </w:tcPr>
          <w:p w14:paraId="6A377A16">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25</w:t>
            </w:r>
          </w:p>
        </w:tc>
        <w:tc>
          <w:tcPr>
            <w:tcW w:w="851" w:type="dxa"/>
            <w:vAlign w:val="center"/>
          </w:tcPr>
          <w:p w14:paraId="72DFE3BE">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30</w:t>
            </w:r>
          </w:p>
        </w:tc>
        <w:tc>
          <w:tcPr>
            <w:tcW w:w="850" w:type="dxa"/>
            <w:vAlign w:val="center"/>
          </w:tcPr>
          <w:p w14:paraId="6E034B67">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797" w:type="dxa"/>
            <w:vAlign w:val="center"/>
          </w:tcPr>
          <w:p w14:paraId="1EC05AAB">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671" w:type="dxa"/>
            <w:tcBorders>
              <w:right w:val="single" w:color="auto" w:sz="12" w:space="0"/>
            </w:tcBorders>
            <w:vAlign w:val="center"/>
          </w:tcPr>
          <w:p w14:paraId="5CAE8D58">
            <w:pPr>
              <w:pStyle w:val="16"/>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5575F1C3">
        <w:trPr>
          <w:trHeight w:val="454" w:hRule="atLeast"/>
        </w:trPr>
        <w:tc>
          <w:tcPr>
            <w:tcW w:w="763" w:type="dxa"/>
            <w:tcBorders>
              <w:left w:val="single" w:color="auto" w:sz="12" w:space="0"/>
            </w:tcBorders>
            <w:vAlign w:val="center"/>
          </w:tcPr>
          <w:p w14:paraId="6F656232">
            <w:pPr>
              <w:widowControl w:val="0"/>
              <w:snapToGrid w:val="0"/>
              <w:jc w:val="center"/>
              <w:rPr>
                <w:rFonts w:hint="eastAsia" w:cs="Arial" w:asciiTheme="minorEastAsia" w:hAnsiTheme="minorEastAsia" w:eastAsiaTheme="minorEastAsia"/>
                <w:bCs/>
                <w:sz w:val="21"/>
                <w:szCs w:val="21"/>
                <w:lang w:val="en-US" w:eastAsia="zh-CN"/>
              </w:rPr>
            </w:pPr>
            <w:r>
              <w:rPr>
                <w:rFonts w:hint="eastAsia" w:cs="Arial" w:asciiTheme="minorEastAsia" w:hAnsiTheme="minorEastAsia" w:eastAsiaTheme="minorEastAsia"/>
                <w:bCs/>
                <w:sz w:val="21"/>
                <w:szCs w:val="21"/>
              </w:rPr>
              <w:t>X</w:t>
            </w:r>
            <w:r>
              <w:rPr>
                <w:rFonts w:hint="eastAsia" w:cs="Arial" w:asciiTheme="minorEastAsia" w:hAnsiTheme="minorEastAsia" w:eastAsiaTheme="minorEastAsia"/>
                <w:bCs/>
                <w:sz w:val="21"/>
                <w:szCs w:val="21"/>
                <w:lang w:val="en-US" w:eastAsia="zh-CN"/>
              </w:rPr>
              <w:t>5</w:t>
            </w:r>
          </w:p>
        </w:tc>
        <w:tc>
          <w:tcPr>
            <w:tcW w:w="688" w:type="dxa"/>
            <w:vAlign w:val="center"/>
          </w:tcPr>
          <w:p w14:paraId="6FE17D93">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w:t>
            </w:r>
          </w:p>
        </w:tc>
        <w:tc>
          <w:tcPr>
            <w:tcW w:w="1967" w:type="dxa"/>
            <w:tcBorders>
              <w:right w:val="double" w:color="auto" w:sz="4" w:space="0"/>
            </w:tcBorders>
            <w:vAlign w:val="center"/>
          </w:tcPr>
          <w:p w14:paraId="4CD67061">
            <w:pPr>
              <w:widowControl w:val="0"/>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eastAsia="zh-CN"/>
              </w:rPr>
              <w:t>——</w:t>
            </w:r>
            <w:r>
              <w:rPr>
                <w:rFonts w:hint="eastAsia" w:ascii="宋体" w:hAnsi="宋体" w:eastAsia="宋体" w:cs="宋体"/>
                <w:color w:val="auto"/>
                <w:sz w:val="20"/>
                <w:szCs w:val="20"/>
              </w:rPr>
              <w:t>高</w:t>
            </w:r>
            <w:r>
              <w:rPr>
                <w:rFonts w:hint="eastAsia" w:ascii="宋体" w:hAnsi="宋体" w:eastAsia="宋体" w:cs="宋体"/>
                <w:color w:val="auto"/>
                <w:sz w:val="20"/>
                <w:szCs w:val="20"/>
                <w:lang w:val="en-US" w:eastAsia="zh-Hans"/>
              </w:rPr>
              <w:t>级</w:t>
            </w:r>
            <w:r>
              <w:rPr>
                <w:rFonts w:hint="eastAsia" w:ascii="宋体" w:hAnsi="宋体" w:eastAsia="宋体" w:cs="宋体"/>
                <w:color w:val="auto"/>
                <w:sz w:val="20"/>
                <w:szCs w:val="20"/>
              </w:rPr>
              <w:t>定制</w:t>
            </w:r>
            <w:r>
              <w:rPr>
                <w:rFonts w:hint="eastAsia" w:ascii="宋体" w:hAnsi="宋体" w:eastAsia="宋体" w:cs="宋体"/>
                <w:color w:val="auto"/>
                <w:sz w:val="20"/>
                <w:szCs w:val="20"/>
                <w:lang w:val="en-US" w:eastAsia="zh-Hans"/>
              </w:rPr>
              <w:t>首饰套系</w:t>
            </w:r>
            <w:r>
              <w:rPr>
                <w:rFonts w:hint="eastAsia" w:ascii="宋体" w:hAnsi="宋体" w:cs="宋体"/>
                <w:color w:val="auto"/>
                <w:sz w:val="20"/>
                <w:szCs w:val="20"/>
                <w:lang w:val="en-US" w:eastAsia="zh-CN"/>
              </w:rPr>
              <w:t>产品</w:t>
            </w:r>
            <w:r>
              <w:rPr>
                <w:rFonts w:hint="eastAsia" w:ascii="宋体" w:hAnsi="宋体" w:eastAsia="宋体" w:cs="宋体"/>
                <w:color w:val="auto"/>
                <w:sz w:val="20"/>
                <w:szCs w:val="20"/>
              </w:rPr>
              <w:t>设计</w:t>
            </w:r>
          </w:p>
        </w:tc>
        <w:tc>
          <w:tcPr>
            <w:tcW w:w="943" w:type="dxa"/>
            <w:tcBorders>
              <w:left w:val="double" w:color="auto" w:sz="4" w:space="0"/>
            </w:tcBorders>
            <w:vAlign w:val="center"/>
          </w:tcPr>
          <w:p w14:paraId="414258F0">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992" w:type="dxa"/>
            <w:vAlign w:val="center"/>
          </w:tcPr>
          <w:p w14:paraId="057D70FB">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25</w:t>
            </w:r>
          </w:p>
        </w:tc>
        <w:tc>
          <w:tcPr>
            <w:tcW w:w="851" w:type="dxa"/>
            <w:vAlign w:val="center"/>
          </w:tcPr>
          <w:p w14:paraId="03266D61">
            <w:pPr>
              <w:pStyle w:val="16"/>
              <w:widowControl w:val="0"/>
              <w:rPr>
                <w:rFonts w:hint="eastAsia" w:asciiTheme="minorEastAsia" w:hAnsiTheme="minorEastAsia" w:eastAsiaTheme="minorEastAsia"/>
              </w:rPr>
            </w:pPr>
            <w:r>
              <w:rPr>
                <w:rFonts w:hint="eastAsia" w:asciiTheme="minorEastAsia" w:hAnsiTheme="minorEastAsia" w:eastAsiaTheme="minorEastAsia"/>
                <w:lang w:val="en-US" w:eastAsia="zh-CN"/>
              </w:rPr>
              <w:t>30</w:t>
            </w:r>
          </w:p>
        </w:tc>
        <w:tc>
          <w:tcPr>
            <w:tcW w:w="850" w:type="dxa"/>
            <w:vAlign w:val="center"/>
          </w:tcPr>
          <w:p w14:paraId="1FA53A88">
            <w:pPr>
              <w:pStyle w:val="16"/>
              <w:widowControl w:val="0"/>
              <w:rPr>
                <w:rFonts w:asciiTheme="minorEastAsia" w:hAnsiTheme="minorEastAsia" w:eastAsiaTheme="minorEastAsia"/>
              </w:rPr>
            </w:pPr>
            <w:r>
              <w:rPr>
                <w:rFonts w:hint="eastAsia" w:asciiTheme="minorEastAsia" w:hAnsiTheme="minorEastAsia" w:eastAsiaTheme="minorEastAsia"/>
                <w:lang w:val="en-US" w:eastAsia="zh-CN"/>
              </w:rPr>
              <w:t>15</w:t>
            </w:r>
          </w:p>
        </w:tc>
        <w:tc>
          <w:tcPr>
            <w:tcW w:w="797" w:type="dxa"/>
            <w:vAlign w:val="center"/>
          </w:tcPr>
          <w:p w14:paraId="474DC13D">
            <w:pPr>
              <w:pStyle w:val="16"/>
              <w:widowControl w:val="0"/>
              <w:rPr>
                <w:rFonts w:hint="eastAsia" w:asciiTheme="minorEastAsia" w:hAnsiTheme="minorEastAsia" w:eastAsiaTheme="minorEastAsia"/>
              </w:rPr>
            </w:pPr>
            <w:r>
              <w:rPr>
                <w:rFonts w:hint="eastAsia" w:asciiTheme="minorEastAsia" w:hAnsiTheme="minorEastAsia" w:eastAsiaTheme="minorEastAsia"/>
                <w:lang w:val="en-US" w:eastAsia="zh-CN"/>
              </w:rPr>
              <w:t>15</w:t>
            </w:r>
          </w:p>
        </w:tc>
        <w:tc>
          <w:tcPr>
            <w:tcW w:w="671" w:type="dxa"/>
            <w:tcBorders>
              <w:right w:val="single" w:color="auto" w:sz="12" w:space="0"/>
            </w:tcBorders>
            <w:vAlign w:val="center"/>
          </w:tcPr>
          <w:p w14:paraId="09A1C1A9">
            <w:pPr>
              <w:widowControl w:val="0"/>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100</w:t>
            </w:r>
          </w:p>
        </w:tc>
      </w:tr>
      <w:tr w14:paraId="2E938DE1">
        <w:trPr>
          <w:trHeight w:val="454" w:hRule="atLeast"/>
        </w:trPr>
        <w:tc>
          <w:tcPr>
            <w:tcW w:w="763" w:type="dxa"/>
            <w:tcBorders>
              <w:left w:val="single" w:color="auto" w:sz="12" w:space="0"/>
            </w:tcBorders>
            <w:vAlign w:val="center"/>
          </w:tcPr>
          <w:p w14:paraId="627D8CD9">
            <w:pPr>
              <w:widowControl w:val="0"/>
              <w:snapToGrid w:val="0"/>
              <w:jc w:val="center"/>
              <w:rPr>
                <w:rFonts w:hint="eastAsia" w:cs="Arial" w:asciiTheme="minorEastAsia" w:hAnsiTheme="minorEastAsia" w:eastAsiaTheme="minorEastAsia"/>
                <w:bCs/>
                <w:sz w:val="21"/>
                <w:szCs w:val="21"/>
                <w:lang w:val="en-US" w:eastAsia="zh-CN"/>
              </w:rPr>
            </w:pPr>
            <w:r>
              <w:rPr>
                <w:rFonts w:hint="eastAsia" w:cs="Arial" w:asciiTheme="minorEastAsia" w:hAnsiTheme="minorEastAsia" w:eastAsiaTheme="minorEastAsia"/>
                <w:bCs/>
                <w:sz w:val="21"/>
                <w:szCs w:val="21"/>
              </w:rPr>
              <w:t>X</w:t>
            </w:r>
            <w:r>
              <w:rPr>
                <w:rFonts w:hint="eastAsia" w:cs="Arial" w:asciiTheme="minorEastAsia" w:hAnsiTheme="minorEastAsia" w:eastAsiaTheme="minorEastAsia"/>
                <w:bCs/>
                <w:sz w:val="21"/>
                <w:szCs w:val="21"/>
                <w:lang w:val="en-US" w:eastAsia="zh-CN"/>
              </w:rPr>
              <w:t>6</w:t>
            </w:r>
          </w:p>
        </w:tc>
        <w:tc>
          <w:tcPr>
            <w:tcW w:w="688" w:type="dxa"/>
            <w:vAlign w:val="center"/>
          </w:tcPr>
          <w:p w14:paraId="05C98F7B">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w:t>
            </w:r>
          </w:p>
        </w:tc>
        <w:tc>
          <w:tcPr>
            <w:tcW w:w="1967" w:type="dxa"/>
            <w:tcBorders>
              <w:right w:val="double" w:color="auto" w:sz="4" w:space="0"/>
            </w:tcBorders>
            <w:vAlign w:val="center"/>
          </w:tcPr>
          <w:p w14:paraId="421A9B7E">
            <w:pPr>
              <w:widowControl w:val="0"/>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eastAsia="zh-CN"/>
              </w:rPr>
              <w:t>——</w:t>
            </w:r>
            <w:r>
              <w:rPr>
                <w:rFonts w:hint="eastAsia" w:ascii="宋体" w:hAnsi="宋体" w:eastAsia="宋体" w:cs="宋体"/>
                <w:color w:val="auto"/>
                <w:sz w:val="20"/>
                <w:szCs w:val="20"/>
                <w:lang w:val="en-US" w:eastAsia="zh-CN"/>
              </w:rPr>
              <w:t>命题式首</w:t>
            </w:r>
            <w:r>
              <w:rPr>
                <w:rFonts w:hint="eastAsia" w:ascii="宋体" w:hAnsi="宋体" w:cs="宋体"/>
                <w:color w:val="auto"/>
                <w:sz w:val="20"/>
                <w:szCs w:val="20"/>
                <w:lang w:val="en-US" w:eastAsia="zh-CN"/>
              </w:rPr>
              <w:t>饰产品</w:t>
            </w:r>
            <w:r>
              <w:rPr>
                <w:rFonts w:hint="eastAsia" w:ascii="宋体" w:hAnsi="宋体" w:eastAsia="宋体" w:cs="宋体"/>
                <w:color w:val="auto"/>
                <w:sz w:val="20"/>
                <w:szCs w:val="20"/>
                <w:lang w:val="en-US" w:eastAsia="zh-CN"/>
              </w:rPr>
              <w:t>综合设计</w:t>
            </w:r>
          </w:p>
        </w:tc>
        <w:tc>
          <w:tcPr>
            <w:tcW w:w="943" w:type="dxa"/>
            <w:tcBorders>
              <w:left w:val="double" w:color="auto" w:sz="4" w:space="0"/>
            </w:tcBorders>
            <w:vAlign w:val="center"/>
          </w:tcPr>
          <w:p w14:paraId="1A112C9F">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w:t>
            </w:r>
          </w:p>
        </w:tc>
        <w:tc>
          <w:tcPr>
            <w:tcW w:w="992" w:type="dxa"/>
            <w:vAlign w:val="center"/>
          </w:tcPr>
          <w:p w14:paraId="34BE0A66">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w:t>
            </w:r>
          </w:p>
        </w:tc>
        <w:tc>
          <w:tcPr>
            <w:tcW w:w="851" w:type="dxa"/>
            <w:vAlign w:val="center"/>
          </w:tcPr>
          <w:p w14:paraId="78BC0231">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w:t>
            </w:r>
          </w:p>
        </w:tc>
        <w:tc>
          <w:tcPr>
            <w:tcW w:w="850" w:type="dxa"/>
            <w:vAlign w:val="center"/>
          </w:tcPr>
          <w:p w14:paraId="31B61A10">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w:t>
            </w:r>
          </w:p>
        </w:tc>
        <w:tc>
          <w:tcPr>
            <w:tcW w:w="797" w:type="dxa"/>
            <w:vAlign w:val="center"/>
          </w:tcPr>
          <w:p w14:paraId="66D2E5FF">
            <w:pPr>
              <w:pStyle w:val="16"/>
              <w:widowControl w:val="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w:t>
            </w:r>
          </w:p>
        </w:tc>
        <w:tc>
          <w:tcPr>
            <w:tcW w:w="671" w:type="dxa"/>
            <w:tcBorders>
              <w:right w:val="single" w:color="auto" w:sz="12" w:space="0"/>
            </w:tcBorders>
            <w:vAlign w:val="center"/>
          </w:tcPr>
          <w:p w14:paraId="2B3FB8D4">
            <w:pPr>
              <w:widowControl w:val="0"/>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100</w:t>
            </w:r>
          </w:p>
        </w:tc>
      </w:tr>
    </w:tbl>
    <w:p w14:paraId="6FF8A221">
      <w:pPr>
        <w:pStyle w:val="18"/>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A27BC08">
        <w:tc>
          <w:tcPr>
            <w:tcW w:w="8296" w:type="dxa"/>
          </w:tcPr>
          <w:p w14:paraId="23FFDAE7">
            <w:pPr>
              <w:pStyle w:val="16"/>
              <w:widowControl w:val="0"/>
              <w:jc w:val="left"/>
              <w:rPr>
                <w:rFonts w:ascii="宋体" w:hAnsi="宋体"/>
                <w:bCs/>
              </w:rPr>
            </w:pPr>
            <w:r>
              <w:rPr>
                <w:rFonts w:ascii="宋体" w:hAnsi="宋体"/>
                <w:bCs/>
              </w:rPr>
              <w:t>无</w:t>
            </w:r>
          </w:p>
        </w:tc>
      </w:tr>
    </w:tbl>
    <w:p w14:paraId="6678EAE7">
      <w:pPr>
        <w:pStyle w:val="19"/>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4FF9">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0" b="5080"/>
              <wp:wrapNone/>
              <wp:docPr id="2"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wps:spPr>
                    <wps:txbx>
                      <w:txbxContent>
                        <w:p w14:paraId="173545CC">
                          <w:pPr>
                            <w:rPr>
                              <w:rFonts w:ascii="Times New Roman" w:hAnsi="Times New Roman"/>
                            </w:rPr>
                          </w:pPr>
                          <w:r>
                            <w:rPr>
                              <w:rFonts w:ascii="Times New Roman" w:hAnsi="Times New Roman"/>
                            </w:rPr>
                            <w:t>SJQU-QR-JW-056（A0）</w:t>
                          </w:r>
                        </w:p>
                      </w:txbxContent>
                    </wps:txbx>
                    <wps:bodyPr upright="1"/>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uGSmdQAAAAJAQAADwAAAAAAAAABACAAAAAiAAAAZHJzL2Rvd25y&#10;ZXYueG1sUEsBAhQAFAAAAAgAh07iQH1xguHJAQAAgAMAAA4AAAAAAAAAAQAgAAAAIwEAAGRycy9l&#10;Mm9Eb2MueG1sUEsFBgAAAAAGAAYAWQEAAF4FAAAAAA==&#10;">
              <v:fill on="t" focussize="0,0"/>
              <v:stroke on="f" weight="0.5pt"/>
              <v:imagedata o:title=""/>
              <o:lock v:ext="edit" aspectratio="f"/>
              <v:textbox>
                <w:txbxContent>
                  <w:p w14:paraId="173545CC">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B161"/>
    <w:multiLevelType w:val="singleLevel"/>
    <w:tmpl w:val="DFEEB161"/>
    <w:lvl w:ilvl="0" w:tentative="0">
      <w:start w:val="1"/>
      <w:numFmt w:val="decimal"/>
      <w:suff w:val="nothing"/>
      <w:lvlText w:val="%1、"/>
      <w:lvlJc w:val="left"/>
    </w:lvl>
  </w:abstractNum>
  <w:abstractNum w:abstractNumId="1">
    <w:nsid w:val="EBF6C2DF"/>
    <w:multiLevelType w:val="singleLevel"/>
    <w:tmpl w:val="EBF6C2DF"/>
    <w:lvl w:ilvl="0" w:tentative="0">
      <w:start w:val="1"/>
      <w:numFmt w:val="decimal"/>
      <w:suff w:val="nothing"/>
      <w:lvlText w:val="%1、"/>
      <w:lvlJc w:val="left"/>
    </w:lvl>
  </w:abstractNum>
  <w:abstractNum w:abstractNumId="2">
    <w:nsid w:val="F76234A2"/>
    <w:multiLevelType w:val="singleLevel"/>
    <w:tmpl w:val="F76234A2"/>
    <w:lvl w:ilvl="0" w:tentative="0">
      <w:start w:val="1"/>
      <w:numFmt w:val="decimal"/>
      <w:suff w:val="nothing"/>
      <w:lvlText w:val="%1、"/>
      <w:lvlJc w:val="left"/>
    </w:lvl>
  </w:abstractNum>
  <w:abstractNum w:abstractNumId="3">
    <w:nsid w:val="FFA64DB8"/>
    <w:multiLevelType w:val="singleLevel"/>
    <w:tmpl w:val="FFA64DB8"/>
    <w:lvl w:ilvl="0" w:tentative="0">
      <w:start w:val="1"/>
      <w:numFmt w:val="decimal"/>
      <w:suff w:val="nothing"/>
      <w:lvlText w:val="%1、"/>
      <w:lvlJc w:val="left"/>
    </w:lvl>
  </w:abstractNum>
  <w:abstractNum w:abstractNumId="4">
    <w:nsid w:val="777308D9"/>
    <w:multiLevelType w:val="singleLevel"/>
    <w:tmpl w:val="777308D9"/>
    <w:lvl w:ilvl="0" w:tentative="0">
      <w:start w:val="1"/>
      <w:numFmt w:val="decimal"/>
      <w:suff w:val="nothing"/>
      <w:lvlText w:val="%1、"/>
      <w:lvlJc w:val="left"/>
    </w:lvl>
  </w:abstractNum>
  <w:abstractNum w:abstractNumId="5">
    <w:nsid w:val="7B1CCAE7"/>
    <w:multiLevelType w:val="singleLevel"/>
    <w:tmpl w:val="7B1CCAE7"/>
    <w:lvl w:ilvl="0" w:tentative="0">
      <w:start w:val="1"/>
      <w:numFmt w:val="decimal"/>
      <w:suff w:val="nothing"/>
      <w:lvlText w:val="%1、"/>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WNiZjEyNjNhMDEyMjAwYTczZjQ4OWViYTIyZDcifQ=="/>
  </w:docVars>
  <w:rsids>
    <w:rsidRoot w:val="00B7651F"/>
    <w:rsid w:val="00010438"/>
    <w:rsid w:val="000203E0"/>
    <w:rsid w:val="000210E0"/>
    <w:rsid w:val="00023F32"/>
    <w:rsid w:val="000327CD"/>
    <w:rsid w:val="00033082"/>
    <w:rsid w:val="00052420"/>
    <w:rsid w:val="0006001D"/>
    <w:rsid w:val="000634A6"/>
    <w:rsid w:val="00066041"/>
    <w:rsid w:val="0007448A"/>
    <w:rsid w:val="00075686"/>
    <w:rsid w:val="00077695"/>
    <w:rsid w:val="0008122A"/>
    <w:rsid w:val="00087488"/>
    <w:rsid w:val="0009183B"/>
    <w:rsid w:val="000A4E73"/>
    <w:rsid w:val="000A6D2E"/>
    <w:rsid w:val="000B1BD2"/>
    <w:rsid w:val="000C0F0D"/>
    <w:rsid w:val="000D28E5"/>
    <w:rsid w:val="000D34D7"/>
    <w:rsid w:val="000E604B"/>
    <w:rsid w:val="00100633"/>
    <w:rsid w:val="001072BC"/>
    <w:rsid w:val="0011026D"/>
    <w:rsid w:val="00111122"/>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4C5D"/>
    <w:rsid w:val="001E5A17"/>
    <w:rsid w:val="001F332E"/>
    <w:rsid w:val="001F37CB"/>
    <w:rsid w:val="001F3B8C"/>
    <w:rsid w:val="002056AB"/>
    <w:rsid w:val="002125E7"/>
    <w:rsid w:val="00217861"/>
    <w:rsid w:val="002204E4"/>
    <w:rsid w:val="002211BF"/>
    <w:rsid w:val="002339E7"/>
    <w:rsid w:val="00233F15"/>
    <w:rsid w:val="00240D3B"/>
    <w:rsid w:val="002420F1"/>
    <w:rsid w:val="00250093"/>
    <w:rsid w:val="00253AC8"/>
    <w:rsid w:val="002544AE"/>
    <w:rsid w:val="00256B39"/>
    <w:rsid w:val="0025768A"/>
    <w:rsid w:val="0026033C"/>
    <w:rsid w:val="00272CF4"/>
    <w:rsid w:val="0027339A"/>
    <w:rsid w:val="00274E82"/>
    <w:rsid w:val="002757AB"/>
    <w:rsid w:val="0027777C"/>
    <w:rsid w:val="00277FE7"/>
    <w:rsid w:val="002843D1"/>
    <w:rsid w:val="002877FA"/>
    <w:rsid w:val="00287BCF"/>
    <w:rsid w:val="00290962"/>
    <w:rsid w:val="00297C80"/>
    <w:rsid w:val="002A4649"/>
    <w:rsid w:val="002A7227"/>
    <w:rsid w:val="002B0773"/>
    <w:rsid w:val="002B0C48"/>
    <w:rsid w:val="002B13CA"/>
    <w:rsid w:val="002B36D5"/>
    <w:rsid w:val="002B7322"/>
    <w:rsid w:val="002C58B6"/>
    <w:rsid w:val="002D0E86"/>
    <w:rsid w:val="002D7C47"/>
    <w:rsid w:val="002E33CE"/>
    <w:rsid w:val="002E3721"/>
    <w:rsid w:val="002E5EA0"/>
    <w:rsid w:val="002F2E95"/>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597"/>
    <w:rsid w:val="00361BEB"/>
    <w:rsid w:val="00370184"/>
    <w:rsid w:val="00373C8A"/>
    <w:rsid w:val="00377C10"/>
    <w:rsid w:val="00385D41"/>
    <w:rsid w:val="003861BA"/>
    <w:rsid w:val="00393705"/>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1298A"/>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39BC"/>
    <w:rsid w:val="004A411E"/>
    <w:rsid w:val="004A4D68"/>
    <w:rsid w:val="004B408D"/>
    <w:rsid w:val="004B6F68"/>
    <w:rsid w:val="004B73F7"/>
    <w:rsid w:val="004C2744"/>
    <w:rsid w:val="004C35D9"/>
    <w:rsid w:val="004D4FB3"/>
    <w:rsid w:val="004D75A6"/>
    <w:rsid w:val="004E3456"/>
    <w:rsid w:val="004F3149"/>
    <w:rsid w:val="004F3DF0"/>
    <w:rsid w:val="005074E1"/>
    <w:rsid w:val="005126F1"/>
    <w:rsid w:val="0051358A"/>
    <w:rsid w:val="00513F2F"/>
    <w:rsid w:val="0051612A"/>
    <w:rsid w:val="00517176"/>
    <w:rsid w:val="00524300"/>
    <w:rsid w:val="00532E23"/>
    <w:rsid w:val="005330AE"/>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74F9C"/>
    <w:rsid w:val="0059045B"/>
    <w:rsid w:val="005A13AB"/>
    <w:rsid w:val="005A1C18"/>
    <w:rsid w:val="005B1150"/>
    <w:rsid w:val="005B1FFC"/>
    <w:rsid w:val="005B2B6D"/>
    <w:rsid w:val="005B36F9"/>
    <w:rsid w:val="005B4B4E"/>
    <w:rsid w:val="005C424E"/>
    <w:rsid w:val="005D5B6F"/>
    <w:rsid w:val="005E38A5"/>
    <w:rsid w:val="005E59A4"/>
    <w:rsid w:val="005F5185"/>
    <w:rsid w:val="00605169"/>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1A"/>
    <w:rsid w:val="006B5977"/>
    <w:rsid w:val="006D1B59"/>
    <w:rsid w:val="006D2F9C"/>
    <w:rsid w:val="006E189F"/>
    <w:rsid w:val="006E5CA9"/>
    <w:rsid w:val="006E5E98"/>
    <w:rsid w:val="006F3151"/>
    <w:rsid w:val="00700E04"/>
    <w:rsid w:val="007056DE"/>
    <w:rsid w:val="00706121"/>
    <w:rsid w:val="00710B6B"/>
    <w:rsid w:val="00712A2C"/>
    <w:rsid w:val="00712E84"/>
    <w:rsid w:val="00714914"/>
    <w:rsid w:val="007208D6"/>
    <w:rsid w:val="00726786"/>
    <w:rsid w:val="00732152"/>
    <w:rsid w:val="00742E7A"/>
    <w:rsid w:val="0074424F"/>
    <w:rsid w:val="00774C1F"/>
    <w:rsid w:val="00776433"/>
    <w:rsid w:val="0078248F"/>
    <w:rsid w:val="007934A4"/>
    <w:rsid w:val="007A0AC9"/>
    <w:rsid w:val="007A1B70"/>
    <w:rsid w:val="007A3A1D"/>
    <w:rsid w:val="007A57F6"/>
    <w:rsid w:val="007B4FFB"/>
    <w:rsid w:val="007C0BCE"/>
    <w:rsid w:val="007C3566"/>
    <w:rsid w:val="007C794A"/>
    <w:rsid w:val="007D5A33"/>
    <w:rsid w:val="007E620F"/>
    <w:rsid w:val="007E663C"/>
    <w:rsid w:val="007E689C"/>
    <w:rsid w:val="007E7795"/>
    <w:rsid w:val="0080066B"/>
    <w:rsid w:val="00803578"/>
    <w:rsid w:val="008036DF"/>
    <w:rsid w:val="0081355A"/>
    <w:rsid w:val="00815B8E"/>
    <w:rsid w:val="00816D99"/>
    <w:rsid w:val="0082324C"/>
    <w:rsid w:val="00823D71"/>
    <w:rsid w:val="008245AF"/>
    <w:rsid w:val="0083705D"/>
    <w:rsid w:val="0084242F"/>
    <w:rsid w:val="0085780B"/>
    <w:rsid w:val="00862DA9"/>
    <w:rsid w:val="00871DCB"/>
    <w:rsid w:val="008901A2"/>
    <w:rsid w:val="0089655A"/>
    <w:rsid w:val="008A08B0"/>
    <w:rsid w:val="008B0385"/>
    <w:rsid w:val="008B188E"/>
    <w:rsid w:val="008B397C"/>
    <w:rsid w:val="008B47F4"/>
    <w:rsid w:val="008B7448"/>
    <w:rsid w:val="008B7E1E"/>
    <w:rsid w:val="008C2AE6"/>
    <w:rsid w:val="008C2DE8"/>
    <w:rsid w:val="008C5113"/>
    <w:rsid w:val="008C5B8A"/>
    <w:rsid w:val="008D3D5F"/>
    <w:rsid w:val="008D493D"/>
    <w:rsid w:val="008D4E81"/>
    <w:rsid w:val="008E0F55"/>
    <w:rsid w:val="008E3492"/>
    <w:rsid w:val="008F0081"/>
    <w:rsid w:val="008F2339"/>
    <w:rsid w:val="008F253F"/>
    <w:rsid w:val="00900019"/>
    <w:rsid w:val="009147D6"/>
    <w:rsid w:val="00925F8C"/>
    <w:rsid w:val="00927324"/>
    <w:rsid w:val="00932ED7"/>
    <w:rsid w:val="00941B89"/>
    <w:rsid w:val="00941DEA"/>
    <w:rsid w:val="00956EDF"/>
    <w:rsid w:val="00970E8C"/>
    <w:rsid w:val="00971671"/>
    <w:rsid w:val="009830B2"/>
    <w:rsid w:val="00983EF9"/>
    <w:rsid w:val="0099063E"/>
    <w:rsid w:val="00992356"/>
    <w:rsid w:val="00994793"/>
    <w:rsid w:val="00996AE3"/>
    <w:rsid w:val="009A12D5"/>
    <w:rsid w:val="009A1E27"/>
    <w:rsid w:val="009B04E7"/>
    <w:rsid w:val="009B13CC"/>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C7C"/>
    <w:rsid w:val="00A17885"/>
    <w:rsid w:val="00A2337D"/>
    <w:rsid w:val="00A31BBE"/>
    <w:rsid w:val="00A31D34"/>
    <w:rsid w:val="00A333EF"/>
    <w:rsid w:val="00A34C28"/>
    <w:rsid w:val="00A444DF"/>
    <w:rsid w:val="00A45359"/>
    <w:rsid w:val="00A609C1"/>
    <w:rsid w:val="00A6308D"/>
    <w:rsid w:val="00A769B1"/>
    <w:rsid w:val="00A77DA3"/>
    <w:rsid w:val="00A837D5"/>
    <w:rsid w:val="00A83E04"/>
    <w:rsid w:val="00A91091"/>
    <w:rsid w:val="00A93EE3"/>
    <w:rsid w:val="00AA05A0"/>
    <w:rsid w:val="00AA4970"/>
    <w:rsid w:val="00AA536D"/>
    <w:rsid w:val="00AA7BB9"/>
    <w:rsid w:val="00AB22C0"/>
    <w:rsid w:val="00AC40F1"/>
    <w:rsid w:val="00AC4C45"/>
    <w:rsid w:val="00AC64CD"/>
    <w:rsid w:val="00AD1085"/>
    <w:rsid w:val="00AD5B40"/>
    <w:rsid w:val="00AD71BD"/>
    <w:rsid w:val="00AE69E9"/>
    <w:rsid w:val="00AF30B9"/>
    <w:rsid w:val="00AF43DF"/>
    <w:rsid w:val="00AF509F"/>
    <w:rsid w:val="00AF67A4"/>
    <w:rsid w:val="00AF7510"/>
    <w:rsid w:val="00B03139"/>
    <w:rsid w:val="00B0436E"/>
    <w:rsid w:val="00B12D31"/>
    <w:rsid w:val="00B15CE4"/>
    <w:rsid w:val="00B15F6E"/>
    <w:rsid w:val="00B21BEE"/>
    <w:rsid w:val="00B23284"/>
    <w:rsid w:val="00B37D43"/>
    <w:rsid w:val="00B46F21"/>
    <w:rsid w:val="00B511A5"/>
    <w:rsid w:val="00B51CDE"/>
    <w:rsid w:val="00B56541"/>
    <w:rsid w:val="00B605ED"/>
    <w:rsid w:val="00B71F97"/>
    <w:rsid w:val="00B72538"/>
    <w:rsid w:val="00B736A7"/>
    <w:rsid w:val="00B7651F"/>
    <w:rsid w:val="00B93BF7"/>
    <w:rsid w:val="00B94A16"/>
    <w:rsid w:val="00BA6044"/>
    <w:rsid w:val="00BC2625"/>
    <w:rsid w:val="00BC3200"/>
    <w:rsid w:val="00BC338A"/>
    <w:rsid w:val="00BD7AB0"/>
    <w:rsid w:val="00BD7E8C"/>
    <w:rsid w:val="00BE00E7"/>
    <w:rsid w:val="00BF10A8"/>
    <w:rsid w:val="00BF3C20"/>
    <w:rsid w:val="00C002DF"/>
    <w:rsid w:val="00C011BC"/>
    <w:rsid w:val="00C03DBA"/>
    <w:rsid w:val="00C112E7"/>
    <w:rsid w:val="00C11CD4"/>
    <w:rsid w:val="00C15061"/>
    <w:rsid w:val="00C1713D"/>
    <w:rsid w:val="00C20D9D"/>
    <w:rsid w:val="00C2134F"/>
    <w:rsid w:val="00C24718"/>
    <w:rsid w:val="00C30AEE"/>
    <w:rsid w:val="00C32E54"/>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E6EE1"/>
    <w:rsid w:val="00CF096B"/>
    <w:rsid w:val="00CF10F7"/>
    <w:rsid w:val="00CF5EE3"/>
    <w:rsid w:val="00CF691F"/>
    <w:rsid w:val="00D026DC"/>
    <w:rsid w:val="00D15595"/>
    <w:rsid w:val="00D25F66"/>
    <w:rsid w:val="00D3328B"/>
    <w:rsid w:val="00D37307"/>
    <w:rsid w:val="00D41D4B"/>
    <w:rsid w:val="00D44860"/>
    <w:rsid w:val="00D47689"/>
    <w:rsid w:val="00D50C42"/>
    <w:rsid w:val="00D57CF5"/>
    <w:rsid w:val="00D612BC"/>
    <w:rsid w:val="00D62F98"/>
    <w:rsid w:val="00D66FD6"/>
    <w:rsid w:val="00D77757"/>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073F"/>
    <w:rsid w:val="00E545FF"/>
    <w:rsid w:val="00E56CDC"/>
    <w:rsid w:val="00E60631"/>
    <w:rsid w:val="00E6080E"/>
    <w:rsid w:val="00E62524"/>
    <w:rsid w:val="00E64168"/>
    <w:rsid w:val="00E7081D"/>
    <w:rsid w:val="00E70904"/>
    <w:rsid w:val="00E71319"/>
    <w:rsid w:val="00E75171"/>
    <w:rsid w:val="00E86772"/>
    <w:rsid w:val="00E86F09"/>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E6E38"/>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26DD"/>
    <w:rsid w:val="00F96236"/>
    <w:rsid w:val="00F9663C"/>
    <w:rsid w:val="00FA10CE"/>
    <w:rsid w:val="00FA222F"/>
    <w:rsid w:val="00FA2891"/>
    <w:rsid w:val="00FB693D"/>
    <w:rsid w:val="00FB7768"/>
    <w:rsid w:val="00FC7489"/>
    <w:rsid w:val="00FD1BA8"/>
    <w:rsid w:val="00FD218F"/>
    <w:rsid w:val="00FD3881"/>
    <w:rsid w:val="00FD5663"/>
    <w:rsid w:val="00FD56C6"/>
    <w:rsid w:val="00FE3221"/>
    <w:rsid w:val="00FE571F"/>
    <w:rsid w:val="00FF47F6"/>
    <w:rsid w:val="016E63C2"/>
    <w:rsid w:val="024B0C39"/>
    <w:rsid w:val="04583A5F"/>
    <w:rsid w:val="08B60D54"/>
    <w:rsid w:val="0A8128A6"/>
    <w:rsid w:val="0ADB0F46"/>
    <w:rsid w:val="0BF32A1B"/>
    <w:rsid w:val="10BD2C22"/>
    <w:rsid w:val="1BC31618"/>
    <w:rsid w:val="1D775B9E"/>
    <w:rsid w:val="1E53F1AF"/>
    <w:rsid w:val="20B90C24"/>
    <w:rsid w:val="22987C80"/>
    <w:rsid w:val="24192CCC"/>
    <w:rsid w:val="2C31690F"/>
    <w:rsid w:val="302E54F0"/>
    <w:rsid w:val="39A66CD4"/>
    <w:rsid w:val="3CD52CE1"/>
    <w:rsid w:val="3EDDF9C6"/>
    <w:rsid w:val="3FF7B06E"/>
    <w:rsid w:val="410F2E6A"/>
    <w:rsid w:val="4430136C"/>
    <w:rsid w:val="49F7A1A7"/>
    <w:rsid w:val="4AB0382B"/>
    <w:rsid w:val="4DF59770"/>
    <w:rsid w:val="569868B5"/>
    <w:rsid w:val="5F3702FC"/>
    <w:rsid w:val="611F6817"/>
    <w:rsid w:val="6667A14B"/>
    <w:rsid w:val="66CA1754"/>
    <w:rsid w:val="6F1E65D4"/>
    <w:rsid w:val="6F266C86"/>
    <w:rsid w:val="6F5042C2"/>
    <w:rsid w:val="6FEF927C"/>
    <w:rsid w:val="74316312"/>
    <w:rsid w:val="77BD684F"/>
    <w:rsid w:val="780F13C8"/>
    <w:rsid w:val="78540E39"/>
    <w:rsid w:val="7BFE0F7F"/>
    <w:rsid w:val="7C385448"/>
    <w:rsid w:val="7C561654"/>
    <w:rsid w:val="7CB3663D"/>
    <w:rsid w:val="7CC52305"/>
    <w:rsid w:val="7E176BEC"/>
    <w:rsid w:val="7ECFE99D"/>
    <w:rsid w:val="7EFC72CE"/>
    <w:rsid w:val="7FD6872A"/>
    <w:rsid w:val="7FFF167F"/>
    <w:rsid w:val="85A78EFD"/>
    <w:rsid w:val="9FBFED71"/>
    <w:rsid w:val="9FCF65BA"/>
    <w:rsid w:val="BFFE9ADE"/>
    <w:rsid w:val="C37FEBA5"/>
    <w:rsid w:val="C6BF6854"/>
    <w:rsid w:val="CFFF209F"/>
    <w:rsid w:val="D36F26B3"/>
    <w:rsid w:val="D5EBCCD9"/>
    <w:rsid w:val="DF53D89F"/>
    <w:rsid w:val="E7D7CEB7"/>
    <w:rsid w:val="ED85BDFF"/>
    <w:rsid w:val="EFF707B8"/>
    <w:rsid w:val="EFFB3038"/>
    <w:rsid w:val="F3AF363F"/>
    <w:rsid w:val="F5BA5FB7"/>
    <w:rsid w:val="F634893F"/>
    <w:rsid w:val="FDB78A3D"/>
    <w:rsid w:val="FDF7CBD7"/>
    <w:rsid w:val="FEBDE058"/>
    <w:rsid w:val="FF5921D8"/>
    <w:rsid w:val="FF7F406D"/>
    <w:rsid w:val="FFAF5B7E"/>
    <w:rsid w:val="FFDB4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qFormat/>
    <w:uiPriority w:val="9"/>
    <w:rPr>
      <w:rFonts w:ascii="Calibri" w:hAnsi="Calibri" w:eastAsia="宋体" w:cs="Times New Roman"/>
      <w:b/>
      <w:bCs/>
      <w:kern w:val="44"/>
      <w:sz w:val="44"/>
      <w:szCs w:val="44"/>
    </w:rPr>
  </w:style>
  <w:style w:type="character" w:customStyle="1" w:styleId="22">
    <w:name w:val="批注文字 字符"/>
    <w:basedOn w:val="10"/>
    <w:link w:val="3"/>
    <w:qFormat/>
    <w:uiPriority w:val="99"/>
    <w:rPr>
      <w:rFonts w:ascii="Times New Roman" w:hAnsi="Times New Roman" w:eastAsia="宋体" w:cs="Times New Roman"/>
      <w:kern w:val="2"/>
      <w:sz w:val="21"/>
      <w:szCs w:val="24"/>
    </w:rPr>
  </w:style>
  <w:style w:type="character" w:customStyle="1" w:styleId="23">
    <w:name w:val="editor-text-node"/>
    <w:basedOn w:val="10"/>
    <w:qFormat/>
    <w:uiPriority w:val="0"/>
  </w:style>
  <w:style w:type="character" w:customStyle="1" w:styleId="24">
    <w:name w:val="批注框文本 字符"/>
    <w:basedOn w:val="10"/>
    <w:link w:val="4"/>
    <w:semiHidden/>
    <w:qFormat/>
    <w:uiPriority w:val="99"/>
    <w:rPr>
      <w:rFonts w:ascii="宋体" w:hAnsi="宋体" w:eastAsia="宋体" w:cs="宋体"/>
      <w:sz w:val="18"/>
      <w:szCs w:val="18"/>
    </w:rPr>
  </w:style>
  <w:style w:type="character" w:customStyle="1" w:styleId="25">
    <w:name w:val="无 A"/>
    <w:qFormat/>
    <w:uiPriority w:val="0"/>
    <w:rPr>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834</Words>
  <Characters>4756</Characters>
  <Lines>39</Lines>
  <Paragraphs>11</Paragraphs>
  <TotalTime>1</TotalTime>
  <ScaleCrop>false</ScaleCrop>
  <LinksUpToDate>false</LinksUpToDate>
  <CharactersWithSpaces>5579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2023-12-29T17:04:00Z</dcterms:created>
  <dc:creator>juvg</dc:creator>
  <cp:lastModifiedBy>玉子</cp:lastModifiedBy>
  <cp:lastPrinted>2023-09-23T15:48:00Z</cp:lastPrinted>
  <dcterms:modified xsi:type="dcterms:W3CDTF">2025-04-01T17:44:55Z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88C19A296952D971FC05DF65C644E20C_43</vt:lpwstr>
  </property>
</Properties>
</file>