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7BBB0">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中外工艺美术概论</w:t>
      </w:r>
      <w:r>
        <w:rPr>
          <w:rFonts w:hint="eastAsia" w:ascii="黑体" w:hAnsi="黑体" w:eastAsia="黑体"/>
          <w:bCs/>
          <w:sz w:val="32"/>
          <w:szCs w:val="32"/>
        </w:rPr>
        <w:t>》本科课程教学大纲</w:t>
      </w:r>
    </w:p>
    <w:p w14:paraId="007182C2">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3F8FE1B9">
        <w:trPr>
          <w:trHeight w:val="340" w:hRule="atLeast"/>
        </w:trPr>
        <w:tc>
          <w:tcPr>
            <w:tcW w:w="1691" w:type="dxa"/>
            <w:vMerge w:val="restart"/>
            <w:tcBorders>
              <w:top w:val="single" w:color="auto" w:sz="12" w:space="0"/>
              <w:left w:val="single" w:color="auto" w:sz="12" w:space="0"/>
            </w:tcBorders>
            <w:shd w:val="clear" w:color="auto" w:fill="auto"/>
            <w:vAlign w:val="center"/>
          </w:tcPr>
          <w:p w14:paraId="1638283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54860C3">
            <w:pPr>
              <w:widowControl w:val="0"/>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（中文）中外工艺美术概论</w:t>
            </w:r>
          </w:p>
        </w:tc>
      </w:tr>
      <w:tr w14:paraId="0C629C46">
        <w:trPr>
          <w:trHeight w:val="586" w:hRule="atLeast"/>
        </w:trPr>
        <w:tc>
          <w:tcPr>
            <w:tcW w:w="1691" w:type="dxa"/>
            <w:vMerge w:val="continue"/>
            <w:tcBorders>
              <w:left w:val="single" w:color="auto" w:sz="12" w:space="0"/>
            </w:tcBorders>
            <w:shd w:val="clear" w:color="auto" w:fill="auto"/>
            <w:vAlign w:val="center"/>
          </w:tcPr>
          <w:p w14:paraId="2701FC0B">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8693BB7">
            <w:pPr>
              <w:widowControl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（英文）History of art and crafts</w:t>
            </w:r>
          </w:p>
        </w:tc>
      </w:tr>
      <w:tr w14:paraId="4A55BFBB">
        <w:trPr>
          <w:trHeight w:val="340" w:hRule="atLeast"/>
        </w:trPr>
        <w:tc>
          <w:tcPr>
            <w:tcW w:w="1691" w:type="dxa"/>
            <w:tcBorders>
              <w:left w:val="single" w:color="auto" w:sz="12" w:space="0"/>
            </w:tcBorders>
            <w:shd w:val="clear" w:color="auto" w:fill="auto"/>
            <w:vAlign w:val="center"/>
          </w:tcPr>
          <w:p w14:paraId="6004A8F1">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4882981E">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2120098</w:t>
            </w:r>
          </w:p>
        </w:tc>
        <w:tc>
          <w:tcPr>
            <w:tcW w:w="2126" w:type="dxa"/>
            <w:gridSpan w:val="2"/>
            <w:vAlign w:val="center"/>
          </w:tcPr>
          <w:p w14:paraId="6AFF752D">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3089111A">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3C91B67E">
        <w:trPr>
          <w:trHeight w:val="340" w:hRule="atLeast"/>
        </w:trPr>
        <w:tc>
          <w:tcPr>
            <w:tcW w:w="1691" w:type="dxa"/>
            <w:tcBorders>
              <w:left w:val="single" w:color="auto" w:sz="12" w:space="0"/>
            </w:tcBorders>
            <w:shd w:val="clear" w:color="auto" w:fill="auto"/>
            <w:vAlign w:val="center"/>
          </w:tcPr>
          <w:p w14:paraId="06DB42A4">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0F2D86D3">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326F8172">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585F132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14:paraId="7BBCC60E">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0A84A018">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14:paraId="45BD3C78">
        <w:trPr>
          <w:trHeight w:val="340" w:hRule="atLeast"/>
        </w:trPr>
        <w:tc>
          <w:tcPr>
            <w:tcW w:w="1691" w:type="dxa"/>
            <w:tcBorders>
              <w:left w:val="single" w:color="auto" w:sz="12" w:space="0"/>
            </w:tcBorders>
            <w:shd w:val="clear" w:color="auto" w:fill="auto"/>
            <w:vAlign w:val="center"/>
          </w:tcPr>
          <w:p w14:paraId="67CDEE6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41CEE954">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珠宝学院</w:t>
            </w:r>
          </w:p>
        </w:tc>
        <w:tc>
          <w:tcPr>
            <w:tcW w:w="2126" w:type="dxa"/>
            <w:gridSpan w:val="2"/>
            <w:vAlign w:val="center"/>
          </w:tcPr>
          <w:p w14:paraId="38B0B23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0820D450">
            <w:pPr>
              <w:widowControl w:val="0"/>
              <w:jc w:val="center"/>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产品设计</w:t>
            </w:r>
          </w:p>
          <w:p w14:paraId="015B5C7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（珠宝首饰设计方向）</w:t>
            </w:r>
          </w:p>
        </w:tc>
      </w:tr>
      <w:tr w14:paraId="1414DC72">
        <w:trPr>
          <w:trHeight w:val="340" w:hRule="atLeast"/>
        </w:trPr>
        <w:tc>
          <w:tcPr>
            <w:tcW w:w="1691" w:type="dxa"/>
            <w:tcBorders>
              <w:left w:val="single" w:color="auto" w:sz="12" w:space="0"/>
            </w:tcBorders>
            <w:shd w:val="clear" w:color="auto" w:fill="auto"/>
            <w:vAlign w:val="center"/>
          </w:tcPr>
          <w:p w14:paraId="6EF3494F">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28B78F4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专业基础必修课</w:t>
            </w:r>
          </w:p>
        </w:tc>
        <w:tc>
          <w:tcPr>
            <w:tcW w:w="2126" w:type="dxa"/>
            <w:gridSpan w:val="2"/>
            <w:vAlign w:val="center"/>
          </w:tcPr>
          <w:p w14:paraId="5CFD8E2B">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06F2005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考试</w:t>
            </w:r>
          </w:p>
        </w:tc>
      </w:tr>
      <w:tr w14:paraId="242AB5D3">
        <w:trPr>
          <w:trHeight w:val="340" w:hRule="atLeast"/>
        </w:trPr>
        <w:tc>
          <w:tcPr>
            <w:tcW w:w="1691" w:type="dxa"/>
            <w:tcBorders>
              <w:left w:val="single" w:color="auto" w:sz="12" w:space="0"/>
            </w:tcBorders>
            <w:shd w:val="clear" w:color="auto" w:fill="auto"/>
            <w:vAlign w:val="center"/>
          </w:tcPr>
          <w:p w14:paraId="301CAFE2">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77F744A2">
            <w:pPr>
              <w:widowControl w:val="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kern w:val="0"/>
                <w:sz w:val="21"/>
                <w:szCs w:val="21"/>
                <w:lang w:val="en-US" w:eastAsia="zh-CN"/>
              </w:rPr>
              <w:t>讲义（</w:t>
            </w:r>
            <w:r>
              <w:rPr>
                <w:rFonts w:hint="eastAsia" w:ascii="宋体" w:hAnsi="宋体" w:eastAsia="宋体"/>
                <w:kern w:val="0"/>
                <w:sz w:val="21"/>
                <w:szCs w:val="21"/>
                <w:lang w:val="en-US" w:eastAsia="zh-CN"/>
              </w:rPr>
              <w:t>自编课件</w:t>
            </w:r>
            <w:r>
              <w:rPr>
                <w:rFonts w:hint="eastAsia"/>
                <w:kern w:val="0"/>
                <w:sz w:val="21"/>
                <w:szCs w:val="21"/>
                <w:lang w:val="en-US" w:eastAsia="zh-CN"/>
              </w:rPr>
              <w:t>）</w:t>
            </w:r>
          </w:p>
        </w:tc>
        <w:tc>
          <w:tcPr>
            <w:tcW w:w="1413" w:type="dxa"/>
            <w:gridSpan w:val="2"/>
            <w:vAlign w:val="center"/>
          </w:tcPr>
          <w:p w14:paraId="035C52F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D177DE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4CA664B7">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FF4A3B4">
        <w:trPr>
          <w:trHeight w:val="538" w:hRule="atLeast"/>
        </w:trPr>
        <w:tc>
          <w:tcPr>
            <w:tcW w:w="1691" w:type="dxa"/>
            <w:tcBorders>
              <w:left w:val="single" w:color="auto" w:sz="12" w:space="0"/>
            </w:tcBorders>
            <w:shd w:val="clear" w:color="auto" w:fill="auto"/>
            <w:vAlign w:val="center"/>
          </w:tcPr>
          <w:p w14:paraId="10525B3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013F66D">
            <w:pPr>
              <w:pStyle w:val="14"/>
              <w:widowControl w:val="0"/>
              <w:jc w:val="both"/>
            </w:pPr>
            <w:r>
              <w:rPr>
                <w:rFonts w:hint="eastAsia"/>
                <w:color w:val="000000"/>
                <w:sz w:val="21"/>
                <w:szCs w:val="21"/>
              </w:rPr>
              <w:t>设计</w:t>
            </w:r>
            <w:r>
              <w:rPr>
                <w:rFonts w:hint="eastAsia"/>
                <w:color w:val="000000"/>
                <w:sz w:val="21"/>
                <w:szCs w:val="21"/>
                <w:lang w:val="en-US" w:eastAsia="zh-CN"/>
              </w:rPr>
              <w:t>概论</w:t>
            </w:r>
            <w:r>
              <w:rPr>
                <w:rFonts w:hint="eastAsia"/>
                <w:color w:val="000000"/>
                <w:sz w:val="21"/>
                <w:szCs w:val="21"/>
              </w:rPr>
              <w:t xml:space="preserve"> 2</w:t>
            </w:r>
            <w:r>
              <w:rPr>
                <w:rFonts w:hint="eastAsia"/>
                <w:color w:val="000000"/>
                <w:sz w:val="21"/>
                <w:szCs w:val="21"/>
                <w:lang w:val="en-US" w:eastAsia="zh-CN"/>
              </w:rPr>
              <w:t>120131</w:t>
            </w:r>
            <w:r>
              <w:rPr>
                <w:rFonts w:hint="eastAsia"/>
                <w:color w:val="000000"/>
                <w:sz w:val="21"/>
                <w:szCs w:val="21"/>
              </w:rPr>
              <w:t>（3）</w:t>
            </w:r>
          </w:p>
        </w:tc>
      </w:tr>
      <w:tr w14:paraId="0D5D9DDA">
        <w:trPr>
          <w:trHeight w:val="3234" w:hRule="atLeast"/>
        </w:trPr>
        <w:tc>
          <w:tcPr>
            <w:tcW w:w="1691" w:type="dxa"/>
            <w:tcBorders>
              <w:left w:val="single" w:color="auto" w:sz="12" w:space="0"/>
            </w:tcBorders>
            <w:shd w:val="clear" w:color="auto" w:fill="auto"/>
            <w:vAlign w:val="center"/>
          </w:tcPr>
          <w:p w14:paraId="043BF66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73ADB86">
            <w:pPr>
              <w:widowControl w:val="0"/>
              <w:snapToGrid w:val="0"/>
              <w:spacing w:line="288" w:lineRule="auto"/>
              <w:ind w:firstLine="420" w:firstLineChars="200"/>
              <w:jc w:val="left"/>
              <w:rPr>
                <w:sz w:val="21"/>
                <w:szCs w:val="21"/>
              </w:rPr>
            </w:pPr>
            <w:r>
              <w:rPr>
                <w:rFonts w:hint="eastAsia"/>
                <w:color w:val="auto"/>
                <w:sz w:val="21"/>
                <w:szCs w:val="21"/>
              </w:rPr>
              <w:t>本课程</w:t>
            </w:r>
            <w:r>
              <w:rPr>
                <w:rFonts w:hint="eastAsia"/>
                <w:color w:val="auto"/>
                <w:sz w:val="21"/>
                <w:szCs w:val="21"/>
                <w:lang w:val="en-US" w:eastAsia="zh-CN"/>
              </w:rPr>
              <w:t>是面向</w:t>
            </w:r>
            <w:r>
              <w:rPr>
                <w:rFonts w:hint="eastAsia"/>
                <w:color w:val="auto"/>
                <w:sz w:val="21"/>
                <w:szCs w:val="21"/>
              </w:rPr>
              <w:t>产品设计（珠宝首饰设计）专业学生开设的一门专业</w:t>
            </w:r>
            <w:r>
              <w:rPr>
                <w:rFonts w:hint="eastAsia"/>
                <w:color w:val="auto"/>
                <w:sz w:val="21"/>
                <w:szCs w:val="21"/>
                <w:lang w:val="en-US" w:eastAsia="zh-CN"/>
              </w:rPr>
              <w:t>基础必</w:t>
            </w:r>
            <w:r>
              <w:rPr>
                <w:rFonts w:hint="eastAsia"/>
                <w:color w:val="auto"/>
                <w:sz w:val="21"/>
                <w:szCs w:val="21"/>
              </w:rPr>
              <w:t>修课，</w:t>
            </w:r>
            <w:r>
              <w:rPr>
                <w:rFonts w:hint="eastAsia"/>
                <w:color w:val="auto"/>
                <w:sz w:val="21"/>
                <w:szCs w:val="21"/>
                <w:lang w:val="en-US" w:eastAsia="zh-CN"/>
              </w:rPr>
              <w:t>课程对培养本专业学生的理论知识具有非常重要的促进意义，是学生在进行后续相关专业课程学习的理论基础。课程</w:t>
            </w:r>
            <w:r>
              <w:rPr>
                <w:rFonts w:hint="eastAsia"/>
                <w:color w:val="auto"/>
                <w:sz w:val="21"/>
                <w:szCs w:val="21"/>
              </w:rPr>
              <w:t>从工艺美术的概念入手，以</w:t>
            </w:r>
            <w:r>
              <w:rPr>
                <w:rFonts w:hint="eastAsia"/>
                <w:color w:val="auto"/>
                <w:sz w:val="21"/>
                <w:szCs w:val="21"/>
                <w:lang w:val="en-US" w:eastAsia="zh-CN"/>
              </w:rPr>
              <w:t>中古代的陶瓷、金属、玉器、漆器、木器、珐琅器、金银器等工艺品种作为研究对象，客观地</w:t>
            </w:r>
            <w:r>
              <w:rPr>
                <w:rFonts w:hint="eastAsia"/>
                <w:color w:val="auto"/>
                <w:sz w:val="21"/>
                <w:szCs w:val="21"/>
              </w:rPr>
              <w:t>阐述从原始社会至近代各历史时期</w:t>
            </w:r>
            <w:r>
              <w:rPr>
                <w:rFonts w:hint="eastAsia"/>
                <w:color w:val="auto"/>
                <w:sz w:val="21"/>
                <w:szCs w:val="21"/>
                <w:lang w:val="en-US" w:eastAsia="zh-CN"/>
              </w:rPr>
              <w:t>内各工艺品种的工艺特点、材料点、审美特点，灵活结合多种教学方法引导学生进行不同时代工艺美术品种的</w:t>
            </w:r>
            <w:r>
              <w:rPr>
                <w:rFonts w:hint="eastAsia"/>
                <w:color w:val="auto"/>
                <w:sz w:val="21"/>
                <w:szCs w:val="21"/>
              </w:rPr>
              <w:t>艺术风格和</w:t>
            </w:r>
            <w:r>
              <w:rPr>
                <w:rFonts w:hint="eastAsia"/>
                <w:color w:val="auto"/>
                <w:sz w:val="21"/>
                <w:szCs w:val="21"/>
                <w:lang w:val="en-US" w:eastAsia="zh-CN"/>
              </w:rPr>
              <w:t>审美</w:t>
            </w:r>
            <w:r>
              <w:rPr>
                <w:rFonts w:hint="eastAsia"/>
                <w:color w:val="auto"/>
                <w:sz w:val="21"/>
                <w:szCs w:val="21"/>
              </w:rPr>
              <w:t>特征</w:t>
            </w:r>
            <w:r>
              <w:rPr>
                <w:rFonts w:hint="eastAsia"/>
                <w:color w:val="auto"/>
                <w:sz w:val="21"/>
                <w:szCs w:val="21"/>
                <w:lang w:val="en-US" w:eastAsia="zh-CN"/>
              </w:rPr>
              <w:t>的比较学习。通过课程的学习，使学生掌握</w:t>
            </w:r>
            <w:r>
              <w:rPr>
                <w:rFonts w:hint="eastAsia"/>
                <w:color w:val="auto"/>
                <w:sz w:val="21"/>
                <w:szCs w:val="21"/>
              </w:rPr>
              <w:t>工艺美术的基本理论</w:t>
            </w:r>
            <w:r>
              <w:rPr>
                <w:rFonts w:hint="eastAsia"/>
                <w:color w:val="auto"/>
                <w:sz w:val="21"/>
                <w:szCs w:val="21"/>
                <w:lang w:eastAsia="zh-CN"/>
              </w:rPr>
              <w:t>，</w:t>
            </w:r>
            <w:r>
              <w:rPr>
                <w:rFonts w:hint="eastAsia"/>
                <w:color w:val="auto"/>
                <w:sz w:val="21"/>
                <w:szCs w:val="21"/>
                <w:lang w:val="en-US" w:eastAsia="zh-CN"/>
              </w:rPr>
              <w:t>学会对工艺美术品的理解与赏析，积累与本专业相关的人文知识素养，全面地认识中国传统工艺美术文化的源远流长和博大精深，树立学生的文化自信心和文化的创新传承意识。</w:t>
            </w:r>
          </w:p>
        </w:tc>
      </w:tr>
      <w:tr w14:paraId="44E3F701">
        <w:trPr>
          <w:trHeight w:val="969" w:hRule="atLeast"/>
        </w:trPr>
        <w:tc>
          <w:tcPr>
            <w:tcW w:w="1691" w:type="dxa"/>
            <w:tcBorders>
              <w:left w:val="single" w:color="auto" w:sz="12" w:space="0"/>
              <w:bottom w:val="double" w:color="auto" w:sz="4" w:space="0"/>
            </w:tcBorders>
            <w:shd w:val="clear" w:color="auto" w:fill="auto"/>
            <w:vAlign w:val="center"/>
          </w:tcPr>
          <w:p w14:paraId="3A9FEB0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D206757">
            <w:pPr>
              <w:widowControl w:val="0"/>
              <w:snapToGrid w:val="0"/>
              <w:spacing w:line="288" w:lineRule="auto"/>
              <w:ind w:firstLine="420" w:firstLineChars="200"/>
              <w:jc w:val="both"/>
              <w:rPr>
                <w:rFonts w:hint="default" w:eastAsia="宋体"/>
                <w:sz w:val="21"/>
                <w:szCs w:val="21"/>
                <w:lang w:val="en-US" w:eastAsia="zh-CN"/>
              </w:rPr>
            </w:pPr>
            <w:r>
              <w:rPr>
                <w:rFonts w:hint="eastAsia"/>
                <w:color w:val="000000"/>
                <w:sz w:val="21"/>
                <w:szCs w:val="21"/>
              </w:rPr>
              <w:t>本课程适于产品设计（珠宝首饰设计）专业一年级第二学期或二年级第一学期学习，是该专业的一门</w:t>
            </w:r>
            <w:r>
              <w:rPr>
                <w:rFonts w:hint="eastAsia"/>
                <w:color w:val="000000"/>
                <w:sz w:val="21"/>
                <w:szCs w:val="21"/>
                <w:lang w:val="en-US" w:eastAsia="zh-CN"/>
              </w:rPr>
              <w:t>专业基础</w:t>
            </w:r>
            <w:r>
              <w:rPr>
                <w:rFonts w:hint="eastAsia"/>
                <w:color w:val="000000"/>
                <w:sz w:val="21"/>
                <w:szCs w:val="21"/>
              </w:rPr>
              <w:t>必修课。</w:t>
            </w:r>
            <w:r>
              <w:rPr>
                <w:rFonts w:hint="eastAsia"/>
                <w:color w:val="000000"/>
                <w:sz w:val="21"/>
                <w:szCs w:val="21"/>
                <w:lang w:val="en-US" w:eastAsia="zh-CN"/>
              </w:rPr>
              <w:t>学生需要具备设计史的相关基础理论知识，具备绘画的基本技法技能。</w:t>
            </w:r>
          </w:p>
        </w:tc>
      </w:tr>
      <w:tr w14:paraId="2ED24D50">
        <w:trPr>
          <w:trHeight w:val="685" w:hRule="atLeast"/>
        </w:trPr>
        <w:tc>
          <w:tcPr>
            <w:tcW w:w="1691" w:type="dxa"/>
            <w:tcBorders>
              <w:top w:val="double" w:color="auto" w:sz="4" w:space="0"/>
              <w:left w:val="single" w:color="auto" w:sz="12" w:space="0"/>
            </w:tcBorders>
            <w:shd w:val="clear" w:color="auto" w:fill="auto"/>
            <w:vAlign w:val="center"/>
          </w:tcPr>
          <w:p w14:paraId="23C821C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60564B09">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639445" cy="375285"/>
                  <wp:effectExtent l="0" t="0" r="20955" b="5715"/>
                  <wp:docPr id="1" name="图片 1" descr="王潮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王潮电子签名"/>
                          <pic:cNvPicPr>
                            <a:picLocks noChangeAspect="1"/>
                          </pic:cNvPicPr>
                        </pic:nvPicPr>
                        <pic:blipFill>
                          <a:blip r:embed="rId6"/>
                          <a:stretch>
                            <a:fillRect/>
                          </a:stretch>
                        </pic:blipFill>
                        <pic:spPr>
                          <a:xfrm>
                            <a:off x="0" y="0"/>
                            <a:ext cx="639445" cy="375285"/>
                          </a:xfrm>
                          <a:prstGeom prst="rect">
                            <a:avLst/>
                          </a:prstGeom>
                        </pic:spPr>
                      </pic:pic>
                    </a:graphicData>
                  </a:graphic>
                </wp:inline>
              </w:drawing>
            </w:r>
          </w:p>
        </w:tc>
        <w:tc>
          <w:tcPr>
            <w:tcW w:w="1425" w:type="dxa"/>
            <w:gridSpan w:val="2"/>
            <w:tcBorders>
              <w:top w:val="double" w:color="auto" w:sz="4" w:space="0"/>
            </w:tcBorders>
            <w:vAlign w:val="center"/>
          </w:tcPr>
          <w:p w14:paraId="4C239B3A">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6B57B81">
            <w:pPr>
              <w:widowControl w:val="0"/>
              <w:numPr>
                <w:ilvl w:val="0"/>
                <w:numId w:val="1"/>
              </w:numPr>
              <w:jc w:val="center"/>
              <w:rPr>
                <w:rFonts w:hint="default" w:ascii="Times New Roman" w:hAnsi="Times New Roman" w:eastAsia="宋体"/>
                <w:color w:val="000000"/>
                <w:sz w:val="21"/>
                <w:szCs w:val="21"/>
                <w:lang w:eastAsia="zh-Hans"/>
              </w:rPr>
            </w:pPr>
            <w:r>
              <w:rPr>
                <w:rFonts w:hint="default" w:ascii="Times New Roman" w:hAnsi="Times New Roman"/>
                <w:color w:val="000000"/>
                <w:sz w:val="21"/>
                <w:szCs w:val="21"/>
                <w:lang w:eastAsia="zh-CN"/>
              </w:rPr>
              <w:t>03</w:t>
            </w:r>
            <w:r>
              <w:rPr>
                <w:rFonts w:hint="eastAsia" w:ascii="Times New Roman" w:hAnsi="Times New Roman"/>
                <w:color w:val="000000"/>
                <w:sz w:val="21"/>
                <w:szCs w:val="21"/>
                <w:lang w:val="en-US" w:eastAsia="zh-Hans"/>
              </w:rPr>
              <w:t>.</w:t>
            </w:r>
            <w:r>
              <w:rPr>
                <w:rFonts w:hint="default" w:ascii="Times New Roman" w:hAnsi="Times New Roman"/>
                <w:color w:val="000000"/>
                <w:sz w:val="21"/>
                <w:szCs w:val="21"/>
                <w:lang w:eastAsia="zh-Hans"/>
              </w:rPr>
              <w:t>01</w:t>
            </w:r>
          </w:p>
        </w:tc>
      </w:tr>
      <w:tr w14:paraId="1B9D9C61">
        <w:trPr>
          <w:trHeight w:val="90" w:hRule="atLeast"/>
        </w:trPr>
        <w:tc>
          <w:tcPr>
            <w:tcW w:w="1691" w:type="dxa"/>
            <w:tcBorders>
              <w:left w:val="single" w:color="auto" w:sz="12" w:space="0"/>
            </w:tcBorders>
            <w:shd w:val="clear" w:color="auto" w:fill="auto"/>
            <w:vAlign w:val="center"/>
          </w:tcPr>
          <w:p w14:paraId="59D67F7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F68CD77">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黄昊</w:t>
            </w:r>
            <w:bookmarkStart w:id="6" w:name="_GoBack"/>
            <w:bookmarkEnd w:id="6"/>
            <w:r>
              <w:rPr>
                <w:rFonts w:hint="eastAsia" w:ascii="黑体" w:hAnsi="黑体" w:eastAsia="黑体"/>
                <w:color w:val="000000" w:themeColor="text1"/>
                <w:sz w:val="21"/>
                <w:szCs w:val="21"/>
                <w:lang w:val="en-US" w:eastAsia="zh-CN"/>
                <w14:textFill>
                  <w14:solidFill>
                    <w14:schemeClr w14:val="tx1"/>
                  </w14:solidFill>
                </w14:textFill>
              </w:rPr>
              <w:t>源</w:t>
            </w:r>
          </w:p>
        </w:tc>
        <w:tc>
          <w:tcPr>
            <w:tcW w:w="1425" w:type="dxa"/>
            <w:gridSpan w:val="2"/>
            <w:vAlign w:val="center"/>
          </w:tcPr>
          <w:p w14:paraId="6EF9E44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38011984">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2026.</w:t>
            </w:r>
            <w:r>
              <w:rPr>
                <w:rFonts w:hint="default" w:ascii="Times New Roman" w:hAnsi="Times New Roman"/>
                <w:color w:val="000000"/>
                <w:sz w:val="21"/>
                <w:szCs w:val="21"/>
                <w:lang w:eastAsia="zh-CN"/>
              </w:rPr>
              <w:t>03</w:t>
            </w:r>
            <w:r>
              <w:rPr>
                <w:rFonts w:hint="eastAsia" w:ascii="Times New Roman" w:hAnsi="Times New Roman"/>
                <w:color w:val="000000"/>
                <w:sz w:val="21"/>
                <w:szCs w:val="21"/>
                <w:lang w:val="en-US" w:eastAsia="zh-Hans"/>
              </w:rPr>
              <w:t>.</w:t>
            </w:r>
            <w:r>
              <w:rPr>
                <w:rFonts w:hint="default" w:ascii="Times New Roman" w:hAnsi="Times New Roman"/>
                <w:color w:val="000000"/>
                <w:sz w:val="21"/>
                <w:szCs w:val="21"/>
                <w:lang w:eastAsia="zh-CN"/>
              </w:rPr>
              <w:t>02</w:t>
            </w:r>
          </w:p>
        </w:tc>
      </w:tr>
      <w:tr w14:paraId="770EFC95">
        <w:trPr>
          <w:trHeight w:val="510" w:hRule="atLeast"/>
        </w:trPr>
        <w:tc>
          <w:tcPr>
            <w:tcW w:w="1691" w:type="dxa"/>
            <w:tcBorders>
              <w:left w:val="single" w:color="auto" w:sz="12" w:space="0"/>
              <w:bottom w:val="single" w:color="auto" w:sz="12" w:space="0"/>
            </w:tcBorders>
            <w:shd w:val="clear" w:color="auto" w:fill="auto"/>
            <w:vAlign w:val="center"/>
          </w:tcPr>
          <w:p w14:paraId="236D4BF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407C05C">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杨天畅</w:t>
            </w:r>
          </w:p>
        </w:tc>
        <w:tc>
          <w:tcPr>
            <w:tcW w:w="1425" w:type="dxa"/>
            <w:gridSpan w:val="2"/>
            <w:tcBorders>
              <w:bottom w:val="single" w:color="auto" w:sz="12" w:space="0"/>
            </w:tcBorders>
            <w:vAlign w:val="center"/>
          </w:tcPr>
          <w:p w14:paraId="4A4E170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6B31EC64">
            <w:pPr>
              <w:widowControl w:val="0"/>
              <w:jc w:val="center"/>
              <w:rPr>
                <w:rFonts w:hint="default" w:ascii="Times New Roman" w:hAnsi="Times New Roman" w:eastAsia="宋体"/>
                <w:color w:val="000000"/>
                <w:sz w:val="21"/>
                <w:szCs w:val="21"/>
                <w:lang w:eastAsia="zh-CN"/>
              </w:rPr>
            </w:pPr>
            <w:r>
              <w:rPr>
                <w:rFonts w:hint="eastAsia" w:ascii="Times New Roman" w:hAnsi="Times New Roman"/>
                <w:color w:val="000000"/>
                <w:sz w:val="21"/>
                <w:szCs w:val="21"/>
                <w:lang w:val="en-US" w:eastAsia="zh-CN"/>
              </w:rPr>
              <w:t>2026</w:t>
            </w:r>
            <w:r>
              <w:rPr>
                <w:rFonts w:hint="eastAsia" w:ascii="Times New Roman" w:hAnsi="Times New Roman"/>
                <w:color w:val="000000"/>
                <w:sz w:val="21"/>
                <w:szCs w:val="21"/>
                <w:lang w:val="en-US" w:eastAsia="zh-Hans"/>
              </w:rPr>
              <w:t>.</w:t>
            </w:r>
            <w:r>
              <w:rPr>
                <w:rFonts w:hint="default" w:ascii="Times New Roman" w:hAnsi="Times New Roman"/>
                <w:color w:val="000000"/>
                <w:sz w:val="21"/>
                <w:szCs w:val="21"/>
                <w:lang w:eastAsia="zh-CN"/>
              </w:rPr>
              <w:t>03</w:t>
            </w:r>
            <w:r>
              <w:rPr>
                <w:rFonts w:hint="eastAsia" w:ascii="Times New Roman" w:hAnsi="Times New Roman"/>
                <w:color w:val="000000"/>
                <w:sz w:val="21"/>
                <w:szCs w:val="21"/>
                <w:lang w:val="en-US" w:eastAsia="zh-Hans"/>
              </w:rPr>
              <w:t>.</w:t>
            </w:r>
            <w:r>
              <w:rPr>
                <w:rFonts w:hint="default" w:ascii="Times New Roman" w:hAnsi="Times New Roman"/>
                <w:color w:val="000000"/>
                <w:sz w:val="21"/>
                <w:szCs w:val="21"/>
                <w:lang w:eastAsia="zh-CN"/>
              </w:rPr>
              <w:t>03</w:t>
            </w:r>
          </w:p>
        </w:tc>
      </w:tr>
    </w:tbl>
    <w:p w14:paraId="05BD442B">
      <w:pPr>
        <w:spacing w:line="100" w:lineRule="exact"/>
        <w:rPr>
          <w:rFonts w:ascii="Arial" w:hAnsi="Arial" w:eastAsia="黑体"/>
        </w:rPr>
      </w:pPr>
      <w:r>
        <w:br w:type="page"/>
      </w:r>
    </w:p>
    <w:p w14:paraId="620081A3">
      <w:pPr>
        <w:pStyle w:val="16"/>
        <w:spacing w:before="326" w:beforeLines="100" w:line="360" w:lineRule="auto"/>
        <w:rPr>
          <w:rFonts w:ascii="黑体" w:hAnsi="宋体"/>
          <w:color w:val="C00000"/>
        </w:rPr>
      </w:pPr>
      <w:r>
        <w:rPr>
          <w:rFonts w:hint="eastAsia" w:ascii="黑体" w:hAnsi="宋体"/>
        </w:rPr>
        <w:t>二、课程目标与毕业要求</w:t>
      </w:r>
    </w:p>
    <w:p w14:paraId="316C2FB2">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771F4796">
        <w:trPr>
          <w:trHeight w:val="454" w:hRule="atLeast"/>
          <w:jc w:val="center"/>
        </w:trPr>
        <w:tc>
          <w:tcPr>
            <w:tcW w:w="1206" w:type="dxa"/>
            <w:vAlign w:val="center"/>
          </w:tcPr>
          <w:p w14:paraId="363B086B">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57EE543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0C34D48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33973965">
        <w:trPr>
          <w:trHeight w:val="340" w:hRule="atLeast"/>
          <w:jc w:val="center"/>
        </w:trPr>
        <w:tc>
          <w:tcPr>
            <w:tcW w:w="1206" w:type="dxa"/>
            <w:vMerge w:val="restart"/>
            <w:vAlign w:val="center"/>
          </w:tcPr>
          <w:p w14:paraId="34928731">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169685A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66BE5DB0">
            <w:pPr>
              <w:pStyle w:val="14"/>
              <w:jc w:val="left"/>
              <w:rPr>
                <w:rFonts w:hint="default" w:ascii="宋体" w:hAnsi="宋体" w:eastAsia="宋体"/>
                <w:bCs/>
                <w:lang w:val="en-US" w:eastAsia="zh-CN"/>
              </w:rPr>
            </w:pPr>
            <w:r>
              <w:rPr>
                <w:rFonts w:hint="eastAsia" w:ascii="宋体" w:hAnsi="宋体"/>
                <w:bCs/>
                <w:lang w:val="en-US" w:eastAsia="zh-CN"/>
              </w:rPr>
              <w:t>理解工艺美术史中相关工艺门类的发展规律以及时代背景原因</w:t>
            </w:r>
          </w:p>
        </w:tc>
      </w:tr>
      <w:tr w14:paraId="17F7BD0F">
        <w:trPr>
          <w:trHeight w:val="340" w:hRule="atLeast"/>
          <w:jc w:val="center"/>
        </w:trPr>
        <w:tc>
          <w:tcPr>
            <w:tcW w:w="1206" w:type="dxa"/>
            <w:vMerge w:val="continue"/>
            <w:vAlign w:val="center"/>
          </w:tcPr>
          <w:p w14:paraId="65FCE9D6">
            <w:pPr>
              <w:pStyle w:val="14"/>
              <w:rPr>
                <w:bCs/>
              </w:rPr>
            </w:pPr>
          </w:p>
        </w:tc>
        <w:tc>
          <w:tcPr>
            <w:tcW w:w="764" w:type="dxa"/>
            <w:shd w:val="clear" w:color="auto" w:fill="auto"/>
            <w:vAlign w:val="center"/>
          </w:tcPr>
          <w:p w14:paraId="2C9ED152">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04E86934">
            <w:pPr>
              <w:pStyle w:val="14"/>
              <w:jc w:val="left"/>
              <w:rPr>
                <w:rFonts w:hint="default" w:ascii="宋体" w:hAnsi="宋体" w:eastAsia="宋体"/>
                <w:bCs/>
                <w:lang w:val="en-US" w:eastAsia="zh-CN"/>
              </w:rPr>
            </w:pPr>
            <w:r>
              <w:rPr>
                <w:rFonts w:hint="eastAsia" w:ascii="宋体" w:hAnsi="宋体"/>
                <w:bCs/>
                <w:lang w:val="en-US" w:eastAsia="zh-CN"/>
              </w:rPr>
              <w:t>理解工艺美术史中相关工艺门类的基本概念、工艺技法以及审美特点</w:t>
            </w:r>
          </w:p>
        </w:tc>
      </w:tr>
      <w:tr w14:paraId="558419AB">
        <w:trPr>
          <w:trHeight w:val="340" w:hRule="atLeast"/>
          <w:jc w:val="center"/>
        </w:trPr>
        <w:tc>
          <w:tcPr>
            <w:tcW w:w="1206" w:type="dxa"/>
            <w:vMerge w:val="restart"/>
            <w:vAlign w:val="center"/>
          </w:tcPr>
          <w:p w14:paraId="2404BFAC">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41F0056D">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69CC8608">
            <w:pPr>
              <w:pStyle w:val="14"/>
              <w:jc w:val="left"/>
              <w:rPr>
                <w:rFonts w:hint="default" w:ascii="宋体" w:hAnsi="宋体" w:eastAsia="宋体"/>
                <w:bCs/>
                <w:lang w:val="en-US" w:eastAsia="zh-CN"/>
              </w:rPr>
            </w:pPr>
            <w:r>
              <w:rPr>
                <w:rFonts w:hint="eastAsia" w:ascii="宋体" w:hAnsi="宋体"/>
                <w:bCs/>
                <w:lang w:val="en-US" w:eastAsia="zh-CN"/>
              </w:rPr>
              <w:t>能够识别工艺美术中常见的工艺美术品种的基本风格特点和工艺特点，具备辨别主要工艺美术门类中材料种类和工艺技法的能力</w:t>
            </w:r>
          </w:p>
        </w:tc>
      </w:tr>
      <w:tr w14:paraId="16AF161F">
        <w:trPr>
          <w:trHeight w:val="340" w:hRule="atLeast"/>
          <w:jc w:val="center"/>
        </w:trPr>
        <w:tc>
          <w:tcPr>
            <w:tcW w:w="1206" w:type="dxa"/>
            <w:vMerge w:val="continue"/>
            <w:vAlign w:val="center"/>
          </w:tcPr>
          <w:p w14:paraId="20C3D63F">
            <w:pPr>
              <w:pStyle w:val="14"/>
              <w:rPr>
                <w:rFonts w:ascii="宋体" w:hAnsi="宋体"/>
              </w:rPr>
            </w:pPr>
          </w:p>
        </w:tc>
        <w:tc>
          <w:tcPr>
            <w:tcW w:w="764" w:type="dxa"/>
            <w:shd w:val="clear" w:color="auto" w:fill="auto"/>
            <w:vAlign w:val="center"/>
          </w:tcPr>
          <w:p w14:paraId="2D7DF12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056D8894">
            <w:pPr>
              <w:pStyle w:val="14"/>
              <w:jc w:val="left"/>
              <w:rPr>
                <w:rFonts w:hint="default" w:ascii="宋体" w:hAnsi="宋体" w:eastAsia="宋体"/>
                <w:bCs/>
                <w:lang w:val="en-US" w:eastAsia="zh-CN"/>
              </w:rPr>
            </w:pPr>
            <w:r>
              <w:rPr>
                <w:rFonts w:hint="eastAsia" w:ascii="宋体" w:hAnsi="宋体"/>
                <w:bCs/>
                <w:lang w:val="en-US" w:eastAsia="zh-CN"/>
              </w:rPr>
              <w:t>能够根据课程的内容进行相关文献资料的检索以阅读分析</w:t>
            </w:r>
          </w:p>
        </w:tc>
      </w:tr>
      <w:tr w14:paraId="642B5A53">
        <w:trPr>
          <w:trHeight w:val="340" w:hRule="atLeast"/>
          <w:jc w:val="center"/>
        </w:trPr>
        <w:tc>
          <w:tcPr>
            <w:tcW w:w="1206" w:type="dxa"/>
            <w:vMerge w:val="restart"/>
            <w:vAlign w:val="center"/>
          </w:tcPr>
          <w:p w14:paraId="4ABB1C2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A0614BB">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3E16AFE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2A23354A">
            <w:pPr>
              <w:pStyle w:val="14"/>
              <w:jc w:val="left"/>
              <w:rPr>
                <w:rFonts w:hint="default" w:ascii="宋体" w:hAnsi="宋体" w:eastAsia="宋体"/>
                <w:bCs/>
                <w:lang w:val="en-US" w:eastAsia="zh-CN"/>
              </w:rPr>
            </w:pPr>
            <w:r>
              <w:rPr>
                <w:rFonts w:hint="eastAsia" w:ascii="宋体" w:hAnsi="宋体"/>
                <w:bCs/>
                <w:lang w:val="en-US" w:eastAsia="zh-CN"/>
              </w:rPr>
              <w:t>认识到中国传统工艺美术的悠久历史，知道优秀的中国传统文化对当下社会的积极影响</w:t>
            </w:r>
          </w:p>
        </w:tc>
      </w:tr>
      <w:tr w14:paraId="32C6E789">
        <w:trPr>
          <w:trHeight w:val="340" w:hRule="atLeast"/>
          <w:jc w:val="center"/>
        </w:trPr>
        <w:tc>
          <w:tcPr>
            <w:tcW w:w="1206" w:type="dxa"/>
            <w:vMerge w:val="continue"/>
            <w:vAlign w:val="center"/>
          </w:tcPr>
          <w:p w14:paraId="14F135F5">
            <w:pPr>
              <w:pStyle w:val="14"/>
              <w:rPr>
                <w:rFonts w:ascii="宋体" w:hAnsi="宋体"/>
              </w:rPr>
            </w:pPr>
          </w:p>
        </w:tc>
        <w:tc>
          <w:tcPr>
            <w:tcW w:w="764" w:type="dxa"/>
            <w:shd w:val="clear" w:color="auto" w:fill="auto"/>
            <w:vAlign w:val="center"/>
          </w:tcPr>
          <w:p w14:paraId="4E07CD9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01E062B1">
            <w:pPr>
              <w:pStyle w:val="14"/>
              <w:jc w:val="left"/>
              <w:rPr>
                <w:rFonts w:hint="default" w:ascii="宋体" w:hAnsi="宋体" w:eastAsia="宋体"/>
                <w:bCs/>
                <w:lang w:val="en-US" w:eastAsia="zh-CN"/>
              </w:rPr>
            </w:pPr>
            <w:r>
              <w:rPr>
                <w:rFonts w:hint="eastAsia" w:ascii="宋体" w:hAnsi="宋体"/>
                <w:bCs/>
                <w:lang w:val="en-US" w:eastAsia="zh-CN"/>
              </w:rPr>
              <w:t>建立对中国传统工艺美术文化积极传承和创新发展的自信心</w:t>
            </w:r>
          </w:p>
        </w:tc>
      </w:tr>
    </w:tbl>
    <w:p w14:paraId="176EACDC">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716C5FC">
        <w:tc>
          <w:tcPr>
            <w:tcW w:w="8296" w:type="dxa"/>
          </w:tcPr>
          <w:p w14:paraId="43007002">
            <w:pPr>
              <w:widowControl w:val="0"/>
              <w:tabs>
                <w:tab w:val="left" w:pos="4200"/>
              </w:tabs>
              <w:spacing w:line="440" w:lineRule="exact"/>
              <w:jc w:val="both"/>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436CFB4D">
            <w:pPr>
              <w:widowControl w:val="0"/>
              <w:tabs>
                <w:tab w:val="left" w:pos="4200"/>
              </w:tabs>
              <w:spacing w:line="440" w:lineRule="exact"/>
              <w:jc w:val="both"/>
              <w:rPr>
                <w:rFonts w:hint="eastAsia" w:ascii="宋体" w:hAnsi="宋体"/>
                <w:bCs/>
              </w:rPr>
            </w:pPr>
            <w:r>
              <w:rPr>
                <w:rFonts w:hint="eastAsia"/>
                <w:bCs/>
              </w:rPr>
              <w:t>①</w:t>
            </w:r>
            <w:r>
              <w:rPr>
                <w:bCs/>
              </w:rPr>
              <w:t>爱党爱国，坚决拥护党的领导，热爱祖国的大好河山、悠久历史、灿烂文化，自觉维护民族利益和国家尊严。</w:t>
            </w:r>
          </w:p>
        </w:tc>
      </w:tr>
      <w:tr w14:paraId="10EC9D19">
        <w:tc>
          <w:tcPr>
            <w:tcW w:w="8296" w:type="dxa"/>
          </w:tcPr>
          <w:p w14:paraId="6893A5A5">
            <w:pPr>
              <w:widowControl w:val="0"/>
              <w:tabs>
                <w:tab w:val="left" w:pos="4200"/>
              </w:tabs>
              <w:spacing w:line="440" w:lineRule="exact"/>
              <w:jc w:val="both"/>
              <w:rPr>
                <w:bCs/>
              </w:rPr>
            </w:pPr>
            <w:r>
              <w:rPr>
                <w:b/>
              </w:rPr>
              <w:t>LO2专业能力</w:t>
            </w:r>
            <w:r>
              <w:rPr>
                <w:bCs/>
              </w:rPr>
              <w:t>：具有人文科学素养，具备从事某项工作或专业的理论知识、实践能力。</w:t>
            </w:r>
          </w:p>
          <w:p w14:paraId="1CDE20E3">
            <w:pPr>
              <w:widowControl w:val="0"/>
              <w:tabs>
                <w:tab w:val="left" w:pos="4200"/>
              </w:tabs>
              <w:spacing w:line="440" w:lineRule="exact"/>
              <w:jc w:val="both"/>
              <w:rPr>
                <w:bCs/>
                <w:lang w:eastAsia="zh-Hans"/>
              </w:rPr>
            </w:pPr>
            <w:r>
              <w:rPr>
                <w:rFonts w:hint="eastAsia"/>
                <w:bCs/>
              </w:rPr>
              <w:t>①</w:t>
            </w:r>
            <w:r>
              <w:rPr>
                <w:rFonts w:hint="eastAsia"/>
                <w:bCs/>
                <w:lang w:val="en-US" w:eastAsia="zh-Hans"/>
              </w:rPr>
              <w:t>具有专业所需的人文科学素养</w:t>
            </w:r>
            <w:r>
              <w:rPr>
                <w:bCs/>
                <w:lang w:eastAsia="zh-Hans"/>
              </w:rPr>
              <w:t>。</w:t>
            </w:r>
          </w:p>
          <w:p w14:paraId="12A39F43">
            <w:pPr>
              <w:widowControl w:val="0"/>
              <w:tabs>
                <w:tab w:val="left" w:pos="4200"/>
              </w:tabs>
              <w:spacing w:line="440" w:lineRule="exact"/>
              <w:jc w:val="both"/>
              <w:rPr>
                <w:rFonts w:hint="eastAsia" w:ascii="宋体" w:hAnsi="宋体"/>
                <w:bCs/>
              </w:rPr>
            </w:pPr>
            <w:r>
              <w:rPr>
                <w:rFonts w:hint="eastAsia"/>
                <w:bCs/>
              </w:rPr>
              <w:t>④掌握珠宝玉石材料的性质和用途，掌握珠宝鉴定的基本理论知识，具备珠宝玉石材料的识别鉴定能力。</w:t>
            </w:r>
          </w:p>
        </w:tc>
      </w:tr>
      <w:tr w14:paraId="77C02BA9">
        <w:tc>
          <w:tcPr>
            <w:tcW w:w="8296" w:type="dxa"/>
          </w:tcPr>
          <w:p w14:paraId="73B8B0D4">
            <w:pPr>
              <w:widowControl w:val="0"/>
              <w:tabs>
                <w:tab w:val="left" w:pos="4200"/>
              </w:tabs>
              <w:spacing w:line="440" w:lineRule="exact"/>
              <w:jc w:val="both"/>
              <w:rPr>
                <w:bCs/>
              </w:rPr>
            </w:pPr>
            <w:r>
              <w:rPr>
                <w:b/>
              </w:rPr>
              <w:t>LO7信息应用</w:t>
            </w:r>
            <w:r>
              <w:rPr>
                <w:bCs/>
              </w:rPr>
              <w:t>：具备一定的信息素养，并能在工作中应用信息技术和工具解决问题。</w:t>
            </w:r>
          </w:p>
          <w:p w14:paraId="28F697D4">
            <w:pPr>
              <w:widowControl w:val="0"/>
              <w:tabs>
                <w:tab w:val="left" w:pos="4200"/>
              </w:tabs>
              <w:spacing w:line="440" w:lineRule="exact"/>
              <w:jc w:val="both"/>
              <w:rPr>
                <w:rFonts w:hint="eastAsia" w:ascii="宋体" w:hAnsi="宋体"/>
                <w:bCs/>
              </w:rPr>
            </w:pPr>
            <w:r>
              <w:rPr>
                <w:rFonts w:hint="eastAsia"/>
                <w:bCs/>
              </w:rPr>
              <w:t>①</w:t>
            </w:r>
            <w:r>
              <w:rPr>
                <w:bCs/>
              </w:rPr>
              <w:t>能够根据需要进行专业文献检索。</w:t>
            </w:r>
          </w:p>
        </w:tc>
      </w:tr>
    </w:tbl>
    <w:p w14:paraId="0984EE01">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D391438">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33032C7E">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0048F77C">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1041CDF5">
            <w:pPr>
              <w:pStyle w:val="13"/>
              <w:rPr>
                <w:szCs w:val="16"/>
              </w:rPr>
            </w:pPr>
            <w:r>
              <w:rPr>
                <w:rFonts w:hint="eastAsia"/>
                <w:szCs w:val="16"/>
              </w:rPr>
              <w:t>支撑度</w:t>
            </w:r>
          </w:p>
        </w:tc>
        <w:tc>
          <w:tcPr>
            <w:tcW w:w="4763" w:type="dxa"/>
            <w:tcBorders>
              <w:top w:val="single" w:color="auto" w:sz="12" w:space="0"/>
            </w:tcBorders>
            <w:vAlign w:val="center"/>
          </w:tcPr>
          <w:p w14:paraId="48D9D1AF">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52C23526">
            <w:pPr>
              <w:pStyle w:val="13"/>
              <w:rPr>
                <w:szCs w:val="16"/>
              </w:rPr>
            </w:pPr>
            <w:r>
              <w:rPr>
                <w:rFonts w:hint="eastAsia"/>
                <w:szCs w:val="16"/>
              </w:rPr>
              <w:t>对指标点的贡献度</w:t>
            </w:r>
          </w:p>
        </w:tc>
      </w:tr>
      <w:tr w14:paraId="0F2DAF81">
        <w:trPr>
          <w:trHeight w:val="1062" w:hRule="atLeast"/>
          <w:jc w:val="center"/>
        </w:trPr>
        <w:tc>
          <w:tcPr>
            <w:tcW w:w="777" w:type="dxa"/>
            <w:vMerge w:val="restart"/>
            <w:tcBorders>
              <w:left w:val="single" w:color="auto" w:sz="12" w:space="0"/>
              <w:right w:val="single" w:color="auto" w:sz="4" w:space="0"/>
            </w:tcBorders>
            <w:shd w:val="clear" w:color="auto" w:fill="auto"/>
            <w:vAlign w:val="center"/>
          </w:tcPr>
          <w:p w14:paraId="4F24B864">
            <w:pPr>
              <w:pStyle w:val="14"/>
              <w:rPr>
                <w:rFonts w:hint="eastAsia" w:eastAsia="宋体"/>
                <w:lang w:val="en-US" w:eastAsia="zh-CN"/>
              </w:rPr>
            </w:pPr>
            <w:r>
              <w:rPr>
                <w:b/>
              </w:rPr>
              <w:t>LO</w:t>
            </w:r>
            <w:r>
              <w:rPr>
                <w:rFonts w:hint="eastAsia"/>
                <w:b/>
                <w:lang w:val="en-US" w:eastAsia="zh-CN"/>
              </w:rPr>
              <w:t>1</w:t>
            </w:r>
          </w:p>
        </w:tc>
        <w:tc>
          <w:tcPr>
            <w:tcW w:w="794" w:type="dxa"/>
            <w:vMerge w:val="restart"/>
            <w:tcBorders>
              <w:left w:val="single" w:color="auto" w:sz="4" w:space="0"/>
            </w:tcBorders>
            <w:vAlign w:val="center"/>
          </w:tcPr>
          <w:p w14:paraId="19DBB5E6">
            <w:pPr>
              <w:pStyle w:val="14"/>
              <w:rPr>
                <w:rFonts w:cs="Times New Roman"/>
                <w:bCs/>
              </w:rPr>
            </w:pPr>
            <w:r>
              <w:rPr>
                <w:rFonts w:hint="eastAsia"/>
                <w:bCs/>
              </w:rPr>
              <w:t>①</w:t>
            </w:r>
          </w:p>
        </w:tc>
        <w:tc>
          <w:tcPr>
            <w:tcW w:w="794" w:type="dxa"/>
            <w:vMerge w:val="restart"/>
            <w:tcBorders>
              <w:right w:val="double" w:color="auto" w:sz="4" w:space="0"/>
            </w:tcBorders>
            <w:shd w:val="clear" w:color="auto" w:fill="auto"/>
            <w:vAlign w:val="center"/>
          </w:tcPr>
          <w:p w14:paraId="35C5283F">
            <w:pPr>
              <w:pStyle w:val="14"/>
              <w:rPr>
                <w:rFonts w:hint="default" w:ascii="宋体" w:hAnsi="宋体"/>
                <w:lang w:val="en-US"/>
              </w:rPr>
            </w:pPr>
            <w:r>
              <w:rPr>
                <w:rFonts w:hint="default" w:ascii="宋体" w:hAnsi="宋体"/>
                <w:lang w:val="en-US"/>
              </w:rPr>
              <w:t>M</w:t>
            </w:r>
          </w:p>
        </w:tc>
        <w:tc>
          <w:tcPr>
            <w:tcW w:w="4763" w:type="dxa"/>
            <w:vAlign w:val="center"/>
          </w:tcPr>
          <w:p w14:paraId="475C546D">
            <w:pPr>
              <w:pStyle w:val="14"/>
              <w:jc w:val="left"/>
              <w:rPr>
                <w:rFonts w:ascii="宋体" w:hAnsi="宋体"/>
                <w:bCs/>
              </w:rPr>
            </w:pPr>
            <w:r>
              <w:rPr>
                <w:rFonts w:hint="eastAsia" w:ascii="宋体" w:hAnsi="宋体"/>
                <w:bCs/>
                <w:lang w:val="en-US" w:eastAsia="zh-CN"/>
              </w:rPr>
              <w:t>认识到中国传统工艺美术的悠久历史，知道优秀的中国传统文化对当下社会的积极影响；建立对中国传统工艺美术文化积极传承和创新发展的自信心。</w:t>
            </w:r>
          </w:p>
        </w:tc>
        <w:tc>
          <w:tcPr>
            <w:tcW w:w="1348" w:type="dxa"/>
            <w:tcBorders>
              <w:right w:val="single" w:color="auto" w:sz="12" w:space="0"/>
            </w:tcBorders>
            <w:vAlign w:val="center"/>
          </w:tcPr>
          <w:p w14:paraId="1704A430">
            <w:pPr>
              <w:pStyle w:val="14"/>
              <w:rPr>
                <w:rFonts w:hint="default" w:ascii="宋体" w:hAnsi="宋体" w:eastAsia="宋体"/>
                <w:bCs/>
                <w:lang w:val="en-US" w:eastAsia="zh-CN"/>
              </w:rPr>
            </w:pPr>
            <w:r>
              <w:rPr>
                <w:rFonts w:hint="eastAsia" w:ascii="宋体" w:hAnsi="宋体"/>
                <w:bCs/>
                <w:lang w:val="en-US" w:eastAsia="zh-CN"/>
              </w:rPr>
              <w:t>100</w:t>
            </w:r>
            <w:r>
              <w:rPr>
                <w:rFonts w:hint="eastAsia" w:ascii="宋体" w:hAnsi="宋体" w:eastAsia="宋体" w:cs="宋体"/>
                <w:bCs/>
                <w:lang w:val="en-US" w:eastAsia="zh-CN"/>
              </w:rPr>
              <w:t>％</w:t>
            </w:r>
          </w:p>
        </w:tc>
      </w:tr>
      <w:tr w14:paraId="7416E08D">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7F44FC09">
            <w:pPr>
              <w:pStyle w:val="14"/>
              <w:rPr>
                <w:rFonts w:hint="eastAsia" w:eastAsia="宋体"/>
                <w:lang w:val="en-US" w:eastAsia="zh-CN"/>
              </w:rPr>
            </w:pPr>
            <w:r>
              <w:rPr>
                <w:b/>
              </w:rPr>
              <w:t>LO</w:t>
            </w:r>
            <w:r>
              <w:rPr>
                <w:rFonts w:hint="eastAsia"/>
                <w:b/>
                <w:lang w:val="en-US" w:eastAsia="zh-CN"/>
              </w:rPr>
              <w:t>2</w:t>
            </w:r>
          </w:p>
        </w:tc>
        <w:tc>
          <w:tcPr>
            <w:tcW w:w="794" w:type="dxa"/>
            <w:vMerge w:val="restart"/>
            <w:tcBorders>
              <w:left w:val="single" w:color="auto" w:sz="4" w:space="0"/>
            </w:tcBorders>
            <w:vAlign w:val="center"/>
          </w:tcPr>
          <w:p w14:paraId="5DD38EF4">
            <w:pPr>
              <w:pStyle w:val="14"/>
              <w:rPr>
                <w:rFonts w:hint="eastAsia" w:eastAsia="宋体" w:cs="Times New Roman"/>
                <w:bCs/>
                <w:lang w:eastAsia="zh-CN"/>
              </w:rPr>
            </w:pPr>
            <w:r>
              <w:rPr>
                <w:rFonts w:hint="eastAsia"/>
                <w:bCs/>
              </w:rPr>
              <w:t>①</w:t>
            </w:r>
            <w:r>
              <w:rPr>
                <w:rFonts w:hint="eastAsia"/>
                <w:bCs/>
                <w:lang w:eastAsia="zh-CN"/>
              </w:rPr>
              <w:t>、</w:t>
            </w:r>
            <w:r>
              <w:rPr>
                <w:rFonts w:hint="eastAsia"/>
                <w:bCs/>
              </w:rPr>
              <w:t>④</w:t>
            </w:r>
          </w:p>
        </w:tc>
        <w:tc>
          <w:tcPr>
            <w:tcW w:w="794" w:type="dxa"/>
            <w:vMerge w:val="restart"/>
            <w:tcBorders>
              <w:right w:val="double" w:color="auto" w:sz="4" w:space="0"/>
            </w:tcBorders>
            <w:shd w:val="clear" w:color="auto" w:fill="auto"/>
            <w:vAlign w:val="center"/>
          </w:tcPr>
          <w:p w14:paraId="61378E2C">
            <w:pPr>
              <w:pStyle w:val="14"/>
              <w:rPr>
                <w:rFonts w:hint="default" w:ascii="宋体" w:hAnsi="宋体"/>
                <w:lang w:val="en-US"/>
              </w:rPr>
            </w:pPr>
            <w:r>
              <w:rPr>
                <w:rFonts w:hint="default" w:ascii="宋体" w:hAnsi="宋体"/>
                <w:lang w:val="en-US"/>
              </w:rPr>
              <w:t>H</w:t>
            </w:r>
            <w:r>
              <w:rPr>
                <w:rFonts w:hint="eastAsia" w:ascii="宋体" w:hAnsi="宋体"/>
                <w:lang w:val="en-US" w:eastAsia="zh-CN"/>
              </w:rPr>
              <w:t>、</w:t>
            </w:r>
            <w:r>
              <w:rPr>
                <w:rFonts w:hint="default" w:ascii="宋体" w:hAnsi="宋体"/>
                <w:lang w:val="en-US"/>
              </w:rPr>
              <w:t>L</w:t>
            </w:r>
          </w:p>
        </w:tc>
        <w:tc>
          <w:tcPr>
            <w:tcW w:w="4763" w:type="dxa"/>
            <w:vAlign w:val="center"/>
          </w:tcPr>
          <w:p w14:paraId="564D8CE9">
            <w:pPr>
              <w:pStyle w:val="14"/>
              <w:jc w:val="left"/>
              <w:rPr>
                <w:rFonts w:ascii="宋体" w:hAnsi="宋体"/>
                <w:bCs/>
              </w:rPr>
            </w:pPr>
            <w:r>
              <w:rPr>
                <w:rFonts w:hint="eastAsia" w:ascii="宋体" w:hAnsi="宋体"/>
                <w:bCs/>
                <w:lang w:val="en-US" w:eastAsia="zh-CN"/>
              </w:rPr>
              <w:t>理解工艺美术史中相关工艺门类的发展规律以及时代背景原因。</w:t>
            </w:r>
          </w:p>
        </w:tc>
        <w:tc>
          <w:tcPr>
            <w:tcW w:w="1348" w:type="dxa"/>
            <w:tcBorders>
              <w:right w:val="single" w:color="auto" w:sz="12" w:space="0"/>
            </w:tcBorders>
            <w:vAlign w:val="center"/>
          </w:tcPr>
          <w:p w14:paraId="365BEDDD">
            <w:pPr>
              <w:pStyle w:val="14"/>
              <w:rPr>
                <w:rFonts w:ascii="宋体" w:hAnsi="宋体"/>
                <w:bCs/>
              </w:rPr>
            </w:pPr>
            <w:r>
              <w:rPr>
                <w:rFonts w:hint="eastAsia" w:ascii="宋体" w:hAnsi="宋体"/>
                <w:bCs/>
                <w:lang w:val="en-US" w:eastAsia="zh-CN"/>
              </w:rPr>
              <w:t>25</w:t>
            </w:r>
            <w:r>
              <w:rPr>
                <w:rFonts w:hint="eastAsia" w:ascii="宋体" w:hAnsi="宋体" w:eastAsia="宋体" w:cs="宋体"/>
                <w:bCs/>
                <w:lang w:val="en-US" w:eastAsia="zh-CN"/>
              </w:rPr>
              <w:t>％</w:t>
            </w:r>
          </w:p>
        </w:tc>
      </w:tr>
      <w:tr w14:paraId="2F31F89A">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5E9B654B">
            <w:pPr>
              <w:pStyle w:val="14"/>
            </w:pPr>
          </w:p>
        </w:tc>
        <w:tc>
          <w:tcPr>
            <w:tcW w:w="794" w:type="dxa"/>
            <w:vMerge w:val="continue"/>
            <w:tcBorders>
              <w:left w:val="single" w:color="auto" w:sz="4" w:space="0"/>
            </w:tcBorders>
            <w:vAlign w:val="center"/>
          </w:tcPr>
          <w:p w14:paraId="580D2D44">
            <w:pPr>
              <w:pStyle w:val="14"/>
              <w:rPr>
                <w:rFonts w:cs="Times New Roman"/>
                <w:bCs/>
              </w:rPr>
            </w:pPr>
          </w:p>
        </w:tc>
        <w:tc>
          <w:tcPr>
            <w:tcW w:w="794" w:type="dxa"/>
            <w:vMerge w:val="continue"/>
            <w:tcBorders>
              <w:right w:val="double" w:color="auto" w:sz="4" w:space="0"/>
            </w:tcBorders>
            <w:shd w:val="clear" w:color="auto" w:fill="auto"/>
            <w:vAlign w:val="center"/>
          </w:tcPr>
          <w:p w14:paraId="04C25EAF">
            <w:pPr>
              <w:pStyle w:val="14"/>
              <w:rPr>
                <w:rFonts w:ascii="宋体" w:hAnsi="宋体"/>
              </w:rPr>
            </w:pPr>
          </w:p>
        </w:tc>
        <w:tc>
          <w:tcPr>
            <w:tcW w:w="4763" w:type="dxa"/>
            <w:vAlign w:val="center"/>
          </w:tcPr>
          <w:p w14:paraId="6009CEDC">
            <w:pPr>
              <w:pStyle w:val="14"/>
              <w:jc w:val="left"/>
              <w:rPr>
                <w:rFonts w:ascii="宋体" w:hAnsi="宋体"/>
                <w:bCs/>
              </w:rPr>
            </w:pPr>
            <w:r>
              <w:rPr>
                <w:rFonts w:hint="eastAsia" w:ascii="宋体" w:hAnsi="宋体"/>
                <w:bCs/>
                <w:lang w:val="en-US" w:eastAsia="zh-CN"/>
              </w:rPr>
              <w:t>理解工艺美术史中相关工艺门类的基本概念、工艺技法以及审美特点。</w:t>
            </w:r>
          </w:p>
        </w:tc>
        <w:tc>
          <w:tcPr>
            <w:tcW w:w="1348" w:type="dxa"/>
            <w:tcBorders>
              <w:right w:val="single" w:color="auto" w:sz="12" w:space="0"/>
            </w:tcBorders>
            <w:vAlign w:val="center"/>
          </w:tcPr>
          <w:p w14:paraId="1081E27F">
            <w:pPr>
              <w:pStyle w:val="14"/>
              <w:rPr>
                <w:rFonts w:ascii="宋体" w:hAnsi="宋体"/>
                <w:bCs/>
              </w:rPr>
            </w:pPr>
            <w:r>
              <w:rPr>
                <w:rFonts w:hint="eastAsia" w:ascii="宋体" w:hAnsi="宋体"/>
                <w:bCs/>
                <w:lang w:val="en-US" w:eastAsia="zh-CN"/>
              </w:rPr>
              <w:t>35</w:t>
            </w:r>
            <w:r>
              <w:rPr>
                <w:rFonts w:hint="eastAsia" w:ascii="宋体" w:hAnsi="宋体" w:eastAsia="宋体" w:cs="宋体"/>
                <w:bCs/>
                <w:lang w:val="en-US" w:eastAsia="zh-CN"/>
              </w:rPr>
              <w:t>％</w:t>
            </w:r>
          </w:p>
        </w:tc>
      </w:tr>
      <w:tr w14:paraId="1FAC54C5">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12F1FD98">
            <w:pPr>
              <w:pStyle w:val="14"/>
            </w:pPr>
          </w:p>
        </w:tc>
        <w:tc>
          <w:tcPr>
            <w:tcW w:w="794" w:type="dxa"/>
            <w:vMerge w:val="continue"/>
            <w:tcBorders>
              <w:left w:val="single" w:color="auto" w:sz="4" w:space="0"/>
            </w:tcBorders>
            <w:vAlign w:val="center"/>
          </w:tcPr>
          <w:p w14:paraId="7559BD5A">
            <w:pPr>
              <w:pStyle w:val="14"/>
              <w:rPr>
                <w:rFonts w:cs="Times New Roman"/>
                <w:bCs/>
              </w:rPr>
            </w:pPr>
          </w:p>
        </w:tc>
        <w:tc>
          <w:tcPr>
            <w:tcW w:w="794" w:type="dxa"/>
            <w:vMerge w:val="continue"/>
            <w:tcBorders>
              <w:right w:val="double" w:color="auto" w:sz="4" w:space="0"/>
            </w:tcBorders>
            <w:shd w:val="clear" w:color="auto" w:fill="auto"/>
            <w:vAlign w:val="center"/>
          </w:tcPr>
          <w:p w14:paraId="226C3956">
            <w:pPr>
              <w:pStyle w:val="14"/>
              <w:rPr>
                <w:rFonts w:ascii="宋体" w:hAnsi="宋体"/>
              </w:rPr>
            </w:pPr>
          </w:p>
        </w:tc>
        <w:tc>
          <w:tcPr>
            <w:tcW w:w="4763" w:type="dxa"/>
            <w:vAlign w:val="center"/>
          </w:tcPr>
          <w:p w14:paraId="1EC0C999">
            <w:pPr>
              <w:pStyle w:val="14"/>
              <w:jc w:val="left"/>
              <w:rPr>
                <w:rFonts w:ascii="宋体" w:hAnsi="宋体"/>
                <w:bCs/>
              </w:rPr>
            </w:pPr>
            <w:r>
              <w:rPr>
                <w:rFonts w:hint="eastAsia" w:ascii="宋体" w:hAnsi="宋体"/>
                <w:bCs/>
                <w:lang w:val="en-US" w:eastAsia="zh-CN"/>
              </w:rPr>
              <w:t>能够识别工艺美术中常见的工艺美术品种的基本风格特点和工艺特点，具备辨别主要工艺美术门类中材料种类和工艺技法的能力。</w:t>
            </w:r>
          </w:p>
        </w:tc>
        <w:tc>
          <w:tcPr>
            <w:tcW w:w="1348" w:type="dxa"/>
            <w:tcBorders>
              <w:right w:val="single" w:color="auto" w:sz="12" w:space="0"/>
            </w:tcBorders>
            <w:vAlign w:val="center"/>
          </w:tcPr>
          <w:p w14:paraId="65AD9C8E">
            <w:pPr>
              <w:pStyle w:val="14"/>
              <w:rPr>
                <w:rFonts w:ascii="宋体" w:hAnsi="宋体"/>
                <w:bCs/>
              </w:rPr>
            </w:pPr>
            <w:r>
              <w:rPr>
                <w:rFonts w:hint="eastAsia" w:ascii="宋体" w:hAnsi="宋体"/>
                <w:bCs/>
                <w:lang w:val="en-US" w:eastAsia="zh-CN"/>
              </w:rPr>
              <w:t>40</w:t>
            </w:r>
            <w:r>
              <w:rPr>
                <w:rFonts w:hint="eastAsia" w:ascii="宋体" w:hAnsi="宋体" w:eastAsia="宋体" w:cs="宋体"/>
                <w:bCs/>
                <w:lang w:val="en-US" w:eastAsia="zh-CN"/>
              </w:rPr>
              <w:t>％</w:t>
            </w:r>
          </w:p>
        </w:tc>
      </w:tr>
      <w:tr w14:paraId="781BE3EF">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09D5B2FE">
            <w:pPr>
              <w:pStyle w:val="14"/>
            </w:pPr>
            <w:r>
              <w:rPr>
                <w:b/>
              </w:rPr>
              <w:t>LO7</w:t>
            </w:r>
          </w:p>
        </w:tc>
        <w:tc>
          <w:tcPr>
            <w:tcW w:w="794" w:type="dxa"/>
            <w:tcBorders>
              <w:left w:val="single" w:color="auto" w:sz="4" w:space="0"/>
              <w:bottom w:val="single" w:color="auto" w:sz="12" w:space="0"/>
            </w:tcBorders>
            <w:vAlign w:val="center"/>
          </w:tcPr>
          <w:p w14:paraId="711574C0">
            <w:pPr>
              <w:pStyle w:val="14"/>
              <w:rPr>
                <w:rFonts w:cs="Times New Roman"/>
                <w:bCs/>
              </w:rPr>
            </w:pPr>
            <w:r>
              <w:rPr>
                <w:rFonts w:hint="eastAsia"/>
                <w:bCs/>
              </w:rPr>
              <w:t>①</w:t>
            </w:r>
          </w:p>
        </w:tc>
        <w:tc>
          <w:tcPr>
            <w:tcW w:w="794" w:type="dxa"/>
            <w:tcBorders>
              <w:bottom w:val="single" w:color="auto" w:sz="12" w:space="0"/>
              <w:right w:val="double" w:color="auto" w:sz="4" w:space="0"/>
            </w:tcBorders>
            <w:shd w:val="clear" w:color="auto" w:fill="auto"/>
            <w:vAlign w:val="center"/>
          </w:tcPr>
          <w:p w14:paraId="58F815BF">
            <w:pPr>
              <w:pStyle w:val="14"/>
              <w:rPr>
                <w:rFonts w:hint="default" w:ascii="宋体" w:hAnsi="宋体"/>
                <w:lang w:val="en-US"/>
              </w:rPr>
            </w:pPr>
            <w:r>
              <w:rPr>
                <w:rFonts w:hint="default" w:ascii="宋体" w:hAnsi="宋体"/>
                <w:lang w:val="en-US"/>
              </w:rPr>
              <w:t>M</w:t>
            </w:r>
          </w:p>
        </w:tc>
        <w:tc>
          <w:tcPr>
            <w:tcW w:w="4763" w:type="dxa"/>
            <w:tcBorders>
              <w:bottom w:val="single" w:color="auto" w:sz="12" w:space="0"/>
            </w:tcBorders>
            <w:vAlign w:val="center"/>
          </w:tcPr>
          <w:p w14:paraId="225A722A">
            <w:pPr>
              <w:pStyle w:val="14"/>
              <w:jc w:val="left"/>
              <w:rPr>
                <w:rFonts w:ascii="宋体" w:hAnsi="宋体"/>
                <w:bCs/>
              </w:rPr>
            </w:pPr>
            <w:r>
              <w:rPr>
                <w:rFonts w:hint="eastAsia" w:ascii="宋体" w:hAnsi="宋体"/>
                <w:bCs/>
                <w:lang w:val="en-US" w:eastAsia="zh-CN"/>
              </w:rPr>
              <w:t>能够根据课程的内容进行相关文献资料的检索以阅读分析。</w:t>
            </w:r>
          </w:p>
        </w:tc>
        <w:tc>
          <w:tcPr>
            <w:tcW w:w="1348" w:type="dxa"/>
            <w:tcBorders>
              <w:bottom w:val="single" w:color="auto" w:sz="12" w:space="0"/>
              <w:right w:val="single" w:color="auto" w:sz="12" w:space="0"/>
            </w:tcBorders>
            <w:vAlign w:val="center"/>
          </w:tcPr>
          <w:p w14:paraId="4D50C974">
            <w:pPr>
              <w:pStyle w:val="14"/>
              <w:rPr>
                <w:rFonts w:ascii="宋体" w:hAnsi="宋体"/>
                <w:bCs/>
              </w:rPr>
            </w:pPr>
            <w:r>
              <w:rPr>
                <w:rFonts w:hint="eastAsia" w:ascii="宋体" w:hAnsi="宋体"/>
                <w:bCs/>
                <w:lang w:val="en-US" w:eastAsia="zh-CN"/>
              </w:rPr>
              <w:t>100</w:t>
            </w:r>
            <w:r>
              <w:rPr>
                <w:rFonts w:hint="eastAsia" w:ascii="宋体" w:hAnsi="宋体" w:eastAsia="宋体" w:cs="宋体"/>
                <w:bCs/>
                <w:lang w:val="en-US" w:eastAsia="zh-CN"/>
              </w:rPr>
              <w:t>％</w:t>
            </w:r>
          </w:p>
        </w:tc>
      </w:tr>
    </w:tbl>
    <w:p w14:paraId="3A51E40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067FB7FD">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21F2EDB">
        <w:tc>
          <w:tcPr>
            <w:tcW w:w="8296" w:type="dxa"/>
          </w:tcPr>
          <w:p w14:paraId="0F741AEF">
            <w:pPr>
              <w:pStyle w:val="14"/>
              <w:widowControl w:val="0"/>
              <w:jc w:val="left"/>
              <w:rPr>
                <w:rFonts w:hint="eastAsia" w:cs="Times New Roman"/>
                <w:sz w:val="21"/>
                <w:szCs w:val="21"/>
                <w:lang w:val="en-US" w:eastAsia="zh-CN"/>
              </w:rPr>
            </w:pPr>
            <w:bookmarkStart w:id="0" w:name="OLE_LINK6"/>
            <w:bookmarkStart w:id="1" w:name="OLE_LINK5"/>
            <w:r>
              <w:rPr>
                <w:rFonts w:cs="Times New Roman"/>
                <w:sz w:val="21"/>
                <w:szCs w:val="21"/>
              </w:rPr>
              <w:t>第</w:t>
            </w:r>
            <w:r>
              <w:rPr>
                <w:rFonts w:hint="eastAsia" w:cs="Times New Roman"/>
                <w:sz w:val="21"/>
                <w:szCs w:val="21"/>
                <w:lang w:val="en-US" w:eastAsia="zh-CN"/>
              </w:rPr>
              <w:t>一</w:t>
            </w:r>
            <w:r>
              <w:rPr>
                <w:rFonts w:cs="Times New Roman"/>
                <w:sz w:val="21"/>
                <w:szCs w:val="21"/>
              </w:rPr>
              <w:t>单元</w:t>
            </w:r>
            <w:r>
              <w:rPr>
                <w:rFonts w:hint="eastAsia" w:cs="Times New Roman"/>
                <w:sz w:val="21"/>
                <w:szCs w:val="21"/>
              </w:rPr>
              <w:t xml:space="preserve"> </w:t>
            </w:r>
            <w:r>
              <w:rPr>
                <w:rFonts w:hint="eastAsia" w:cs="Times New Roman"/>
                <w:sz w:val="21"/>
                <w:szCs w:val="21"/>
                <w:lang w:val="en-US" w:eastAsia="zh-CN"/>
              </w:rPr>
              <w:t>工艺美术史基本知识概述</w:t>
            </w:r>
          </w:p>
          <w:p w14:paraId="2F291C80">
            <w:pPr>
              <w:pStyle w:val="14"/>
              <w:widowControl w:val="0"/>
              <w:jc w:val="left"/>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预期学习成果：掌握工艺美术史中的基本概念，建立工艺美术史学习的理论框架。</w:t>
            </w:r>
          </w:p>
          <w:p w14:paraId="6E1F9E60">
            <w:pPr>
              <w:pStyle w:val="14"/>
              <w:widowControl w:val="0"/>
              <w:jc w:val="left"/>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知识点：</w:t>
            </w:r>
            <w:r>
              <w:rPr>
                <w:rFonts w:hint="eastAsia" w:cs="Times New Roman"/>
                <w:color w:val="000000" w:themeColor="text1"/>
                <w:sz w:val="21"/>
                <w:szCs w:val="21"/>
                <w:lang w:val="en-US" w:eastAsia="zh-CN"/>
                <w14:textFill>
                  <w14:solidFill>
                    <w14:schemeClr w14:val="tx1"/>
                  </w14:solidFill>
                </w14:textFill>
              </w:rPr>
              <w:t>理</w:t>
            </w:r>
            <w:r>
              <w:rPr>
                <w:rFonts w:cs="Times New Roman"/>
                <w:color w:val="000000" w:themeColor="text1"/>
                <w:sz w:val="21"/>
                <w:szCs w:val="21"/>
                <w14:textFill>
                  <w14:solidFill>
                    <w14:schemeClr w14:val="tx1"/>
                  </w14:solidFill>
                </w14:textFill>
              </w:rPr>
              <w:t>解</w:t>
            </w:r>
            <w:r>
              <w:rPr>
                <w:rFonts w:hint="eastAsia" w:cs="Times New Roman"/>
                <w:color w:val="000000" w:themeColor="text1"/>
                <w:sz w:val="21"/>
                <w:szCs w:val="21"/>
                <w:lang w:val="en-US" w:eastAsia="zh-CN"/>
                <w14:textFill>
                  <w14:solidFill>
                    <w14:schemeClr w14:val="tx1"/>
                  </w14:solidFill>
                </w14:textFill>
              </w:rPr>
              <w:t>工艺美术史的基本概念以及相关定义。</w:t>
            </w:r>
          </w:p>
          <w:p w14:paraId="26D4BB3C">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cs="Times New Roman"/>
                <w:color w:val="000000" w:themeColor="text1"/>
                <w:sz w:val="21"/>
                <w:szCs w:val="21"/>
                <w14:textFill>
                  <w14:solidFill>
                    <w14:schemeClr w14:val="tx1"/>
                  </w14:solidFill>
                </w14:textFill>
              </w:rPr>
              <w:t>能力要求：</w:t>
            </w:r>
            <w:r>
              <w:rPr>
                <w:rFonts w:hint="eastAsia" w:cs="Times New Roman"/>
                <w:color w:val="000000" w:themeColor="text1"/>
                <w:sz w:val="21"/>
                <w:szCs w:val="21"/>
                <w:lang w:val="en-US" w:eastAsia="zh-CN"/>
                <w14:textFill>
                  <w14:solidFill>
                    <w14:schemeClr w14:val="tx1"/>
                  </w14:solidFill>
                </w14:textFill>
              </w:rPr>
              <w:t>对中国工艺美术史的学习内容有明确的范围认知。</w:t>
            </w:r>
          </w:p>
          <w:p w14:paraId="1584C3D7">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cs="Times New Roman"/>
                <w:color w:val="000000" w:themeColor="text1"/>
                <w:sz w:val="21"/>
                <w:szCs w:val="21"/>
                <w14:textFill>
                  <w14:solidFill>
                    <w14:schemeClr w14:val="tx1"/>
                  </w14:solidFill>
                </w14:textFill>
              </w:rPr>
              <w:t>教学重点：</w:t>
            </w:r>
            <w:r>
              <w:rPr>
                <w:rFonts w:hint="eastAsia" w:cs="Times New Roman"/>
                <w:color w:val="000000" w:themeColor="text1"/>
                <w:sz w:val="21"/>
                <w:szCs w:val="21"/>
                <w:lang w:val="en-US" w:eastAsia="zh-CN"/>
                <w14:textFill>
                  <w14:solidFill>
                    <w14:schemeClr w14:val="tx1"/>
                  </w14:solidFill>
                </w14:textFill>
              </w:rPr>
              <w:t>了解工艺美术史的研究对象，掌握工艺美术史的基本概念以及定义。</w:t>
            </w:r>
          </w:p>
          <w:p w14:paraId="46551877">
            <w:pPr>
              <w:pStyle w:val="14"/>
              <w:widowControl w:val="0"/>
              <w:jc w:val="left"/>
              <w:rPr>
                <w:rFonts w:hint="eastAsia" w:eastAsia="宋体" w:cs="Times New Roman"/>
                <w:color w:val="000000" w:themeColor="text1"/>
                <w:sz w:val="21"/>
                <w:szCs w:val="21"/>
                <w:lang w:val="en-US" w:eastAsia="zh-CN"/>
                <w14:textFill>
                  <w14:solidFill>
                    <w14:schemeClr w14:val="tx1"/>
                  </w14:solidFill>
                </w14:textFill>
              </w:rPr>
            </w:pPr>
            <w:r>
              <w:rPr>
                <w:rFonts w:eastAsia="宋体" w:cs="Times New Roman"/>
                <w:color w:val="000000" w:themeColor="text1"/>
                <w:sz w:val="21"/>
                <w:szCs w:val="21"/>
                <w14:textFill>
                  <w14:solidFill>
                    <w14:schemeClr w14:val="tx1"/>
                  </w14:solidFill>
                </w14:textFill>
              </w:rPr>
              <w:t>教学难点：</w:t>
            </w:r>
            <w:r>
              <w:rPr>
                <w:rFonts w:hint="eastAsia" w:eastAsia="宋体" w:cs="Times New Roman"/>
                <w:color w:val="000000" w:themeColor="text1"/>
                <w:sz w:val="21"/>
                <w:szCs w:val="21"/>
                <w:lang w:val="en-US" w:eastAsia="zh-CN"/>
                <w14:textFill>
                  <w14:solidFill>
                    <w14:schemeClr w14:val="tx1"/>
                  </w14:solidFill>
                </w14:textFill>
              </w:rPr>
              <w:t>建立学习中国工艺美术史课程的框架概念以及时间线索概念。</w:t>
            </w:r>
          </w:p>
          <w:p w14:paraId="7B200208">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第一节</w:t>
            </w:r>
            <w:r>
              <w:rPr>
                <w:rFonts w:hint="eastAsia" w:eastAsia="宋体" w:cs="Times New Roman"/>
                <w:color w:val="000000" w:themeColor="text1"/>
                <w:sz w:val="21"/>
                <w:szCs w:val="21"/>
                <w14:textFill>
                  <w14:solidFill>
                    <w14:schemeClr w14:val="tx1"/>
                  </w14:solidFill>
                </w14:textFill>
              </w:rPr>
              <w:t xml:space="preserve"> 工艺美术史</w:t>
            </w:r>
            <w:r>
              <w:rPr>
                <w:rFonts w:hint="eastAsia" w:eastAsia="宋体" w:cs="Times New Roman"/>
                <w:color w:val="000000" w:themeColor="text1"/>
                <w:sz w:val="21"/>
                <w:szCs w:val="21"/>
                <w:lang w:val="en-US" w:eastAsia="zh-CN"/>
                <w14:textFill>
                  <w14:solidFill>
                    <w14:schemeClr w14:val="tx1"/>
                  </w14:solidFill>
                </w14:textFill>
              </w:rPr>
              <w:t>的学习方法</w:t>
            </w:r>
          </w:p>
          <w:p w14:paraId="62BB5BA9">
            <w:pPr>
              <w:pStyle w:val="14"/>
              <w:widowControl w:val="0"/>
              <w:jc w:val="left"/>
              <w:rPr>
                <w:rFonts w:eastAsia="宋体" w:cs="Times New Roman"/>
                <w:color w:val="000000" w:themeColor="text1"/>
                <w:sz w:val="21"/>
                <w:szCs w:val="21"/>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第二节 工艺美术史的相关专业名词释义</w:t>
            </w:r>
          </w:p>
          <w:p w14:paraId="51A963AF">
            <w:pPr>
              <w:pStyle w:val="14"/>
              <w:widowControl w:val="0"/>
              <w:jc w:val="left"/>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第三节 工艺美术史中的关于材料、工艺、装饰等要素关系的理解</w:t>
            </w:r>
          </w:p>
          <w:p w14:paraId="3F1CDEE5">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p>
          <w:p w14:paraId="6AFCD091">
            <w:pPr>
              <w:pStyle w:val="14"/>
              <w:widowControl w:val="0"/>
              <w:jc w:val="left"/>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14:textFill>
                  <w14:solidFill>
                    <w14:schemeClr w14:val="tx1"/>
                  </w14:solidFill>
                </w14:textFill>
              </w:rPr>
              <w:t>第二单元</w:t>
            </w:r>
            <w:r>
              <w:rPr>
                <w:rFonts w:hint="eastAsia" w:eastAsia="宋体" w:cs="Times New Roman"/>
                <w:color w:val="000000" w:themeColor="text1"/>
                <w:sz w:val="21"/>
                <w:szCs w:val="21"/>
                <w:lang w:val="en-US" w:eastAsia="zh-CN"/>
                <w14:textFill>
                  <w14:solidFill>
                    <w14:schemeClr w14:val="tx1"/>
                  </w14:solidFill>
                </w14:textFill>
              </w:rPr>
              <w:t xml:space="preserve"> </w:t>
            </w:r>
            <w:r>
              <w:rPr>
                <w:rFonts w:hint="eastAsia" w:eastAsia="宋体" w:cs="Times New Roman"/>
                <w:color w:val="000000" w:themeColor="text1"/>
                <w:sz w:val="21"/>
                <w:szCs w:val="21"/>
                <w14:textFill>
                  <w14:solidFill>
                    <w14:schemeClr w14:val="tx1"/>
                  </w14:solidFill>
                </w14:textFill>
              </w:rPr>
              <w:t>中国</w:t>
            </w:r>
            <w:r>
              <w:rPr>
                <w:rFonts w:hint="eastAsia" w:eastAsia="宋体" w:cs="Times New Roman"/>
                <w:color w:val="000000" w:themeColor="text1"/>
                <w:sz w:val="21"/>
                <w:szCs w:val="21"/>
                <w:lang w:val="en-US" w:eastAsia="zh-CN"/>
                <w14:textFill>
                  <w14:solidFill>
                    <w14:schemeClr w14:val="tx1"/>
                  </w14:solidFill>
                </w14:textFill>
              </w:rPr>
              <w:t>古代不同时期的</w:t>
            </w:r>
            <w:r>
              <w:rPr>
                <w:rFonts w:hint="eastAsia" w:eastAsia="宋体" w:cs="Times New Roman"/>
                <w:color w:val="000000" w:themeColor="text1"/>
                <w:sz w:val="21"/>
                <w:szCs w:val="21"/>
                <w14:textFill>
                  <w14:solidFill>
                    <w14:schemeClr w14:val="tx1"/>
                  </w14:solidFill>
                </w14:textFill>
              </w:rPr>
              <w:t>工艺</w:t>
            </w:r>
            <w:r>
              <w:rPr>
                <w:rFonts w:hint="eastAsia" w:eastAsia="宋体" w:cs="Times New Roman"/>
                <w:color w:val="000000" w:themeColor="text1"/>
                <w:sz w:val="21"/>
                <w:szCs w:val="21"/>
                <w:lang w:val="en-US" w:eastAsia="zh-CN"/>
                <w14:textFill>
                  <w14:solidFill>
                    <w14:schemeClr w14:val="tx1"/>
                  </w14:solidFill>
                </w14:textFill>
              </w:rPr>
              <w:t>美术</w:t>
            </w:r>
          </w:p>
          <w:p w14:paraId="409EE643">
            <w:pPr>
              <w:pStyle w:val="14"/>
              <w:widowControl w:val="0"/>
              <w:jc w:val="left"/>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预期成果：了解中国各个历史时期的工艺美术发展特点，学会对比分析不同历史时期的工艺美术发展的特点以及规律。</w:t>
            </w:r>
          </w:p>
          <w:p w14:paraId="2B06B759">
            <w:pPr>
              <w:pStyle w:val="14"/>
              <w:widowControl w:val="0"/>
              <w:jc w:val="left"/>
              <w:rPr>
                <w:rFonts w:eastAsia="宋体" w:cs="Times New Roman"/>
              </w:rPr>
            </w:pPr>
            <w:r>
              <w:rPr>
                <w:rFonts w:eastAsia="宋体" w:cs="Times New Roman"/>
              </w:rPr>
              <w:t>知识点：</w:t>
            </w:r>
            <w:r>
              <w:rPr>
                <w:rFonts w:hint="eastAsia" w:eastAsia="宋体" w:cs="Times New Roman"/>
                <w:lang w:val="en-US" w:eastAsia="zh-CN"/>
              </w:rPr>
              <w:t>理</w:t>
            </w:r>
            <w:r>
              <w:rPr>
                <w:rFonts w:eastAsia="宋体" w:cs="Times New Roman"/>
              </w:rPr>
              <w:t>解</w:t>
            </w:r>
            <w:r>
              <w:rPr>
                <w:rFonts w:hint="eastAsia" w:eastAsia="宋体" w:cs="Times New Roman"/>
                <w:lang w:val="en-US" w:eastAsia="zh-CN"/>
              </w:rPr>
              <w:t>工艺美术史的基本概念以及相关定义。</w:t>
            </w:r>
          </w:p>
          <w:p w14:paraId="421B8747">
            <w:pPr>
              <w:pStyle w:val="14"/>
              <w:widowControl w:val="0"/>
              <w:jc w:val="left"/>
              <w:rPr>
                <w:rFonts w:hint="default" w:eastAsia="宋体" w:cs="Times New Roman"/>
                <w:lang w:val="en-US" w:eastAsia="zh-CN"/>
              </w:rPr>
            </w:pPr>
            <w:r>
              <w:rPr>
                <w:rFonts w:eastAsia="宋体" w:cs="Times New Roman"/>
              </w:rPr>
              <w:t>能力要求：</w:t>
            </w:r>
            <w:r>
              <w:rPr>
                <w:rFonts w:hint="eastAsia" w:eastAsia="宋体" w:cs="Times New Roman"/>
                <w:lang w:val="en-US" w:eastAsia="zh-CN"/>
              </w:rPr>
              <w:t>能够对比分析</w:t>
            </w:r>
            <w:r>
              <w:rPr>
                <w:rFonts w:hint="eastAsia" w:eastAsia="宋体" w:cs="Times New Roman"/>
              </w:rPr>
              <w:t>各个历史</w:t>
            </w:r>
            <w:r>
              <w:rPr>
                <w:rFonts w:hint="eastAsia" w:eastAsia="宋体" w:cs="Times New Roman"/>
                <w:lang w:val="en-US" w:eastAsia="zh-CN"/>
              </w:rPr>
              <w:t>时期</w:t>
            </w:r>
            <w:r>
              <w:rPr>
                <w:rFonts w:hint="eastAsia" w:eastAsia="宋体" w:cs="Times New Roman"/>
              </w:rPr>
              <w:t>工艺美术</w:t>
            </w:r>
            <w:r>
              <w:rPr>
                <w:rFonts w:hint="eastAsia" w:eastAsia="宋体" w:cs="Times New Roman"/>
                <w:lang w:val="en-US" w:eastAsia="zh-CN"/>
              </w:rPr>
              <w:t>主要</w:t>
            </w:r>
            <w:r>
              <w:rPr>
                <w:rFonts w:hint="eastAsia" w:eastAsia="宋体" w:cs="Times New Roman"/>
              </w:rPr>
              <w:t>品类</w:t>
            </w:r>
            <w:r>
              <w:rPr>
                <w:rFonts w:hint="eastAsia" w:eastAsia="宋体" w:cs="Times New Roman"/>
                <w:lang w:val="en-US" w:eastAsia="zh-CN"/>
              </w:rPr>
              <w:t>的类型特点和工艺特色。</w:t>
            </w:r>
          </w:p>
          <w:p w14:paraId="5FB828C1">
            <w:pPr>
              <w:pStyle w:val="14"/>
              <w:widowControl w:val="0"/>
              <w:jc w:val="left"/>
              <w:rPr>
                <w:rFonts w:hint="eastAsia" w:eastAsia="宋体" w:cs="Times New Roman"/>
                <w:lang w:eastAsia="zh-CN"/>
              </w:rPr>
            </w:pPr>
            <w:r>
              <w:rPr>
                <w:rFonts w:eastAsia="宋体" w:cs="Times New Roman"/>
              </w:rPr>
              <w:t>教学重点：</w:t>
            </w:r>
            <w:r>
              <w:rPr>
                <w:rFonts w:hint="eastAsia" w:eastAsia="宋体" w:cs="Times New Roman"/>
                <w:lang w:val="en-US" w:eastAsia="zh-CN"/>
              </w:rPr>
              <w:t>了解中国古代</w:t>
            </w:r>
            <w:r>
              <w:rPr>
                <w:rFonts w:hint="eastAsia" w:eastAsia="宋体" w:cs="Times New Roman"/>
              </w:rPr>
              <w:t>工艺美术</w:t>
            </w:r>
            <w:r>
              <w:rPr>
                <w:rFonts w:hint="eastAsia" w:eastAsia="宋体" w:cs="Times New Roman"/>
                <w:lang w:val="en-US" w:eastAsia="zh-CN"/>
              </w:rPr>
              <w:t>主要</w:t>
            </w:r>
            <w:r>
              <w:rPr>
                <w:rFonts w:hint="eastAsia" w:eastAsia="宋体" w:cs="Times New Roman"/>
              </w:rPr>
              <w:t>品</w:t>
            </w:r>
            <w:r>
              <w:rPr>
                <w:rFonts w:hint="eastAsia" w:eastAsia="宋体" w:cs="Times New Roman"/>
                <w:lang w:val="en-US" w:eastAsia="zh-CN"/>
              </w:rPr>
              <w:t>类中</w:t>
            </w:r>
            <w:r>
              <w:rPr>
                <w:rFonts w:hint="eastAsia" w:eastAsia="宋体" w:cs="Times New Roman"/>
              </w:rPr>
              <w:t>的材质、工艺、</w:t>
            </w:r>
            <w:r>
              <w:rPr>
                <w:rFonts w:hint="eastAsia" w:eastAsia="宋体" w:cs="Times New Roman"/>
                <w:lang w:val="en-US" w:eastAsia="zh-CN"/>
              </w:rPr>
              <w:t>装饰</w:t>
            </w:r>
            <w:r>
              <w:rPr>
                <w:rFonts w:hint="eastAsia" w:eastAsia="宋体" w:cs="Times New Roman"/>
              </w:rPr>
              <w:t>图案</w:t>
            </w:r>
            <w:r>
              <w:rPr>
                <w:rFonts w:hint="eastAsia" w:eastAsia="宋体" w:cs="Times New Roman"/>
                <w:lang w:eastAsia="zh-CN"/>
              </w:rPr>
              <w:t>、</w:t>
            </w:r>
            <w:r>
              <w:rPr>
                <w:rFonts w:hint="eastAsia" w:eastAsia="宋体" w:cs="Times New Roman"/>
                <w:lang w:val="en-US" w:eastAsia="zh-CN"/>
              </w:rPr>
              <w:t>造型</w:t>
            </w:r>
            <w:r>
              <w:rPr>
                <w:rFonts w:hint="eastAsia" w:eastAsia="宋体" w:cs="Times New Roman"/>
              </w:rPr>
              <w:t>等</w:t>
            </w:r>
            <w:r>
              <w:rPr>
                <w:rFonts w:hint="eastAsia" w:eastAsia="宋体" w:cs="Times New Roman"/>
                <w:lang w:val="en-US" w:eastAsia="zh-CN"/>
              </w:rPr>
              <w:t>特点，</w:t>
            </w:r>
            <w:r>
              <w:rPr>
                <w:rFonts w:hint="eastAsia" w:eastAsia="宋体" w:cs="Times New Roman"/>
              </w:rPr>
              <w:t>理解自然环境、民族特征、宗教信仰、时代变革等</w:t>
            </w:r>
            <w:r>
              <w:rPr>
                <w:rFonts w:hint="eastAsia" w:eastAsia="宋体" w:cs="Times New Roman"/>
                <w:lang w:val="en-US" w:eastAsia="zh-CN"/>
              </w:rPr>
              <w:t>因素对</w:t>
            </w:r>
            <w:r>
              <w:rPr>
                <w:rFonts w:hint="eastAsia" w:eastAsia="宋体" w:cs="Times New Roman"/>
              </w:rPr>
              <w:t>工艺美术发展的</w:t>
            </w:r>
            <w:r>
              <w:rPr>
                <w:rFonts w:hint="eastAsia" w:eastAsia="宋体" w:cs="Times New Roman"/>
                <w:lang w:val="en-US" w:eastAsia="zh-CN"/>
              </w:rPr>
              <w:t>影响。</w:t>
            </w:r>
          </w:p>
          <w:p w14:paraId="19889EEA">
            <w:pPr>
              <w:pStyle w:val="14"/>
              <w:widowControl w:val="0"/>
              <w:jc w:val="left"/>
              <w:rPr>
                <w:rFonts w:hint="eastAsia" w:eastAsia="宋体" w:cs="Times New Roman"/>
                <w:lang w:val="en-US" w:eastAsia="zh-CN"/>
              </w:rPr>
            </w:pPr>
            <w:r>
              <w:rPr>
                <w:rFonts w:eastAsia="宋体" w:cs="Times New Roman"/>
              </w:rPr>
              <w:t>教学难点：</w:t>
            </w:r>
            <w:r>
              <w:rPr>
                <w:rFonts w:hint="eastAsia" w:eastAsia="宋体" w:cs="Times New Roman"/>
                <w:lang w:val="en-US" w:eastAsia="zh-CN"/>
              </w:rPr>
              <w:t>理解如何在了解工艺美术基本知识的基础上进行</w:t>
            </w:r>
            <w:r>
              <w:rPr>
                <w:rFonts w:hint="eastAsia" w:eastAsia="宋体" w:cs="Times New Roman"/>
              </w:rPr>
              <w:t>不同民族、不同地域、不同时代之间工艺美术特征的比较</w:t>
            </w:r>
            <w:r>
              <w:rPr>
                <w:rFonts w:hint="eastAsia" w:eastAsia="宋体" w:cs="Times New Roman"/>
                <w:lang w:eastAsia="zh-CN"/>
              </w:rPr>
              <w:t>。</w:t>
            </w:r>
          </w:p>
          <w:p w14:paraId="72EDDECB">
            <w:pPr>
              <w:pStyle w:val="14"/>
              <w:widowControl w:val="0"/>
              <w:jc w:val="left"/>
              <w:rPr>
                <w:rFonts w:eastAsia="宋体" w:cs="Times New Roman"/>
              </w:rPr>
            </w:pPr>
            <w:r>
              <w:rPr>
                <w:rFonts w:hint="eastAsia" w:eastAsia="宋体" w:cs="Times New Roman"/>
                <w:lang w:val="en-US" w:eastAsia="zh-CN"/>
              </w:rPr>
              <w:t>第一节</w:t>
            </w:r>
            <w:r>
              <w:rPr>
                <w:rFonts w:hint="eastAsia" w:eastAsia="宋体" w:cs="Times New Roman"/>
              </w:rPr>
              <w:t xml:space="preserve"> 原始社会的工艺美术（陶器、玉器</w:t>
            </w:r>
            <w:r>
              <w:rPr>
                <w:rFonts w:hint="eastAsia" w:eastAsia="宋体" w:cs="Times New Roman"/>
                <w:lang w:val="en-US" w:eastAsia="zh-CN"/>
              </w:rPr>
              <w:t>等</w:t>
            </w:r>
            <w:r>
              <w:rPr>
                <w:rFonts w:hint="eastAsia" w:eastAsia="宋体" w:cs="Times New Roman"/>
              </w:rPr>
              <w:t>）</w:t>
            </w:r>
          </w:p>
          <w:p w14:paraId="1DB42D0A">
            <w:pPr>
              <w:pStyle w:val="14"/>
              <w:widowControl w:val="0"/>
              <w:jc w:val="left"/>
              <w:rPr>
                <w:rFonts w:eastAsia="宋体" w:cs="Times New Roman"/>
              </w:rPr>
            </w:pPr>
            <w:r>
              <w:rPr>
                <w:rFonts w:hint="eastAsia" w:eastAsia="宋体" w:cs="Times New Roman"/>
                <w:lang w:val="en-US" w:eastAsia="zh-CN"/>
              </w:rPr>
              <w:t>第二节</w:t>
            </w:r>
            <w:r>
              <w:rPr>
                <w:rFonts w:hint="eastAsia" w:eastAsia="宋体" w:cs="Times New Roman"/>
              </w:rPr>
              <w:t xml:space="preserve"> 夏、商、西周、春秋战国的工艺美术（青铜器、玉器</w:t>
            </w:r>
            <w:r>
              <w:rPr>
                <w:rFonts w:hint="eastAsia" w:eastAsia="宋体" w:cs="Times New Roman"/>
                <w:lang w:val="en-US" w:eastAsia="zh-CN"/>
              </w:rPr>
              <w:t>等</w:t>
            </w:r>
            <w:r>
              <w:rPr>
                <w:rFonts w:eastAsia="宋体" w:cs="Times New Roman"/>
              </w:rPr>
              <w:t>）</w:t>
            </w:r>
          </w:p>
          <w:p w14:paraId="4D5FAA7C">
            <w:pPr>
              <w:pStyle w:val="14"/>
              <w:widowControl w:val="0"/>
              <w:jc w:val="left"/>
              <w:rPr>
                <w:rFonts w:eastAsia="宋体" w:cs="Times New Roman"/>
              </w:rPr>
            </w:pPr>
            <w:r>
              <w:rPr>
                <w:rFonts w:hint="eastAsia" w:eastAsia="宋体" w:cs="Times New Roman"/>
                <w:lang w:val="en-US" w:eastAsia="zh-CN"/>
              </w:rPr>
              <w:t>第三节</w:t>
            </w:r>
            <w:r>
              <w:rPr>
                <w:rFonts w:hint="eastAsia" w:eastAsia="宋体" w:cs="Times New Roman"/>
              </w:rPr>
              <w:t xml:space="preserve"> 秦汉时期的工艺美术（漆器、青铜器、与其他）</w:t>
            </w:r>
          </w:p>
          <w:p w14:paraId="4AB116E0">
            <w:pPr>
              <w:pStyle w:val="14"/>
              <w:widowControl w:val="0"/>
              <w:jc w:val="left"/>
              <w:rPr>
                <w:rFonts w:eastAsia="宋体" w:cs="Times New Roman"/>
              </w:rPr>
            </w:pPr>
            <w:r>
              <w:rPr>
                <w:rFonts w:hint="eastAsia" w:eastAsia="宋体" w:cs="Times New Roman"/>
                <w:lang w:val="en-US" w:eastAsia="zh-CN"/>
              </w:rPr>
              <w:t>第四节</w:t>
            </w:r>
            <w:r>
              <w:rPr>
                <w:rFonts w:hint="eastAsia" w:eastAsia="宋体" w:cs="Times New Roman"/>
              </w:rPr>
              <w:t xml:space="preserve"> 魏晋南北朝、隋唐五代时期的工艺美术（织绣印染、陶瓷</w:t>
            </w:r>
            <w:r>
              <w:rPr>
                <w:rFonts w:hint="eastAsia" w:eastAsia="宋体" w:cs="Times New Roman"/>
                <w:lang w:val="en-US" w:eastAsia="zh-CN"/>
              </w:rPr>
              <w:t>等</w:t>
            </w:r>
            <w:r>
              <w:rPr>
                <w:rFonts w:hint="eastAsia" w:eastAsia="宋体" w:cs="Times New Roman"/>
              </w:rPr>
              <w:t>）</w:t>
            </w:r>
          </w:p>
          <w:p w14:paraId="369182A2">
            <w:pPr>
              <w:pStyle w:val="14"/>
              <w:widowControl w:val="0"/>
              <w:jc w:val="left"/>
              <w:rPr>
                <w:rFonts w:hint="eastAsia" w:eastAsia="宋体" w:cs="Times New Roman"/>
              </w:rPr>
            </w:pPr>
            <w:r>
              <w:rPr>
                <w:rFonts w:hint="eastAsia" w:eastAsia="宋体" w:cs="Times New Roman"/>
                <w:lang w:val="en-US" w:eastAsia="zh-CN"/>
              </w:rPr>
              <w:t>第五节</w:t>
            </w:r>
            <w:r>
              <w:rPr>
                <w:rFonts w:hint="eastAsia" w:eastAsia="宋体" w:cs="Times New Roman"/>
              </w:rPr>
              <w:t xml:space="preserve"> 宋元明清时期的工艺美术（织绣印染、陶瓷、金属珐琅与其他）</w:t>
            </w:r>
          </w:p>
          <w:p w14:paraId="7FBEA5DC">
            <w:pPr>
              <w:pStyle w:val="14"/>
              <w:widowControl w:val="0"/>
              <w:jc w:val="left"/>
              <w:rPr>
                <w:rFonts w:hint="eastAsia" w:eastAsia="宋体" w:cs="Times New Roman"/>
              </w:rPr>
            </w:pPr>
          </w:p>
          <w:p w14:paraId="0FD26C7A">
            <w:pPr>
              <w:pStyle w:val="14"/>
              <w:widowControl w:val="0"/>
              <w:jc w:val="left"/>
              <w:rPr>
                <w:rFonts w:hint="eastAsia" w:eastAsia="宋体" w:cs="Times New Roman"/>
                <w:lang w:val="en-US" w:eastAsia="zh-CN"/>
              </w:rPr>
            </w:pPr>
            <w:r>
              <w:rPr>
                <w:rFonts w:hint="eastAsia" w:eastAsia="宋体" w:cs="Times New Roman"/>
              </w:rPr>
              <w:t>第</w:t>
            </w:r>
            <w:r>
              <w:rPr>
                <w:rFonts w:hint="eastAsia" w:cs="Times New Roman"/>
                <w:lang w:val="en-US" w:eastAsia="zh-CN"/>
              </w:rPr>
              <w:t>三</w:t>
            </w:r>
            <w:r>
              <w:rPr>
                <w:rFonts w:hint="eastAsia" w:eastAsia="宋体" w:cs="Times New Roman"/>
              </w:rPr>
              <w:t>单元</w:t>
            </w:r>
            <w:r>
              <w:rPr>
                <w:rFonts w:hint="eastAsia" w:eastAsia="宋体" w:cs="Times New Roman"/>
                <w:lang w:val="en-US" w:eastAsia="zh-CN"/>
              </w:rPr>
              <w:t xml:space="preserve"> </w:t>
            </w:r>
            <w:r>
              <w:rPr>
                <w:rFonts w:hint="eastAsia" w:cs="Times New Roman"/>
                <w:lang w:val="en-US" w:eastAsia="zh-CN"/>
              </w:rPr>
              <w:t>外国</w:t>
            </w:r>
            <w:r>
              <w:rPr>
                <w:rFonts w:hint="eastAsia" w:eastAsia="宋体" w:cs="Times New Roman"/>
              </w:rPr>
              <w:t>工艺</w:t>
            </w:r>
            <w:r>
              <w:rPr>
                <w:rFonts w:hint="eastAsia" w:eastAsia="宋体" w:cs="Times New Roman"/>
                <w:lang w:val="en-US" w:eastAsia="zh-CN"/>
              </w:rPr>
              <w:t>美术</w:t>
            </w:r>
          </w:p>
          <w:p w14:paraId="567A5DF0">
            <w:pPr>
              <w:pStyle w:val="14"/>
              <w:widowControl w:val="0"/>
              <w:jc w:val="left"/>
              <w:rPr>
                <w:rFonts w:hint="eastAsia" w:cs="Times New Roman"/>
                <w:lang w:val="en-US" w:eastAsia="zh-CN"/>
              </w:rPr>
            </w:pPr>
            <w:r>
              <w:rPr>
                <w:rFonts w:hint="eastAsia" w:cs="Times New Roman"/>
                <w:lang w:val="en-US" w:eastAsia="zh-CN"/>
              </w:rPr>
              <w:t>知识点：了解外国的石工艺、陶工艺、金属工艺、玻璃工艺、染织工艺等。</w:t>
            </w:r>
          </w:p>
          <w:p w14:paraId="4D54456B">
            <w:pPr>
              <w:pStyle w:val="14"/>
              <w:widowControl w:val="0"/>
              <w:jc w:val="left"/>
              <w:rPr>
                <w:rFonts w:hint="eastAsia" w:cs="Times New Roman"/>
                <w:lang w:val="en-US" w:eastAsia="zh-CN"/>
              </w:rPr>
            </w:pPr>
            <w:r>
              <w:rPr>
                <w:rFonts w:hint="eastAsia" w:cs="Times New Roman"/>
                <w:lang w:val="en-US" w:eastAsia="zh-CN"/>
              </w:rPr>
              <w:t>能力要求：能够了解世界范围内的各种工艺美术门类的特征和艺术特点</w:t>
            </w:r>
          </w:p>
          <w:p w14:paraId="02E79BF8">
            <w:pPr>
              <w:pStyle w:val="14"/>
              <w:widowControl w:val="0"/>
              <w:jc w:val="left"/>
              <w:rPr>
                <w:rFonts w:hint="eastAsia" w:cs="Times New Roman"/>
                <w:lang w:val="en-US" w:eastAsia="zh-CN"/>
              </w:rPr>
            </w:pPr>
            <w:r>
              <w:rPr>
                <w:rFonts w:hint="eastAsia" w:cs="Times New Roman"/>
                <w:lang w:val="en-US" w:eastAsia="zh-CN"/>
              </w:rPr>
              <w:t>教学难点：理解自然环境、民族特征、宗教信仰、时代变革等因素对工艺美术发展的影响，尊重不同民族、不同地域、不同时代之间工艺美术特征的差异。</w:t>
            </w:r>
          </w:p>
          <w:p w14:paraId="51027872">
            <w:pPr>
              <w:pStyle w:val="14"/>
              <w:widowControl w:val="0"/>
              <w:jc w:val="left"/>
              <w:rPr>
                <w:rFonts w:hint="eastAsia" w:eastAsia="宋体" w:cs="Times New Roman"/>
                <w:lang w:val="en-US" w:eastAsia="zh-CN"/>
              </w:rPr>
            </w:pPr>
            <w:r>
              <w:rPr>
                <w:rFonts w:eastAsia="宋体" w:cs="Times New Roman"/>
              </w:rPr>
              <w:t>教学难点：</w:t>
            </w:r>
            <w:r>
              <w:rPr>
                <w:rFonts w:hint="eastAsia" w:eastAsia="宋体" w:cs="Times New Roman"/>
                <w:lang w:val="en-US" w:eastAsia="zh-CN"/>
              </w:rPr>
              <w:t>建立学习</w:t>
            </w:r>
            <w:r>
              <w:rPr>
                <w:rFonts w:hint="eastAsia" w:cs="Times New Roman"/>
                <w:lang w:val="en-US" w:eastAsia="zh-CN"/>
              </w:rPr>
              <w:t>外国</w:t>
            </w:r>
            <w:r>
              <w:rPr>
                <w:rFonts w:hint="eastAsia" w:eastAsia="宋体" w:cs="Times New Roman"/>
                <w:lang w:val="en-US" w:eastAsia="zh-CN"/>
              </w:rPr>
              <w:t>工艺美术史课程的框架概念以及时间线索概念。</w:t>
            </w:r>
          </w:p>
          <w:p w14:paraId="4B127D0D">
            <w:pPr>
              <w:pStyle w:val="14"/>
              <w:widowControl w:val="0"/>
              <w:jc w:val="left"/>
              <w:rPr>
                <w:rFonts w:hint="default" w:eastAsia="宋体" w:cs="Times New Roman"/>
                <w:lang w:val="en-US" w:eastAsia="zh-CN"/>
              </w:rPr>
            </w:pPr>
            <w:r>
              <w:rPr>
                <w:rFonts w:hint="eastAsia" w:eastAsia="宋体" w:cs="Times New Roman"/>
                <w:lang w:val="en-US" w:eastAsia="zh-CN"/>
              </w:rPr>
              <w:t>第一节</w:t>
            </w:r>
            <w:r>
              <w:rPr>
                <w:rFonts w:hint="eastAsia" w:cs="Times New Roman"/>
                <w:lang w:val="en-US" w:eastAsia="zh-CN"/>
              </w:rPr>
              <w:t xml:space="preserve"> 古代美洲工艺美术</w:t>
            </w:r>
          </w:p>
          <w:p w14:paraId="4C54B6B0">
            <w:pPr>
              <w:pStyle w:val="14"/>
              <w:widowControl w:val="0"/>
              <w:jc w:val="left"/>
              <w:rPr>
                <w:rFonts w:hint="eastAsia" w:cs="Times New Roman"/>
                <w:lang w:val="en-US" w:eastAsia="zh-CN"/>
              </w:rPr>
            </w:pPr>
            <w:r>
              <w:rPr>
                <w:rFonts w:hint="eastAsia" w:eastAsia="宋体" w:cs="Times New Roman"/>
                <w:lang w:val="en-US" w:eastAsia="zh-CN"/>
              </w:rPr>
              <w:t>第二节</w:t>
            </w:r>
            <w:r>
              <w:rPr>
                <w:rFonts w:hint="eastAsia" w:eastAsia="宋体" w:cs="Times New Roman"/>
              </w:rPr>
              <w:t xml:space="preserve"> </w:t>
            </w:r>
            <w:r>
              <w:rPr>
                <w:rFonts w:hint="eastAsia" w:cs="Times New Roman"/>
                <w:lang w:val="en-US" w:eastAsia="zh-CN"/>
              </w:rPr>
              <w:t>古代非洲工艺美术</w:t>
            </w:r>
          </w:p>
          <w:p w14:paraId="6CE02872">
            <w:pPr>
              <w:pStyle w:val="14"/>
              <w:widowControl w:val="0"/>
              <w:jc w:val="left"/>
              <w:rPr>
                <w:rFonts w:hint="eastAsia" w:eastAsia="宋体" w:cs="Times New Roman"/>
                <w:lang w:val="en-US" w:eastAsia="zh-CN"/>
              </w:rPr>
            </w:pPr>
            <w:r>
              <w:rPr>
                <w:rFonts w:hint="eastAsia" w:eastAsia="宋体" w:cs="Times New Roman"/>
                <w:lang w:val="en-US" w:eastAsia="zh-CN"/>
              </w:rPr>
              <w:t>第三节</w:t>
            </w:r>
            <w:r>
              <w:rPr>
                <w:rFonts w:hint="eastAsia" w:eastAsia="宋体" w:cs="Times New Roman"/>
              </w:rPr>
              <w:t xml:space="preserve"> </w:t>
            </w:r>
            <w:r>
              <w:rPr>
                <w:rFonts w:hint="eastAsia" w:cs="Times New Roman"/>
                <w:lang w:val="en-US" w:eastAsia="zh-CN"/>
              </w:rPr>
              <w:t>古代大洋洲工艺美术</w:t>
            </w:r>
          </w:p>
          <w:p w14:paraId="2C721078">
            <w:pPr>
              <w:pStyle w:val="14"/>
              <w:widowControl w:val="0"/>
              <w:jc w:val="left"/>
              <w:rPr>
                <w:rFonts w:ascii="仿宋" w:hAnsi="仿宋" w:eastAsia="仿宋" w:cs="仿宋"/>
              </w:rPr>
            </w:pPr>
            <w:r>
              <w:rPr>
                <w:rFonts w:hint="eastAsia" w:eastAsia="宋体" w:cs="Times New Roman"/>
                <w:lang w:val="en-US" w:eastAsia="zh-CN"/>
              </w:rPr>
              <w:t>第四节</w:t>
            </w:r>
            <w:r>
              <w:rPr>
                <w:rFonts w:hint="eastAsia" w:cs="Times New Roman"/>
                <w:lang w:val="en-US" w:eastAsia="zh-CN"/>
              </w:rPr>
              <w:t xml:space="preserve"> 现代工艺美术（欧美及其他国家和地区）</w:t>
            </w:r>
          </w:p>
        </w:tc>
      </w:tr>
      <w:bookmarkEnd w:id="0"/>
      <w:bookmarkEnd w:id="1"/>
    </w:tbl>
    <w:p w14:paraId="55BEC078">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773C043">
        <w:trPr>
          <w:trHeight w:val="794" w:hRule="atLeast"/>
          <w:jc w:val="center"/>
        </w:trPr>
        <w:tc>
          <w:tcPr>
            <w:tcW w:w="1878" w:type="dxa"/>
            <w:tcBorders>
              <w:top w:val="single" w:color="auto" w:sz="12" w:space="0"/>
              <w:left w:val="single" w:color="auto" w:sz="12" w:space="0"/>
              <w:tl2br w:val="single" w:color="auto" w:sz="4" w:space="0"/>
            </w:tcBorders>
          </w:tcPr>
          <w:p w14:paraId="0B2D3AE2">
            <w:pPr>
              <w:pStyle w:val="13"/>
              <w:ind w:firstLine="489"/>
              <w:jc w:val="right"/>
              <w:rPr>
                <w:szCs w:val="16"/>
              </w:rPr>
            </w:pPr>
            <w:r>
              <w:rPr>
                <w:rFonts w:hint="eastAsia"/>
                <w:szCs w:val="16"/>
              </w:rPr>
              <w:t>课程目标</w:t>
            </w:r>
          </w:p>
          <w:p w14:paraId="05ACB5D4">
            <w:pPr>
              <w:pStyle w:val="13"/>
              <w:ind w:right="210"/>
              <w:jc w:val="left"/>
              <w:rPr>
                <w:rFonts w:hint="eastAsia"/>
                <w:szCs w:val="16"/>
              </w:rPr>
            </w:pPr>
          </w:p>
          <w:p w14:paraId="10913A1A">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7E54A483">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521399F1">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4B22C48A">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34E38DF3">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729689BE">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7BD1806C">
            <w:pPr>
              <w:pStyle w:val="13"/>
              <w:rPr>
                <w:rFonts w:hint="eastAsia" w:eastAsia="黑体"/>
                <w:szCs w:val="16"/>
                <w:lang w:val="en-US" w:eastAsia="zh-CN"/>
              </w:rPr>
            </w:pPr>
            <w:r>
              <w:rPr>
                <w:rFonts w:hint="eastAsia"/>
                <w:szCs w:val="16"/>
                <w:lang w:val="en-US" w:eastAsia="zh-CN"/>
              </w:rPr>
              <w:t>6</w:t>
            </w:r>
          </w:p>
        </w:tc>
      </w:tr>
      <w:tr w14:paraId="6A9B1DEC">
        <w:trPr>
          <w:trHeight w:val="340" w:hRule="atLeast"/>
          <w:jc w:val="center"/>
        </w:trPr>
        <w:tc>
          <w:tcPr>
            <w:tcW w:w="1878" w:type="dxa"/>
            <w:tcBorders>
              <w:left w:val="single" w:color="auto" w:sz="12" w:space="0"/>
            </w:tcBorders>
          </w:tcPr>
          <w:p w14:paraId="4A51CE89">
            <w:pPr>
              <w:pStyle w:val="14"/>
              <w:jc w:val="center"/>
              <w:rPr>
                <w:rFonts w:hint="eastAsia" w:eastAsia="宋体"/>
                <w:lang w:val="en-US" w:eastAsia="zh-CN"/>
              </w:rPr>
            </w:pPr>
            <w:r>
              <w:rPr>
                <w:rFonts w:hint="eastAsia"/>
                <w:lang w:val="en-US" w:eastAsia="zh-CN"/>
              </w:rPr>
              <w:t xml:space="preserve">第一单元 </w:t>
            </w:r>
            <w:r>
              <w:rPr>
                <w:rFonts w:hint="eastAsia" w:cs="Times New Roman"/>
                <w:lang w:val="en-US" w:eastAsia="zh-CN"/>
              </w:rPr>
              <w:t>工艺美术史基本知识概述</w:t>
            </w:r>
          </w:p>
        </w:tc>
        <w:tc>
          <w:tcPr>
            <w:tcW w:w="1100" w:type="dxa"/>
            <w:vAlign w:val="center"/>
          </w:tcPr>
          <w:p w14:paraId="30256142">
            <w:pPr>
              <w:pStyle w:val="14"/>
            </w:pPr>
            <w:r>
              <w:rPr>
                <w:rFonts w:hint="default" w:ascii="Arial" w:hAnsi="Arial" w:cs="Arial"/>
              </w:rPr>
              <w:t>√</w:t>
            </w:r>
          </w:p>
        </w:tc>
        <w:tc>
          <w:tcPr>
            <w:tcW w:w="1100" w:type="dxa"/>
            <w:vAlign w:val="center"/>
          </w:tcPr>
          <w:p w14:paraId="5883C273">
            <w:pPr>
              <w:pStyle w:val="14"/>
            </w:pPr>
            <w:r>
              <w:rPr>
                <w:rFonts w:hint="default" w:ascii="Arial" w:hAnsi="Arial" w:cs="Arial"/>
              </w:rPr>
              <w:t>√</w:t>
            </w:r>
          </w:p>
        </w:tc>
        <w:tc>
          <w:tcPr>
            <w:tcW w:w="1100" w:type="dxa"/>
            <w:vAlign w:val="center"/>
          </w:tcPr>
          <w:p w14:paraId="1AEBF867">
            <w:pPr>
              <w:pStyle w:val="14"/>
            </w:pPr>
          </w:p>
        </w:tc>
        <w:tc>
          <w:tcPr>
            <w:tcW w:w="1099" w:type="dxa"/>
            <w:vAlign w:val="center"/>
          </w:tcPr>
          <w:p w14:paraId="7CD2CDC8">
            <w:pPr>
              <w:pStyle w:val="14"/>
            </w:pPr>
          </w:p>
        </w:tc>
        <w:tc>
          <w:tcPr>
            <w:tcW w:w="1099" w:type="dxa"/>
            <w:vAlign w:val="center"/>
          </w:tcPr>
          <w:p w14:paraId="780EDC88">
            <w:pPr>
              <w:pStyle w:val="14"/>
            </w:pPr>
            <w:r>
              <w:rPr>
                <w:rFonts w:hint="default" w:ascii="Arial" w:hAnsi="Arial" w:cs="Arial"/>
              </w:rPr>
              <w:t>√</w:t>
            </w:r>
          </w:p>
        </w:tc>
        <w:tc>
          <w:tcPr>
            <w:tcW w:w="1100" w:type="dxa"/>
            <w:tcBorders>
              <w:right w:val="single" w:color="auto" w:sz="12" w:space="0"/>
            </w:tcBorders>
            <w:vAlign w:val="center"/>
          </w:tcPr>
          <w:p w14:paraId="412C38C0">
            <w:pPr>
              <w:pStyle w:val="14"/>
            </w:pPr>
            <w:r>
              <w:rPr>
                <w:rFonts w:hint="default" w:ascii="Arial" w:hAnsi="Arial" w:cs="Arial"/>
              </w:rPr>
              <w:t>√</w:t>
            </w:r>
          </w:p>
        </w:tc>
      </w:tr>
      <w:tr w14:paraId="773480D6">
        <w:trPr>
          <w:trHeight w:val="340" w:hRule="atLeast"/>
          <w:jc w:val="center"/>
        </w:trPr>
        <w:tc>
          <w:tcPr>
            <w:tcW w:w="1878" w:type="dxa"/>
            <w:tcBorders>
              <w:left w:val="single" w:color="auto" w:sz="12" w:space="0"/>
            </w:tcBorders>
          </w:tcPr>
          <w:p w14:paraId="19C0C165">
            <w:pPr>
              <w:pStyle w:val="14"/>
              <w:widowControl w:val="0"/>
              <w:jc w:val="center"/>
            </w:pPr>
            <w:r>
              <w:rPr>
                <w:rFonts w:hint="eastAsia" w:eastAsia="宋体" w:cs="Times New Roman"/>
              </w:rPr>
              <w:t>第二单元</w:t>
            </w:r>
            <w:r>
              <w:rPr>
                <w:rFonts w:hint="eastAsia" w:eastAsia="宋体" w:cs="Times New Roman"/>
                <w:lang w:val="en-US" w:eastAsia="zh-CN"/>
              </w:rPr>
              <w:t xml:space="preserve"> </w:t>
            </w:r>
            <w:r>
              <w:rPr>
                <w:rFonts w:hint="eastAsia" w:eastAsia="宋体" w:cs="Times New Roman"/>
              </w:rPr>
              <w:t>中国</w:t>
            </w:r>
            <w:r>
              <w:rPr>
                <w:rFonts w:hint="eastAsia" w:eastAsia="宋体" w:cs="Times New Roman"/>
                <w:lang w:val="en-US" w:eastAsia="zh-CN"/>
              </w:rPr>
              <w:t>古代不同时期的</w:t>
            </w:r>
            <w:r>
              <w:rPr>
                <w:rFonts w:hint="eastAsia" w:eastAsia="宋体" w:cs="Times New Roman"/>
              </w:rPr>
              <w:t>工艺</w:t>
            </w:r>
            <w:r>
              <w:rPr>
                <w:rFonts w:hint="eastAsia" w:eastAsia="宋体" w:cs="Times New Roman"/>
                <w:lang w:val="en-US" w:eastAsia="zh-CN"/>
              </w:rPr>
              <w:t>美术</w:t>
            </w:r>
          </w:p>
        </w:tc>
        <w:tc>
          <w:tcPr>
            <w:tcW w:w="1100" w:type="dxa"/>
            <w:vAlign w:val="center"/>
          </w:tcPr>
          <w:p w14:paraId="3537E63D">
            <w:pPr>
              <w:pStyle w:val="14"/>
            </w:pPr>
          </w:p>
        </w:tc>
        <w:tc>
          <w:tcPr>
            <w:tcW w:w="1100" w:type="dxa"/>
            <w:vAlign w:val="center"/>
          </w:tcPr>
          <w:p w14:paraId="2875F6B0">
            <w:pPr>
              <w:pStyle w:val="14"/>
            </w:pPr>
          </w:p>
        </w:tc>
        <w:tc>
          <w:tcPr>
            <w:tcW w:w="1100" w:type="dxa"/>
            <w:vAlign w:val="center"/>
          </w:tcPr>
          <w:p w14:paraId="255FA950">
            <w:pPr>
              <w:pStyle w:val="14"/>
            </w:pPr>
            <w:r>
              <w:rPr>
                <w:rFonts w:hint="default" w:ascii="Arial" w:hAnsi="Arial" w:cs="Arial"/>
              </w:rPr>
              <w:t>√</w:t>
            </w:r>
          </w:p>
        </w:tc>
        <w:tc>
          <w:tcPr>
            <w:tcW w:w="1099" w:type="dxa"/>
            <w:vAlign w:val="center"/>
          </w:tcPr>
          <w:p w14:paraId="169C8AF5">
            <w:pPr>
              <w:pStyle w:val="14"/>
            </w:pPr>
            <w:r>
              <w:rPr>
                <w:rFonts w:hint="default" w:ascii="Arial" w:hAnsi="Arial" w:cs="Arial"/>
              </w:rPr>
              <w:t>√</w:t>
            </w:r>
          </w:p>
        </w:tc>
        <w:tc>
          <w:tcPr>
            <w:tcW w:w="1099" w:type="dxa"/>
            <w:vAlign w:val="center"/>
          </w:tcPr>
          <w:p w14:paraId="319689CE">
            <w:pPr>
              <w:pStyle w:val="14"/>
            </w:pPr>
            <w:r>
              <w:rPr>
                <w:rFonts w:hint="default" w:ascii="Arial" w:hAnsi="Arial" w:cs="Arial"/>
              </w:rPr>
              <w:t>√</w:t>
            </w:r>
          </w:p>
        </w:tc>
        <w:tc>
          <w:tcPr>
            <w:tcW w:w="1100" w:type="dxa"/>
            <w:tcBorders>
              <w:right w:val="single" w:color="auto" w:sz="12" w:space="0"/>
            </w:tcBorders>
            <w:vAlign w:val="center"/>
          </w:tcPr>
          <w:p w14:paraId="4208C69C">
            <w:pPr>
              <w:pStyle w:val="14"/>
            </w:pPr>
            <w:r>
              <w:rPr>
                <w:rFonts w:hint="default" w:ascii="Arial" w:hAnsi="Arial" w:cs="Arial"/>
              </w:rPr>
              <w:t>√</w:t>
            </w:r>
          </w:p>
        </w:tc>
      </w:tr>
    </w:tbl>
    <w:tbl>
      <w:tblPr>
        <w:tblStyle w:val="8"/>
        <w:tblpPr w:leftFromText="180" w:rightFromText="180" w:vertAnchor="text" w:horzAnchor="page" w:tblpX="1777" w:tblpY="59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84"/>
        <w:gridCol w:w="2771"/>
        <w:gridCol w:w="1343"/>
        <w:gridCol w:w="629"/>
        <w:gridCol w:w="643"/>
        <w:gridCol w:w="606"/>
      </w:tblGrid>
      <w:tr w14:paraId="100A4B2F">
        <w:trPr>
          <w:trHeight w:val="340" w:hRule="atLeast"/>
        </w:trPr>
        <w:tc>
          <w:tcPr>
            <w:tcW w:w="2484" w:type="dxa"/>
            <w:vMerge w:val="restart"/>
            <w:tcBorders>
              <w:top w:val="single" w:color="auto" w:sz="12" w:space="0"/>
              <w:left w:val="single" w:color="auto" w:sz="12" w:space="0"/>
            </w:tcBorders>
            <w:vAlign w:val="center"/>
          </w:tcPr>
          <w:p w14:paraId="38D713B5">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71" w:type="dxa"/>
            <w:vMerge w:val="restart"/>
            <w:tcBorders>
              <w:top w:val="single" w:color="auto" w:sz="12" w:space="0"/>
            </w:tcBorders>
            <w:vAlign w:val="center"/>
          </w:tcPr>
          <w:p w14:paraId="3A15B26E">
            <w:pPr>
              <w:pStyle w:val="13"/>
              <w:widowControl w:val="0"/>
              <w:rPr>
                <w:szCs w:val="21"/>
              </w:rPr>
            </w:pPr>
            <w:r>
              <w:rPr>
                <w:rFonts w:hint="eastAsia" w:ascii="黑体" w:hAnsi="黑体"/>
                <w:szCs w:val="21"/>
              </w:rPr>
              <w:t>教与学方式</w:t>
            </w:r>
          </w:p>
        </w:tc>
        <w:tc>
          <w:tcPr>
            <w:tcW w:w="1343" w:type="dxa"/>
            <w:vMerge w:val="restart"/>
            <w:tcBorders>
              <w:top w:val="single" w:color="auto" w:sz="12" w:space="0"/>
            </w:tcBorders>
            <w:vAlign w:val="center"/>
          </w:tcPr>
          <w:p w14:paraId="4828FAB8">
            <w:pPr>
              <w:pStyle w:val="13"/>
              <w:widowControl w:val="0"/>
              <w:rPr>
                <w:rFonts w:ascii="黑体" w:hAnsi="黑体"/>
                <w:szCs w:val="21"/>
              </w:rPr>
            </w:pPr>
            <w:r>
              <w:rPr>
                <w:rFonts w:hint="eastAsia" w:ascii="黑体" w:hAnsi="黑体"/>
                <w:szCs w:val="21"/>
              </w:rPr>
              <w:t>考核方式</w:t>
            </w:r>
          </w:p>
        </w:tc>
        <w:tc>
          <w:tcPr>
            <w:tcW w:w="1878" w:type="dxa"/>
            <w:gridSpan w:val="3"/>
            <w:tcBorders>
              <w:top w:val="single" w:color="auto" w:sz="12" w:space="0"/>
              <w:right w:val="single" w:color="auto" w:sz="12" w:space="0"/>
            </w:tcBorders>
            <w:vAlign w:val="center"/>
          </w:tcPr>
          <w:p w14:paraId="0D50D990">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74749E47">
        <w:trPr>
          <w:trHeight w:val="340" w:hRule="atLeast"/>
        </w:trPr>
        <w:tc>
          <w:tcPr>
            <w:tcW w:w="2484" w:type="dxa"/>
            <w:vMerge w:val="continue"/>
            <w:tcBorders>
              <w:left w:val="single" w:color="auto" w:sz="12" w:space="0"/>
            </w:tcBorders>
          </w:tcPr>
          <w:p w14:paraId="40879F87">
            <w:pPr>
              <w:widowControl w:val="0"/>
              <w:snapToGrid w:val="0"/>
              <w:jc w:val="center"/>
              <w:rPr>
                <w:rFonts w:ascii="黑体" w:hAnsi="黑体" w:eastAsia="黑体"/>
                <w:bCs/>
                <w:sz w:val="21"/>
                <w:szCs w:val="21"/>
              </w:rPr>
            </w:pPr>
          </w:p>
        </w:tc>
        <w:tc>
          <w:tcPr>
            <w:tcW w:w="2771" w:type="dxa"/>
            <w:vMerge w:val="continue"/>
          </w:tcPr>
          <w:p w14:paraId="1A8AD576">
            <w:pPr>
              <w:widowControl w:val="0"/>
              <w:snapToGrid w:val="0"/>
              <w:jc w:val="center"/>
              <w:rPr>
                <w:rFonts w:ascii="黑体" w:hAnsi="黑体" w:eastAsia="黑体"/>
                <w:bCs/>
                <w:sz w:val="21"/>
                <w:szCs w:val="21"/>
              </w:rPr>
            </w:pPr>
          </w:p>
        </w:tc>
        <w:tc>
          <w:tcPr>
            <w:tcW w:w="1343" w:type="dxa"/>
            <w:vMerge w:val="continue"/>
          </w:tcPr>
          <w:p w14:paraId="7D1E31E6">
            <w:pPr>
              <w:widowControl w:val="0"/>
              <w:snapToGrid w:val="0"/>
              <w:jc w:val="center"/>
              <w:rPr>
                <w:rFonts w:ascii="黑体" w:hAnsi="黑体" w:eastAsia="黑体"/>
                <w:bCs/>
                <w:sz w:val="21"/>
                <w:szCs w:val="21"/>
              </w:rPr>
            </w:pPr>
          </w:p>
        </w:tc>
        <w:tc>
          <w:tcPr>
            <w:tcW w:w="629" w:type="dxa"/>
            <w:vAlign w:val="center"/>
          </w:tcPr>
          <w:p w14:paraId="5F6625A1">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43" w:type="dxa"/>
            <w:vAlign w:val="center"/>
          </w:tcPr>
          <w:p w14:paraId="3D1B5A53">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606" w:type="dxa"/>
            <w:tcBorders>
              <w:right w:val="single" w:color="auto" w:sz="12" w:space="0"/>
            </w:tcBorders>
            <w:vAlign w:val="center"/>
          </w:tcPr>
          <w:p w14:paraId="686EE42C">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286C470">
        <w:trPr>
          <w:trHeight w:val="454" w:hRule="atLeast"/>
        </w:trPr>
        <w:tc>
          <w:tcPr>
            <w:tcW w:w="2484" w:type="dxa"/>
            <w:tcBorders>
              <w:left w:val="single" w:color="auto" w:sz="12" w:space="0"/>
            </w:tcBorders>
            <w:vAlign w:val="center"/>
          </w:tcPr>
          <w:p w14:paraId="500ACE23">
            <w:pPr>
              <w:widowControl w:val="0"/>
              <w:snapToGrid w:val="0"/>
              <w:jc w:val="both"/>
              <w:rPr>
                <w:rFonts w:ascii="Times New Roman" w:hAnsi="Times New Roman"/>
                <w:bCs/>
                <w:sz w:val="21"/>
                <w:szCs w:val="21"/>
              </w:rPr>
            </w:pPr>
            <w:r>
              <w:rPr>
                <w:rFonts w:hint="eastAsia"/>
                <w:sz w:val="21"/>
                <w:szCs w:val="21"/>
                <w:lang w:val="en-US" w:eastAsia="zh-CN"/>
              </w:rPr>
              <w:t xml:space="preserve">第一单元 </w:t>
            </w:r>
            <w:r>
              <w:rPr>
                <w:rFonts w:hint="eastAsia" w:cs="Times New Roman"/>
                <w:sz w:val="21"/>
                <w:szCs w:val="21"/>
                <w:lang w:val="en-US" w:eastAsia="zh-CN"/>
              </w:rPr>
              <w:t>工艺美术史基本知识概述</w:t>
            </w:r>
          </w:p>
        </w:tc>
        <w:tc>
          <w:tcPr>
            <w:tcW w:w="2771" w:type="dxa"/>
            <w:vAlign w:val="center"/>
          </w:tcPr>
          <w:p w14:paraId="2D274BB7">
            <w:pPr>
              <w:widowControl w:val="0"/>
              <w:snapToGrid w:val="0"/>
              <w:jc w:val="both"/>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讲授法、讨论法、探究学习法</w:t>
            </w:r>
          </w:p>
        </w:tc>
        <w:tc>
          <w:tcPr>
            <w:tcW w:w="1343" w:type="dxa"/>
            <w:vAlign w:val="center"/>
          </w:tcPr>
          <w:p w14:paraId="14EEEE6D">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考试、考查</w:t>
            </w:r>
          </w:p>
        </w:tc>
        <w:tc>
          <w:tcPr>
            <w:tcW w:w="629" w:type="dxa"/>
            <w:vAlign w:val="center"/>
          </w:tcPr>
          <w:p w14:paraId="3C478AB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43" w:type="dxa"/>
            <w:vAlign w:val="center"/>
          </w:tcPr>
          <w:p w14:paraId="4531503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06" w:type="dxa"/>
            <w:tcBorders>
              <w:right w:val="single" w:color="auto" w:sz="12" w:space="0"/>
            </w:tcBorders>
            <w:vAlign w:val="center"/>
          </w:tcPr>
          <w:p w14:paraId="452F106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271FEDD6">
        <w:trPr>
          <w:trHeight w:val="454" w:hRule="atLeast"/>
        </w:trPr>
        <w:tc>
          <w:tcPr>
            <w:tcW w:w="2484" w:type="dxa"/>
            <w:tcBorders>
              <w:left w:val="single" w:color="auto" w:sz="12" w:space="0"/>
            </w:tcBorders>
            <w:vAlign w:val="center"/>
          </w:tcPr>
          <w:p w14:paraId="6C4FC731">
            <w:pPr>
              <w:widowControl w:val="0"/>
              <w:snapToGrid w:val="0"/>
              <w:jc w:val="both"/>
              <w:rPr>
                <w:rFonts w:ascii="Times New Roman" w:hAnsi="Times New Roman"/>
                <w:bCs/>
                <w:sz w:val="21"/>
                <w:szCs w:val="21"/>
              </w:rPr>
            </w:pPr>
            <w:r>
              <w:rPr>
                <w:rFonts w:hint="eastAsia" w:eastAsia="宋体" w:cs="Times New Roman"/>
                <w:sz w:val="21"/>
                <w:szCs w:val="21"/>
              </w:rPr>
              <w:t>第二单元</w:t>
            </w:r>
            <w:r>
              <w:rPr>
                <w:rFonts w:hint="eastAsia" w:eastAsia="宋体" w:cs="Times New Roman"/>
                <w:sz w:val="21"/>
                <w:szCs w:val="21"/>
                <w:lang w:val="en-US" w:eastAsia="zh-CN"/>
              </w:rPr>
              <w:t xml:space="preserve"> </w:t>
            </w:r>
            <w:r>
              <w:rPr>
                <w:rFonts w:hint="eastAsia" w:eastAsia="宋体" w:cs="Times New Roman"/>
                <w:sz w:val="21"/>
                <w:szCs w:val="21"/>
              </w:rPr>
              <w:t>中国</w:t>
            </w:r>
            <w:r>
              <w:rPr>
                <w:rFonts w:hint="eastAsia" w:eastAsia="宋体" w:cs="Times New Roman"/>
                <w:sz w:val="21"/>
                <w:szCs w:val="21"/>
                <w:lang w:val="en-US" w:eastAsia="zh-CN"/>
              </w:rPr>
              <w:t>古代不同时期的</w:t>
            </w:r>
            <w:r>
              <w:rPr>
                <w:rFonts w:hint="eastAsia" w:eastAsia="宋体" w:cs="Times New Roman"/>
                <w:sz w:val="21"/>
                <w:szCs w:val="21"/>
              </w:rPr>
              <w:t>工艺</w:t>
            </w:r>
            <w:r>
              <w:rPr>
                <w:rFonts w:hint="eastAsia" w:eastAsia="宋体" w:cs="Times New Roman"/>
                <w:sz w:val="21"/>
                <w:szCs w:val="21"/>
                <w:lang w:val="en-US" w:eastAsia="zh-CN"/>
              </w:rPr>
              <w:t>美术</w:t>
            </w:r>
          </w:p>
        </w:tc>
        <w:tc>
          <w:tcPr>
            <w:tcW w:w="2771" w:type="dxa"/>
            <w:vAlign w:val="center"/>
          </w:tcPr>
          <w:p w14:paraId="1942DF47">
            <w:pPr>
              <w:widowControl w:val="0"/>
              <w:snapToGrid w:val="0"/>
              <w:jc w:val="both"/>
              <w:rPr>
                <w:rFonts w:hint="default" w:ascii="Times New Roman" w:hAnsi="Times New Roman"/>
                <w:bCs/>
                <w:sz w:val="21"/>
                <w:szCs w:val="21"/>
                <w:lang w:val="en-US"/>
              </w:rPr>
            </w:pPr>
            <w:r>
              <w:rPr>
                <w:rFonts w:hint="eastAsia" w:ascii="Times New Roman" w:hAnsi="Times New Roman"/>
                <w:bCs/>
                <w:sz w:val="21"/>
                <w:szCs w:val="21"/>
                <w:lang w:val="en-US" w:eastAsia="zh-CN"/>
              </w:rPr>
              <w:t>讲授法、讨论法、演示法、探究学习法、合作学习法、自主学习法</w:t>
            </w:r>
          </w:p>
        </w:tc>
        <w:tc>
          <w:tcPr>
            <w:tcW w:w="1343" w:type="dxa"/>
            <w:vAlign w:val="center"/>
          </w:tcPr>
          <w:p w14:paraId="5F38489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考试、考查</w:t>
            </w:r>
          </w:p>
        </w:tc>
        <w:tc>
          <w:tcPr>
            <w:tcW w:w="629" w:type="dxa"/>
            <w:vAlign w:val="center"/>
          </w:tcPr>
          <w:p w14:paraId="3140A1F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c>
          <w:tcPr>
            <w:tcW w:w="643" w:type="dxa"/>
            <w:vAlign w:val="center"/>
          </w:tcPr>
          <w:p w14:paraId="0146489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06" w:type="dxa"/>
            <w:tcBorders>
              <w:right w:val="single" w:color="auto" w:sz="12" w:space="0"/>
            </w:tcBorders>
            <w:vAlign w:val="center"/>
          </w:tcPr>
          <w:p w14:paraId="0052AFA6">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12</w:t>
            </w:r>
          </w:p>
        </w:tc>
      </w:tr>
      <w:tr w14:paraId="5F8FE21D">
        <w:trPr>
          <w:trHeight w:val="454" w:hRule="atLeast"/>
        </w:trPr>
        <w:tc>
          <w:tcPr>
            <w:tcW w:w="2484" w:type="dxa"/>
            <w:tcBorders>
              <w:left w:val="single" w:color="auto" w:sz="12" w:space="0"/>
            </w:tcBorders>
            <w:vAlign w:val="center"/>
          </w:tcPr>
          <w:p w14:paraId="39C499E3">
            <w:pPr>
              <w:widowControl w:val="0"/>
              <w:snapToGrid w:val="0"/>
              <w:jc w:val="both"/>
              <w:rPr>
                <w:rFonts w:hint="eastAsia" w:eastAsia="宋体" w:cs="Times New Roman"/>
                <w:sz w:val="21"/>
                <w:szCs w:val="21"/>
              </w:rPr>
            </w:pPr>
            <w:r>
              <w:rPr>
                <w:rFonts w:hint="eastAsia" w:eastAsia="宋体" w:cs="Times New Roman"/>
                <w:sz w:val="21"/>
                <w:szCs w:val="21"/>
              </w:rPr>
              <w:t>第</w:t>
            </w:r>
            <w:r>
              <w:rPr>
                <w:rFonts w:hint="eastAsia" w:cs="Times New Roman"/>
                <w:sz w:val="21"/>
                <w:szCs w:val="21"/>
                <w:lang w:val="en-US" w:eastAsia="zh-CN"/>
              </w:rPr>
              <w:t>三</w:t>
            </w:r>
            <w:r>
              <w:rPr>
                <w:rFonts w:hint="eastAsia" w:eastAsia="宋体" w:cs="Times New Roman"/>
                <w:sz w:val="21"/>
                <w:szCs w:val="21"/>
              </w:rPr>
              <w:t>单元</w:t>
            </w:r>
            <w:r>
              <w:rPr>
                <w:rFonts w:hint="eastAsia" w:eastAsia="宋体" w:cs="Times New Roman"/>
                <w:sz w:val="21"/>
                <w:szCs w:val="21"/>
                <w:lang w:val="en-US" w:eastAsia="zh-CN"/>
              </w:rPr>
              <w:t xml:space="preserve"> </w:t>
            </w:r>
            <w:r>
              <w:rPr>
                <w:rFonts w:hint="eastAsia" w:cs="Times New Roman"/>
                <w:sz w:val="21"/>
                <w:szCs w:val="21"/>
                <w:lang w:val="en-US" w:eastAsia="zh-CN"/>
              </w:rPr>
              <w:t>外国工艺美术</w:t>
            </w:r>
          </w:p>
        </w:tc>
        <w:tc>
          <w:tcPr>
            <w:tcW w:w="2771" w:type="dxa"/>
            <w:vAlign w:val="center"/>
          </w:tcPr>
          <w:p w14:paraId="662A33F6">
            <w:pPr>
              <w:widowControl w:val="0"/>
              <w:snapToGrid w:val="0"/>
              <w:jc w:val="both"/>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讲授法、讨论法、演示法</w:t>
            </w:r>
          </w:p>
        </w:tc>
        <w:tc>
          <w:tcPr>
            <w:tcW w:w="1343" w:type="dxa"/>
            <w:vAlign w:val="center"/>
          </w:tcPr>
          <w:p w14:paraId="392EC994">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考试、考查</w:t>
            </w:r>
          </w:p>
        </w:tc>
        <w:tc>
          <w:tcPr>
            <w:tcW w:w="629" w:type="dxa"/>
            <w:vAlign w:val="center"/>
          </w:tcPr>
          <w:p w14:paraId="29DF00D9">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12</w:t>
            </w:r>
          </w:p>
        </w:tc>
        <w:tc>
          <w:tcPr>
            <w:tcW w:w="643" w:type="dxa"/>
            <w:vAlign w:val="center"/>
          </w:tcPr>
          <w:p w14:paraId="7250D655">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0</w:t>
            </w:r>
          </w:p>
        </w:tc>
        <w:tc>
          <w:tcPr>
            <w:tcW w:w="606" w:type="dxa"/>
            <w:tcBorders>
              <w:right w:val="single" w:color="auto" w:sz="12" w:space="0"/>
            </w:tcBorders>
            <w:vAlign w:val="center"/>
          </w:tcPr>
          <w:p w14:paraId="14A5D222">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12</w:t>
            </w:r>
          </w:p>
        </w:tc>
      </w:tr>
      <w:tr w14:paraId="0C47A0B5">
        <w:trPr>
          <w:trHeight w:val="454" w:hRule="atLeast"/>
        </w:trPr>
        <w:tc>
          <w:tcPr>
            <w:tcW w:w="6598" w:type="dxa"/>
            <w:gridSpan w:val="3"/>
            <w:tcBorders>
              <w:left w:val="single" w:color="auto" w:sz="12" w:space="0"/>
              <w:bottom w:val="single" w:color="auto" w:sz="12" w:space="0"/>
            </w:tcBorders>
            <w:vAlign w:val="center"/>
          </w:tcPr>
          <w:p w14:paraId="5257A99E">
            <w:pPr>
              <w:pStyle w:val="13"/>
              <w:widowControl w:val="0"/>
            </w:pPr>
            <w:r>
              <w:rPr>
                <w:rFonts w:hint="eastAsia"/>
              </w:rPr>
              <w:t>合计</w:t>
            </w:r>
          </w:p>
        </w:tc>
        <w:tc>
          <w:tcPr>
            <w:tcW w:w="629" w:type="dxa"/>
            <w:tcBorders>
              <w:bottom w:val="single" w:color="auto" w:sz="12" w:space="0"/>
            </w:tcBorders>
            <w:vAlign w:val="center"/>
          </w:tcPr>
          <w:p w14:paraId="4967D2E0">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43" w:type="dxa"/>
            <w:tcBorders>
              <w:bottom w:val="single" w:color="auto" w:sz="12" w:space="0"/>
            </w:tcBorders>
            <w:vAlign w:val="center"/>
          </w:tcPr>
          <w:p w14:paraId="55A6855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606" w:type="dxa"/>
            <w:tcBorders>
              <w:bottom w:val="single" w:color="auto" w:sz="12" w:space="0"/>
              <w:right w:val="single" w:color="auto" w:sz="12" w:space="0"/>
            </w:tcBorders>
            <w:vAlign w:val="center"/>
          </w:tcPr>
          <w:p w14:paraId="7440AF1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7968C0A2">
      <w:pPr>
        <w:pStyle w:val="17"/>
        <w:spacing w:before="326" w:beforeLines="100" w:after="163"/>
      </w:pPr>
      <w:r>
        <w:rPr>
          <w:rFonts w:hint="eastAsia"/>
        </w:rPr>
        <w:t>（三）课程教学方法与学时分配</w:t>
      </w:r>
    </w:p>
    <w:p w14:paraId="68816119">
      <w:pPr>
        <w:pStyle w:val="17"/>
        <w:spacing w:before="326" w:beforeLines="100" w:after="163"/>
        <w:rPr>
          <w:color w:val="C00000"/>
        </w:rPr>
      </w:pPr>
      <w:r>
        <w:rPr>
          <w:rFonts w:hint="eastAsia"/>
          <w:color w:val="C00000"/>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558E6DC2">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50B17FEB">
            <w:pPr>
              <w:pStyle w:val="13"/>
              <w:rPr>
                <w:color w:val="C00000"/>
                <w:szCs w:val="16"/>
              </w:rPr>
            </w:pPr>
            <w:r>
              <w:rPr>
                <w:rFonts w:hint="eastAsia"/>
                <w:color w:val="C00000"/>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55EB6AE9">
            <w:pPr>
              <w:pStyle w:val="13"/>
              <w:rPr>
                <w:color w:val="C00000"/>
                <w:szCs w:val="16"/>
              </w:rPr>
            </w:pPr>
            <w:r>
              <w:rPr>
                <w:rFonts w:hint="eastAsia"/>
                <w:color w:val="C00000"/>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7CF9760A">
            <w:pPr>
              <w:pStyle w:val="13"/>
              <w:rPr>
                <w:color w:val="C00000"/>
                <w:szCs w:val="16"/>
              </w:rPr>
            </w:pPr>
            <w:r>
              <w:rPr>
                <w:rFonts w:hint="eastAsia" w:ascii="黑体" w:hAnsi="宋体"/>
                <w:color w:val="C00000"/>
                <w:szCs w:val="16"/>
              </w:rPr>
              <w:t>目标要求与</w:t>
            </w:r>
            <w:r>
              <w:rPr>
                <w:rFonts w:hint="eastAsia"/>
                <w:color w:val="C00000"/>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092864C4">
            <w:pPr>
              <w:pStyle w:val="13"/>
              <w:rPr>
                <w:color w:val="C00000"/>
                <w:szCs w:val="16"/>
              </w:rPr>
            </w:pPr>
            <w:r>
              <w:rPr>
                <w:rFonts w:hint="eastAsia"/>
                <w:color w:val="C00000"/>
                <w:szCs w:val="16"/>
              </w:rPr>
              <w:t>实验</w:t>
            </w:r>
          </w:p>
          <w:p w14:paraId="0967DE94">
            <w:pPr>
              <w:pStyle w:val="13"/>
              <w:rPr>
                <w:color w:val="C00000"/>
                <w:szCs w:val="16"/>
              </w:rPr>
            </w:pPr>
            <w:r>
              <w:rPr>
                <w:rFonts w:hint="eastAsia"/>
                <w:color w:val="C00000"/>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65FC3F51">
            <w:pPr>
              <w:pStyle w:val="13"/>
              <w:rPr>
                <w:color w:val="C00000"/>
                <w:szCs w:val="16"/>
              </w:rPr>
            </w:pPr>
            <w:r>
              <w:rPr>
                <w:rFonts w:hint="eastAsia"/>
                <w:color w:val="C00000"/>
                <w:szCs w:val="16"/>
              </w:rPr>
              <w:t>实验</w:t>
            </w:r>
          </w:p>
          <w:p w14:paraId="011E93B3">
            <w:pPr>
              <w:pStyle w:val="13"/>
              <w:rPr>
                <w:color w:val="C00000"/>
                <w:szCs w:val="16"/>
              </w:rPr>
            </w:pPr>
            <w:r>
              <w:rPr>
                <w:rFonts w:hint="eastAsia"/>
                <w:color w:val="C00000"/>
                <w:szCs w:val="16"/>
              </w:rPr>
              <w:t>类型</w:t>
            </w:r>
          </w:p>
        </w:tc>
      </w:tr>
      <w:tr w14:paraId="06C94DE9">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27136F36">
            <w:pPr>
              <w:pStyle w:val="14"/>
              <w:rPr>
                <w:color w:val="C00000"/>
              </w:rPr>
            </w:pPr>
            <w:r>
              <w:rPr>
                <w:rFonts w:hint="eastAsia"/>
                <w:color w:val="C00000"/>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A3D3D38">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14:paraId="7314E176">
            <w:pPr>
              <w:pStyle w:val="14"/>
              <w:jc w:val="left"/>
              <w:rPr>
                <w:color w:val="C00000"/>
              </w:rPr>
            </w:pPr>
          </w:p>
        </w:tc>
        <w:tc>
          <w:tcPr>
            <w:tcW w:w="842" w:type="dxa"/>
            <w:tcBorders>
              <w:left w:val="single" w:color="auto" w:sz="4" w:space="0"/>
              <w:right w:val="single" w:color="auto" w:sz="4" w:space="0"/>
            </w:tcBorders>
            <w:shd w:val="clear" w:color="auto" w:fill="auto"/>
            <w:vAlign w:val="center"/>
          </w:tcPr>
          <w:p w14:paraId="3B700999">
            <w:pPr>
              <w:pStyle w:val="14"/>
              <w:rPr>
                <w:color w:val="C00000"/>
              </w:rPr>
            </w:pPr>
          </w:p>
        </w:tc>
        <w:tc>
          <w:tcPr>
            <w:tcW w:w="928" w:type="dxa"/>
            <w:tcBorders>
              <w:left w:val="single" w:color="auto" w:sz="4" w:space="0"/>
              <w:right w:val="single" w:color="auto" w:sz="12" w:space="0"/>
            </w:tcBorders>
            <w:shd w:val="clear" w:color="auto" w:fill="auto"/>
            <w:vAlign w:val="center"/>
          </w:tcPr>
          <w:p w14:paraId="18376113">
            <w:pPr>
              <w:pStyle w:val="14"/>
              <w:rPr>
                <w:color w:val="C00000"/>
              </w:rPr>
            </w:pPr>
            <w:r>
              <w:rPr>
                <w:rFonts w:hint="eastAsia"/>
                <w:color w:val="C00000"/>
              </w:rPr>
              <w:t xml:space="preserve">演示型 </w:t>
            </w:r>
            <w:r>
              <w:rPr>
                <w:color w:val="C00000"/>
              </w:rPr>
              <w:t xml:space="preserve"> </w:t>
            </w:r>
          </w:p>
        </w:tc>
      </w:tr>
      <w:tr w14:paraId="48494AD3">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5ACC3887">
            <w:pPr>
              <w:pStyle w:val="14"/>
              <w:rPr>
                <w:color w:val="C00000"/>
              </w:rPr>
            </w:pPr>
            <w:r>
              <w:rPr>
                <w:rFonts w:hint="eastAsia"/>
                <w:color w:val="C00000"/>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C915B3B">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14:paraId="579C1F2F">
            <w:pPr>
              <w:pStyle w:val="14"/>
              <w:jc w:val="left"/>
              <w:rPr>
                <w:color w:val="C00000"/>
              </w:rPr>
            </w:pPr>
          </w:p>
        </w:tc>
        <w:tc>
          <w:tcPr>
            <w:tcW w:w="842" w:type="dxa"/>
            <w:tcBorders>
              <w:left w:val="single" w:color="auto" w:sz="4" w:space="0"/>
              <w:bottom w:val="single" w:color="auto" w:sz="4" w:space="0"/>
              <w:right w:val="single" w:color="auto" w:sz="4" w:space="0"/>
            </w:tcBorders>
            <w:shd w:val="clear" w:color="auto" w:fill="auto"/>
            <w:vAlign w:val="center"/>
          </w:tcPr>
          <w:p w14:paraId="3DF57B8A">
            <w:pPr>
              <w:pStyle w:val="14"/>
              <w:rPr>
                <w:color w:val="C00000"/>
              </w:rPr>
            </w:pPr>
          </w:p>
        </w:tc>
        <w:tc>
          <w:tcPr>
            <w:tcW w:w="928" w:type="dxa"/>
            <w:tcBorders>
              <w:left w:val="single" w:color="auto" w:sz="4" w:space="0"/>
              <w:bottom w:val="single" w:color="auto" w:sz="4" w:space="0"/>
              <w:right w:val="single" w:color="auto" w:sz="12" w:space="0"/>
            </w:tcBorders>
            <w:shd w:val="clear" w:color="auto" w:fill="auto"/>
            <w:vAlign w:val="center"/>
          </w:tcPr>
          <w:p w14:paraId="7F601D8F">
            <w:pPr>
              <w:pStyle w:val="14"/>
              <w:rPr>
                <w:color w:val="C00000"/>
              </w:rPr>
            </w:pPr>
            <w:r>
              <w:rPr>
                <w:rFonts w:hint="eastAsia"/>
                <w:color w:val="C00000"/>
              </w:rPr>
              <w:t>设计型</w:t>
            </w:r>
          </w:p>
        </w:tc>
      </w:tr>
      <w:tr w14:paraId="267E2F4B">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04049D95">
            <w:pPr>
              <w:pStyle w:val="14"/>
              <w:rPr>
                <w:color w:val="C00000"/>
              </w:rPr>
            </w:pPr>
            <w:r>
              <w:rPr>
                <w:rFonts w:hint="eastAsia"/>
                <w:color w:val="C00000"/>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D98CDD0">
            <w:pPr>
              <w:pStyle w:val="14"/>
              <w:rPr>
                <w:color w:val="C00000"/>
              </w:rPr>
            </w:pPr>
          </w:p>
        </w:tc>
        <w:tc>
          <w:tcPr>
            <w:tcW w:w="3965" w:type="dxa"/>
            <w:tcBorders>
              <w:top w:val="single" w:color="auto" w:sz="4" w:space="0"/>
              <w:left w:val="single" w:color="auto" w:sz="4" w:space="0"/>
              <w:bottom w:val="single" w:color="auto" w:sz="4" w:space="0"/>
              <w:right w:val="single" w:color="auto" w:sz="4" w:space="0"/>
            </w:tcBorders>
            <w:vAlign w:val="center"/>
          </w:tcPr>
          <w:p w14:paraId="1CB8A36E">
            <w:pPr>
              <w:pStyle w:val="14"/>
              <w:jc w:val="left"/>
              <w:rPr>
                <w:color w:val="C00000"/>
              </w:rPr>
            </w:pPr>
          </w:p>
        </w:tc>
        <w:tc>
          <w:tcPr>
            <w:tcW w:w="842" w:type="dxa"/>
            <w:tcBorders>
              <w:left w:val="single" w:color="auto" w:sz="4" w:space="0"/>
              <w:right w:val="single" w:color="auto" w:sz="4" w:space="0"/>
            </w:tcBorders>
            <w:shd w:val="clear" w:color="auto" w:fill="auto"/>
            <w:vAlign w:val="center"/>
          </w:tcPr>
          <w:p w14:paraId="4F88BE94">
            <w:pPr>
              <w:pStyle w:val="14"/>
              <w:rPr>
                <w:color w:val="C00000"/>
              </w:rPr>
            </w:pPr>
          </w:p>
        </w:tc>
        <w:tc>
          <w:tcPr>
            <w:tcW w:w="928" w:type="dxa"/>
            <w:tcBorders>
              <w:left w:val="single" w:color="auto" w:sz="4" w:space="0"/>
              <w:right w:val="single" w:color="auto" w:sz="12" w:space="0"/>
            </w:tcBorders>
            <w:shd w:val="clear" w:color="auto" w:fill="auto"/>
            <w:vAlign w:val="center"/>
          </w:tcPr>
          <w:p w14:paraId="2B9B7643">
            <w:pPr>
              <w:pStyle w:val="14"/>
              <w:rPr>
                <w:rFonts w:hint="eastAsia" w:eastAsia="宋体"/>
                <w:color w:val="C00000"/>
                <w:lang w:val="en-US" w:eastAsia="zh-CN"/>
              </w:rPr>
            </w:pPr>
            <w:r>
              <w:rPr>
                <w:rFonts w:hint="eastAsia"/>
                <w:color w:val="C00000"/>
              </w:rPr>
              <w:t>综合</w:t>
            </w:r>
            <w:r>
              <w:rPr>
                <w:rFonts w:hint="eastAsia"/>
                <w:color w:val="C00000"/>
                <w:lang w:val="en-US" w:eastAsia="zh-CN"/>
              </w:rPr>
              <w:t>型</w:t>
            </w:r>
          </w:p>
        </w:tc>
      </w:tr>
      <w:tr w14:paraId="7F2C7CFC">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FCB2CAF">
            <w:pPr>
              <w:pStyle w:val="13"/>
              <w:rPr>
                <w:color w:val="C00000"/>
              </w:rPr>
            </w:pPr>
            <w:r>
              <w:rPr>
                <w:rFonts w:hint="eastAsia"/>
                <w:color w:val="C00000"/>
              </w:rPr>
              <w:t xml:space="preserve">实验类型：①演示型 </w:t>
            </w:r>
            <w:r>
              <w:rPr>
                <w:color w:val="C00000"/>
              </w:rPr>
              <w:t xml:space="preserve"> </w:t>
            </w:r>
            <w:r>
              <w:rPr>
                <w:rFonts w:hint="eastAsia"/>
                <w:color w:val="C00000"/>
              </w:rPr>
              <w:t xml:space="preserve">②验证型 </w:t>
            </w:r>
            <w:r>
              <w:rPr>
                <w:color w:val="C00000"/>
              </w:rPr>
              <w:t xml:space="preserve"> </w:t>
            </w:r>
            <w:r>
              <w:rPr>
                <w:rFonts w:hint="eastAsia"/>
                <w:color w:val="C00000"/>
              </w:rPr>
              <w:t xml:space="preserve">③设计型 </w:t>
            </w:r>
            <w:r>
              <w:rPr>
                <w:color w:val="C00000"/>
              </w:rPr>
              <w:t xml:space="preserve"> </w:t>
            </w:r>
            <w:r>
              <w:rPr>
                <w:rFonts w:hint="eastAsia"/>
                <w:color w:val="C00000"/>
              </w:rPr>
              <w:t>④综合型</w:t>
            </w:r>
          </w:p>
        </w:tc>
      </w:tr>
    </w:tbl>
    <w:p w14:paraId="0C0F1229">
      <w:pPr>
        <w:pStyle w:val="16"/>
        <w:spacing w:before="326" w:beforeLines="100" w:line="360" w:lineRule="auto"/>
        <w:ind w:firstLine="140" w:firstLineChars="50"/>
        <w:rPr>
          <w:rFonts w:hint="eastAsia" w:ascii="Times New Roman" w:hAnsi="Times New Roman" w:eastAsia="宋体" w:cs="宋体"/>
          <w:color w:val="000000"/>
          <w:sz w:val="21"/>
          <w:szCs w:val="21"/>
          <w:lang w:val="en-US" w:eastAsia="zh-CN" w:bidi="ar-SA"/>
        </w:rPr>
      </w:pPr>
      <w:bookmarkStart w:id="2" w:name="OLE_LINK1"/>
      <w:bookmarkStart w:id="3" w:name="OLE_LINK2"/>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333C9F02">
        <w:trPr>
          <w:trHeight w:val="1128" w:hRule="atLeast"/>
        </w:trPr>
        <w:tc>
          <w:tcPr>
            <w:tcW w:w="8276" w:type="dxa"/>
            <w:vAlign w:val="center"/>
          </w:tcPr>
          <w:tbl>
            <w:tblPr>
              <w:tblStyle w:val="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561"/>
              <w:gridCol w:w="2971"/>
              <w:gridCol w:w="1910"/>
            </w:tblGrid>
            <w:tr w14:paraId="552CBE7B">
              <w:trPr>
                <w:trHeight w:val="509" w:hRule="atLeast"/>
              </w:trPr>
              <w:tc>
                <w:tcPr>
                  <w:tcW w:w="852" w:type="dxa"/>
                  <w:vAlign w:val="center"/>
                </w:tcPr>
                <w:p w14:paraId="33DCB4B7">
                  <w:pPr>
                    <w:widowControl w:val="0"/>
                    <w:snapToGrid w:val="0"/>
                    <w:jc w:val="center"/>
                    <w:rPr>
                      <w:rFonts w:hint="eastAsia" w:ascii="黑体" w:hAnsi="黑体" w:eastAsia="黑体" w:cs="宋体"/>
                      <w:bCs/>
                      <w:sz w:val="21"/>
                      <w:szCs w:val="21"/>
                      <w:lang w:val="en-US" w:eastAsia="zh-CN"/>
                    </w:rPr>
                  </w:pPr>
                  <w:r>
                    <w:rPr>
                      <w:rFonts w:hint="eastAsia" w:ascii="黑体" w:hAnsi="黑体" w:eastAsia="黑体" w:cs="宋体"/>
                      <w:bCs/>
                      <w:sz w:val="21"/>
                      <w:szCs w:val="21"/>
                    </w:rPr>
                    <w:t>序号</w:t>
                  </w:r>
                </w:p>
              </w:tc>
              <w:tc>
                <w:tcPr>
                  <w:tcW w:w="2561" w:type="dxa"/>
                  <w:vAlign w:val="center"/>
                </w:tcPr>
                <w:p w14:paraId="442BEE15">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教学单元</w:t>
                  </w:r>
                </w:p>
              </w:tc>
              <w:tc>
                <w:tcPr>
                  <w:tcW w:w="2971" w:type="dxa"/>
                  <w:vAlign w:val="center"/>
                </w:tcPr>
                <w:p w14:paraId="713E2397">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教学思政设计</w:t>
                  </w:r>
                </w:p>
              </w:tc>
              <w:tc>
                <w:tcPr>
                  <w:tcW w:w="1910" w:type="dxa"/>
                  <w:vAlign w:val="center"/>
                </w:tcPr>
                <w:p w14:paraId="5E018FF5">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课程目标支撑点</w:t>
                  </w:r>
                </w:p>
              </w:tc>
            </w:tr>
            <w:tr w14:paraId="5CB8BC19">
              <w:tc>
                <w:tcPr>
                  <w:tcW w:w="852" w:type="dxa"/>
                  <w:vAlign w:val="center"/>
                </w:tcPr>
                <w:p w14:paraId="17462198">
                  <w:pPr>
                    <w:pStyle w:val="14"/>
                    <w:widowControl w:val="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2561" w:type="dxa"/>
                  <w:vAlign w:val="center"/>
                </w:tcPr>
                <w:p w14:paraId="21490D8C">
                  <w:pPr>
                    <w:widowControl w:val="0"/>
                    <w:snapToGrid w:val="0"/>
                    <w:jc w:val="center"/>
                    <w:rPr>
                      <w:rFonts w:hint="eastAsia" w:ascii="宋体" w:hAnsi="宋体" w:eastAsia="宋体" w:cs="宋体"/>
                      <w:bCs/>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第一单元 工艺美术史基本知识概述</w:t>
                  </w:r>
                </w:p>
              </w:tc>
              <w:tc>
                <w:tcPr>
                  <w:tcW w:w="2971" w:type="dxa"/>
                </w:tcPr>
                <w:p w14:paraId="0CE1AF87">
                  <w:pPr>
                    <w:widowControl w:val="0"/>
                    <w:snapToGrid w:val="0"/>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培养学生的社会责任感和文化素养。工艺美术史是一门注重社会责任和文化素养的学科，通过课程的学习让学生更加深入地了解工艺美术行业的社会责任，树立服务社会和人民的意识，为中华民族的文化繁荣和发展做出贡献。</w:t>
                  </w:r>
                </w:p>
                <w:p w14:paraId="49BEAE75">
                  <w:pPr>
                    <w:widowControl w:val="0"/>
                    <w:snapToGrid w:val="0"/>
                    <w:jc w:val="left"/>
                    <w:rPr>
                      <w:rFonts w:hint="eastAsia" w:ascii="宋体" w:hAnsi="宋体" w:eastAsia="宋体" w:cs="宋体"/>
                      <w:color w:val="000000" w:themeColor="text1"/>
                      <w:sz w:val="21"/>
                      <w:szCs w:val="21"/>
                      <w:lang w:val="en-US" w:eastAsia="zh-CN"/>
                      <w14:textFill>
                        <w14:solidFill>
                          <w14:schemeClr w14:val="tx1"/>
                        </w14:solidFill>
                      </w14:textFill>
                    </w:rPr>
                  </w:pPr>
                </w:p>
              </w:tc>
              <w:tc>
                <w:tcPr>
                  <w:tcW w:w="1910" w:type="dxa"/>
                </w:tcPr>
                <w:p w14:paraId="71CB9E3D">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14:paraId="2B0DE99F">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14:paraId="47479FAD">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14:paraId="4252048F">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1、5、6</w:t>
                  </w:r>
                </w:p>
              </w:tc>
            </w:tr>
            <w:tr w14:paraId="20D5C453">
              <w:tc>
                <w:tcPr>
                  <w:tcW w:w="852" w:type="dxa"/>
                  <w:vAlign w:val="center"/>
                </w:tcPr>
                <w:p w14:paraId="1F2A7742">
                  <w:pPr>
                    <w:pStyle w:val="14"/>
                    <w:widowControl w:val="0"/>
                    <w:jc w:val="center"/>
                    <w:rPr>
                      <w:rFonts w:hint="eastAsia" w:ascii="宋体" w:hAnsi="宋体" w:eastAsia="宋体" w:cs="宋体"/>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2561" w:type="dxa"/>
                  <w:vAlign w:val="center"/>
                </w:tcPr>
                <w:p w14:paraId="6E5C6617">
                  <w:pPr>
                    <w:widowControl w:val="0"/>
                    <w:snapToGrid w:val="0"/>
                    <w:jc w:val="center"/>
                    <w:rPr>
                      <w:rFonts w:hint="eastAsia" w:ascii="宋体" w:hAnsi="宋体" w:eastAsia="宋体" w:cs="宋体"/>
                      <w:bCs/>
                      <w:color w:val="000000" w:themeColor="text1"/>
                      <w:sz w:val="21"/>
                      <w:szCs w:val="21"/>
                      <w:lang w:val="en-US" w:eastAsia="zh-CN" w:bidi="ar-SA"/>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第二单元</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eastAsia="宋体" w:cs="宋体"/>
                      <w:color w:val="000000" w:themeColor="text1"/>
                      <w:sz w:val="21"/>
                      <w:szCs w:val="21"/>
                      <w14:textFill>
                        <w14:solidFill>
                          <w14:schemeClr w14:val="tx1"/>
                        </w14:solidFill>
                      </w14:textFill>
                    </w:rPr>
                    <w:t>中国</w:t>
                  </w:r>
                  <w:r>
                    <w:rPr>
                      <w:rFonts w:hint="eastAsia" w:ascii="宋体" w:hAnsi="宋体" w:eastAsia="宋体" w:cs="宋体"/>
                      <w:color w:val="000000" w:themeColor="text1"/>
                      <w:sz w:val="21"/>
                      <w:szCs w:val="21"/>
                      <w:lang w:val="en-US" w:eastAsia="zh-CN"/>
                      <w14:textFill>
                        <w14:solidFill>
                          <w14:schemeClr w14:val="tx1"/>
                        </w14:solidFill>
                      </w14:textFill>
                    </w:rPr>
                    <w:t>古代不同时期的</w:t>
                  </w:r>
                  <w:r>
                    <w:rPr>
                      <w:rFonts w:hint="eastAsia" w:ascii="宋体" w:hAnsi="宋体" w:eastAsia="宋体" w:cs="宋体"/>
                      <w:color w:val="000000" w:themeColor="text1"/>
                      <w:sz w:val="21"/>
                      <w:szCs w:val="21"/>
                      <w14:textFill>
                        <w14:solidFill>
                          <w14:schemeClr w14:val="tx1"/>
                        </w14:solidFill>
                      </w14:textFill>
                    </w:rPr>
                    <w:t>工艺</w:t>
                  </w:r>
                  <w:r>
                    <w:rPr>
                      <w:rFonts w:hint="eastAsia" w:ascii="宋体" w:hAnsi="宋体" w:eastAsia="宋体" w:cs="宋体"/>
                      <w:color w:val="000000" w:themeColor="text1"/>
                      <w:sz w:val="21"/>
                      <w:szCs w:val="21"/>
                      <w:lang w:val="en-US" w:eastAsia="zh-CN"/>
                      <w14:textFill>
                        <w14:solidFill>
                          <w14:schemeClr w14:val="tx1"/>
                        </w14:solidFill>
                      </w14:textFill>
                    </w:rPr>
                    <w:t>美术</w:t>
                  </w:r>
                </w:p>
              </w:tc>
              <w:tc>
                <w:tcPr>
                  <w:tcW w:w="2971" w:type="dxa"/>
                </w:tcPr>
                <w:p w14:paraId="16C0A85C">
                  <w:pPr>
                    <w:widowControl w:val="0"/>
                    <w:snapToGrid w:val="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通过学习工艺美术史，可以了解到中国古代的艺术精神、审美观念和文化传承，培养学生的文化自信和民族自豪感</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弘扬中华民族的优秀传统文化。</w:t>
                  </w:r>
                </w:p>
                <w:p w14:paraId="3B19B20C">
                  <w:pPr>
                    <w:widowControl w:val="0"/>
                    <w:snapToGrid w:val="0"/>
                    <w:jc w:val="left"/>
                    <w:rPr>
                      <w:rFonts w:hint="eastAsia" w:ascii="宋体" w:hAnsi="宋体" w:eastAsia="宋体" w:cs="宋体"/>
                      <w:color w:val="000000" w:themeColor="text1"/>
                      <w:sz w:val="21"/>
                      <w:szCs w:val="21"/>
                      <w14:textFill>
                        <w14:solidFill>
                          <w14:schemeClr w14:val="tx1"/>
                        </w14:solidFill>
                      </w14:textFill>
                    </w:rPr>
                  </w:pPr>
                </w:p>
              </w:tc>
              <w:tc>
                <w:tcPr>
                  <w:tcW w:w="1910" w:type="dxa"/>
                </w:tcPr>
                <w:p w14:paraId="00BF9CB5">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14:paraId="048A49C4">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14:paraId="24DC4024">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1、2、3、4、5、6</w:t>
                  </w:r>
                </w:p>
              </w:tc>
            </w:tr>
            <w:tr w14:paraId="38953629">
              <w:tc>
                <w:tcPr>
                  <w:tcW w:w="852" w:type="dxa"/>
                  <w:vAlign w:val="center"/>
                </w:tcPr>
                <w:p w14:paraId="2DFE4A83">
                  <w:pPr>
                    <w:pStyle w:val="14"/>
                    <w:widowControl w:val="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p>
              </w:tc>
              <w:tc>
                <w:tcPr>
                  <w:tcW w:w="2561" w:type="dxa"/>
                  <w:vAlign w:val="center"/>
                </w:tcPr>
                <w:p w14:paraId="6249C365">
                  <w:pPr>
                    <w:widowControl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w:t>
                  </w:r>
                  <w:r>
                    <w:rPr>
                      <w:rFonts w:hint="eastAsia" w:ascii="宋体" w:hAnsi="宋体" w:eastAsia="宋体" w:cs="宋体"/>
                      <w:color w:val="000000" w:themeColor="text1"/>
                      <w:sz w:val="21"/>
                      <w:szCs w:val="21"/>
                      <w:lang w:val="en-US" w:eastAsia="zh-CN"/>
                      <w14:textFill>
                        <w14:solidFill>
                          <w14:schemeClr w14:val="tx1"/>
                        </w14:solidFill>
                      </w14:textFill>
                    </w:rPr>
                    <w:t>三</w:t>
                  </w:r>
                  <w:r>
                    <w:rPr>
                      <w:rFonts w:hint="eastAsia" w:ascii="宋体" w:hAnsi="宋体" w:eastAsia="宋体" w:cs="宋体"/>
                      <w:color w:val="000000" w:themeColor="text1"/>
                      <w:sz w:val="21"/>
                      <w:szCs w:val="21"/>
                      <w14:textFill>
                        <w14:solidFill>
                          <w14:schemeClr w14:val="tx1"/>
                        </w14:solidFill>
                      </w14:textFill>
                    </w:rPr>
                    <w:t>单元</w:t>
                  </w:r>
                  <w:r>
                    <w:rPr>
                      <w:rFonts w:hint="eastAsia" w:ascii="宋体" w:hAnsi="宋体" w:eastAsia="宋体" w:cs="宋体"/>
                      <w:color w:val="000000" w:themeColor="text1"/>
                      <w:sz w:val="21"/>
                      <w:szCs w:val="21"/>
                      <w:lang w:val="en-US" w:eastAsia="zh-CN"/>
                      <w14:textFill>
                        <w14:solidFill>
                          <w14:schemeClr w14:val="tx1"/>
                        </w14:solidFill>
                      </w14:textFill>
                    </w:rPr>
                    <w:t xml:space="preserve"> 外国工艺美术</w:t>
                  </w:r>
                </w:p>
              </w:tc>
              <w:tc>
                <w:tcPr>
                  <w:tcW w:w="2971" w:type="dxa"/>
                </w:tcPr>
                <w:p w14:paraId="47E4FB58">
                  <w:pPr>
                    <w:widowControl w:val="0"/>
                    <w:snapToGrid w:val="0"/>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通过</w:t>
                  </w:r>
                  <w:r>
                    <w:rPr>
                      <w:rFonts w:hint="eastAsia" w:ascii="宋体" w:hAnsi="宋体" w:eastAsia="宋体" w:cs="宋体"/>
                      <w:color w:val="000000" w:themeColor="text1"/>
                      <w:sz w:val="21"/>
                      <w:szCs w:val="21"/>
                      <w:lang w:val="en-US" w:eastAsia="zh-CN"/>
                      <w14:textFill>
                        <w14:solidFill>
                          <w14:schemeClr w14:val="tx1"/>
                        </w14:solidFill>
                      </w14:textFill>
                    </w:rPr>
                    <w:t>外国</w:t>
                  </w:r>
                  <w:r>
                    <w:rPr>
                      <w:rFonts w:hint="eastAsia" w:ascii="宋体" w:hAnsi="宋体" w:eastAsia="宋体" w:cs="宋体"/>
                      <w:color w:val="000000" w:themeColor="text1"/>
                      <w:sz w:val="21"/>
                      <w:szCs w:val="21"/>
                      <w14:textFill>
                        <w14:solidFill>
                          <w14:schemeClr w14:val="tx1"/>
                        </w14:solidFill>
                      </w14:textFill>
                    </w:rPr>
                    <w:t>工艺美术，可以了解到</w:t>
                  </w:r>
                  <w:r>
                    <w:rPr>
                      <w:rFonts w:hint="eastAsia" w:ascii="宋体" w:hAnsi="宋体" w:eastAsia="宋体" w:cs="宋体"/>
                      <w:color w:val="000000" w:themeColor="text1"/>
                      <w:sz w:val="21"/>
                      <w:szCs w:val="21"/>
                      <w:lang w:val="en-US" w:eastAsia="zh-CN"/>
                      <w14:textFill>
                        <w14:solidFill>
                          <w14:schemeClr w14:val="tx1"/>
                        </w14:solidFill>
                      </w14:textFill>
                    </w:rPr>
                    <w:t>不同国家的</w:t>
                  </w:r>
                  <w:r>
                    <w:rPr>
                      <w:rFonts w:hint="eastAsia" w:ascii="宋体" w:hAnsi="宋体" w:eastAsia="宋体" w:cs="宋体"/>
                      <w:color w:val="000000" w:themeColor="text1"/>
                      <w:sz w:val="21"/>
                      <w:szCs w:val="21"/>
                      <w14:textFill>
                        <w14:solidFill>
                          <w14:schemeClr w14:val="tx1"/>
                        </w14:solidFill>
                      </w14:textFill>
                    </w:rPr>
                    <w:t>艺术精神、审美观念和文化传承</w:t>
                  </w:r>
                  <w:r>
                    <w:rPr>
                      <w:rFonts w:hint="eastAsia" w:ascii="宋体" w:hAnsi="宋体" w:eastAsia="宋体" w:cs="宋体"/>
                      <w:color w:val="000000" w:themeColor="text1"/>
                      <w:sz w:val="21"/>
                      <w:szCs w:val="21"/>
                      <w:lang w:eastAsia="zh-CN"/>
                      <w14:textFill>
                        <w14:solidFill>
                          <w14:schemeClr w14:val="tx1"/>
                        </w14:solidFill>
                      </w14:textFill>
                    </w:rPr>
                    <w:t>。</w:t>
                  </w:r>
                </w:p>
                <w:p w14:paraId="7E57032A">
                  <w:pPr>
                    <w:widowControl w:val="0"/>
                    <w:snapToGrid w:val="0"/>
                    <w:jc w:val="left"/>
                    <w:rPr>
                      <w:rFonts w:hint="eastAsia" w:ascii="宋体" w:hAnsi="宋体" w:eastAsia="宋体" w:cs="宋体"/>
                      <w:color w:val="000000" w:themeColor="text1"/>
                      <w:sz w:val="21"/>
                      <w:szCs w:val="21"/>
                      <w:lang w:eastAsia="zh-CN"/>
                      <w14:textFill>
                        <w14:solidFill>
                          <w14:schemeClr w14:val="tx1"/>
                        </w14:solidFill>
                      </w14:textFill>
                    </w:rPr>
                  </w:pPr>
                </w:p>
              </w:tc>
              <w:tc>
                <w:tcPr>
                  <w:tcW w:w="1910" w:type="dxa"/>
                </w:tcPr>
                <w:p w14:paraId="7E1023FF">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p>
                <w:p w14:paraId="548AEF1C">
                  <w:pPr>
                    <w:pStyle w:val="14"/>
                    <w:widowControl w:val="0"/>
                    <w:jc w:val="cente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vertAlign w:val="baseline"/>
                      <w:lang w:val="en-US" w:eastAsia="zh-CN" w:bidi="ar-SA"/>
                      <w14:textFill>
                        <w14:solidFill>
                          <w14:schemeClr w14:val="tx1"/>
                        </w14:solidFill>
                      </w14:textFill>
                    </w:rPr>
                    <w:t>1、2、3、4、5、6</w:t>
                  </w:r>
                </w:p>
              </w:tc>
            </w:tr>
          </w:tbl>
          <w:p w14:paraId="741FE264">
            <w:pPr>
              <w:pStyle w:val="14"/>
              <w:widowControl w:val="0"/>
              <w:jc w:val="left"/>
              <w:rPr>
                <w:rFonts w:hint="eastAsia" w:ascii="Times New Roman" w:hAnsi="Times New Roman" w:eastAsia="宋体" w:cs="宋体"/>
                <w:color w:val="000000"/>
                <w:sz w:val="21"/>
                <w:szCs w:val="21"/>
                <w:lang w:val="en-US" w:eastAsia="zh-CN" w:bidi="ar-SA"/>
              </w:rPr>
            </w:pPr>
          </w:p>
        </w:tc>
      </w:tr>
    </w:tbl>
    <w:p w14:paraId="4A2952E0">
      <w:pPr>
        <w:pStyle w:val="16"/>
        <w:spacing w:before="326" w:beforeLines="100" w:line="360"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618"/>
        <w:gridCol w:w="3329"/>
        <w:gridCol w:w="486"/>
        <w:gridCol w:w="471"/>
        <w:gridCol w:w="514"/>
        <w:gridCol w:w="472"/>
        <w:gridCol w:w="514"/>
        <w:gridCol w:w="486"/>
        <w:gridCol w:w="550"/>
      </w:tblGrid>
      <w:tr w14:paraId="648B2F2D">
        <w:trPr>
          <w:trHeight w:val="454" w:hRule="atLeast"/>
        </w:trPr>
        <w:tc>
          <w:tcPr>
            <w:tcW w:w="836" w:type="dxa"/>
            <w:vMerge w:val="restart"/>
            <w:tcBorders>
              <w:top w:val="single" w:color="auto" w:sz="12" w:space="0"/>
              <w:left w:val="single" w:color="auto" w:sz="12" w:space="0"/>
            </w:tcBorders>
            <w:vAlign w:val="center"/>
          </w:tcPr>
          <w:p w14:paraId="1B2D1757">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总评构成</w:t>
            </w:r>
          </w:p>
        </w:tc>
        <w:tc>
          <w:tcPr>
            <w:tcW w:w="618" w:type="dxa"/>
            <w:vMerge w:val="restart"/>
            <w:tcBorders>
              <w:top w:val="single" w:color="auto" w:sz="12" w:space="0"/>
            </w:tcBorders>
            <w:vAlign w:val="center"/>
          </w:tcPr>
          <w:p w14:paraId="080C7710">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占比</w:t>
            </w:r>
          </w:p>
        </w:tc>
        <w:tc>
          <w:tcPr>
            <w:tcW w:w="3329" w:type="dxa"/>
            <w:vMerge w:val="restart"/>
            <w:tcBorders>
              <w:top w:val="single" w:color="auto" w:sz="12" w:space="0"/>
              <w:right w:val="double" w:color="auto" w:sz="4" w:space="0"/>
            </w:tcBorders>
            <w:vAlign w:val="center"/>
          </w:tcPr>
          <w:p w14:paraId="049CE2A7">
            <w:pPr>
              <w:pStyle w:val="16"/>
              <w:widowControl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考核方式</w:t>
            </w:r>
          </w:p>
        </w:tc>
        <w:tc>
          <w:tcPr>
            <w:tcW w:w="2943" w:type="dxa"/>
            <w:gridSpan w:val="6"/>
            <w:tcBorders>
              <w:top w:val="single" w:color="auto" w:sz="12" w:space="0"/>
              <w:left w:val="double" w:color="auto" w:sz="4" w:space="0"/>
            </w:tcBorders>
            <w:vAlign w:val="center"/>
          </w:tcPr>
          <w:p w14:paraId="49BD34BF">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课程目标</w:t>
            </w:r>
          </w:p>
        </w:tc>
        <w:tc>
          <w:tcPr>
            <w:tcW w:w="550" w:type="dxa"/>
            <w:vMerge w:val="restart"/>
            <w:tcBorders>
              <w:top w:val="single" w:color="auto" w:sz="12" w:space="0"/>
              <w:right w:val="single" w:color="auto" w:sz="12" w:space="0"/>
            </w:tcBorders>
            <w:vAlign w:val="center"/>
          </w:tcPr>
          <w:p w14:paraId="79716317">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合计</w:t>
            </w:r>
          </w:p>
        </w:tc>
      </w:tr>
      <w:tr w14:paraId="09E30269">
        <w:trPr>
          <w:trHeight w:val="454" w:hRule="atLeast"/>
        </w:trPr>
        <w:tc>
          <w:tcPr>
            <w:tcW w:w="836" w:type="dxa"/>
            <w:vMerge w:val="continue"/>
            <w:tcBorders>
              <w:left w:val="single" w:color="auto" w:sz="12" w:space="0"/>
            </w:tcBorders>
          </w:tcPr>
          <w:p w14:paraId="7897E22B">
            <w:pPr>
              <w:widowControl w:val="0"/>
              <w:snapToGrid w:val="0"/>
              <w:jc w:val="center"/>
              <w:rPr>
                <w:rFonts w:hint="eastAsia" w:ascii="Times New Roman" w:hAnsi="Times New Roman" w:eastAsia="宋体" w:cs="宋体"/>
                <w:color w:val="000000"/>
                <w:sz w:val="21"/>
                <w:szCs w:val="21"/>
                <w:lang w:val="en-US" w:eastAsia="zh-CN" w:bidi="ar-SA"/>
              </w:rPr>
            </w:pPr>
          </w:p>
        </w:tc>
        <w:tc>
          <w:tcPr>
            <w:tcW w:w="618" w:type="dxa"/>
            <w:vMerge w:val="continue"/>
          </w:tcPr>
          <w:p w14:paraId="06E0558A">
            <w:pPr>
              <w:pStyle w:val="16"/>
              <w:widowControl w:val="0"/>
              <w:jc w:val="both"/>
              <w:rPr>
                <w:rFonts w:hint="eastAsia" w:ascii="Times New Roman" w:hAnsi="Times New Roman" w:eastAsia="宋体" w:cs="宋体"/>
                <w:color w:val="000000"/>
                <w:sz w:val="21"/>
                <w:szCs w:val="21"/>
                <w:lang w:val="en-US" w:eastAsia="zh-CN" w:bidi="ar-SA"/>
              </w:rPr>
            </w:pPr>
          </w:p>
        </w:tc>
        <w:tc>
          <w:tcPr>
            <w:tcW w:w="3329" w:type="dxa"/>
            <w:vMerge w:val="continue"/>
            <w:tcBorders>
              <w:right w:val="double" w:color="auto" w:sz="4" w:space="0"/>
            </w:tcBorders>
          </w:tcPr>
          <w:p w14:paraId="10B4B93E">
            <w:pPr>
              <w:pStyle w:val="16"/>
              <w:widowControl w:val="0"/>
              <w:jc w:val="both"/>
              <w:rPr>
                <w:rFonts w:hint="eastAsia" w:ascii="Times New Roman" w:hAnsi="Times New Roman" w:eastAsia="宋体" w:cs="宋体"/>
                <w:color w:val="000000"/>
                <w:sz w:val="21"/>
                <w:szCs w:val="21"/>
                <w:lang w:val="en-US" w:eastAsia="zh-CN" w:bidi="ar-SA"/>
              </w:rPr>
            </w:pPr>
          </w:p>
        </w:tc>
        <w:tc>
          <w:tcPr>
            <w:tcW w:w="486" w:type="dxa"/>
            <w:tcBorders>
              <w:left w:val="double" w:color="auto" w:sz="4" w:space="0"/>
            </w:tcBorders>
            <w:vAlign w:val="center"/>
          </w:tcPr>
          <w:p w14:paraId="0BB11D3A">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471" w:type="dxa"/>
            <w:vAlign w:val="center"/>
          </w:tcPr>
          <w:p w14:paraId="2411BAB9">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w:t>
            </w:r>
          </w:p>
        </w:tc>
        <w:tc>
          <w:tcPr>
            <w:tcW w:w="514" w:type="dxa"/>
            <w:vAlign w:val="center"/>
          </w:tcPr>
          <w:p w14:paraId="70FE7D44">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w:t>
            </w:r>
          </w:p>
        </w:tc>
        <w:tc>
          <w:tcPr>
            <w:tcW w:w="472" w:type="dxa"/>
            <w:vAlign w:val="center"/>
          </w:tcPr>
          <w:p w14:paraId="7F8BAA76">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4</w:t>
            </w:r>
          </w:p>
        </w:tc>
        <w:tc>
          <w:tcPr>
            <w:tcW w:w="514" w:type="dxa"/>
            <w:vAlign w:val="center"/>
          </w:tcPr>
          <w:p w14:paraId="22FB6722">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w:t>
            </w:r>
          </w:p>
        </w:tc>
        <w:tc>
          <w:tcPr>
            <w:tcW w:w="486" w:type="dxa"/>
            <w:vAlign w:val="center"/>
          </w:tcPr>
          <w:p w14:paraId="751DEA77">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6</w:t>
            </w:r>
          </w:p>
        </w:tc>
        <w:tc>
          <w:tcPr>
            <w:tcW w:w="550" w:type="dxa"/>
            <w:vMerge w:val="continue"/>
            <w:tcBorders>
              <w:right w:val="single" w:color="auto" w:sz="12" w:space="0"/>
            </w:tcBorders>
          </w:tcPr>
          <w:p w14:paraId="229EB7E6">
            <w:pPr>
              <w:pStyle w:val="16"/>
              <w:widowControl w:val="0"/>
              <w:spacing w:line="240" w:lineRule="auto"/>
              <w:jc w:val="center"/>
              <w:rPr>
                <w:rFonts w:hint="eastAsia" w:ascii="Times New Roman" w:hAnsi="Times New Roman" w:eastAsia="宋体" w:cs="宋体"/>
                <w:color w:val="000000"/>
                <w:sz w:val="21"/>
                <w:szCs w:val="21"/>
                <w:lang w:val="en-US" w:eastAsia="zh-CN" w:bidi="ar-SA"/>
              </w:rPr>
            </w:pPr>
          </w:p>
        </w:tc>
      </w:tr>
      <w:tr w14:paraId="28B58127">
        <w:trPr>
          <w:trHeight w:val="861" w:hRule="atLeast"/>
        </w:trPr>
        <w:tc>
          <w:tcPr>
            <w:tcW w:w="836" w:type="dxa"/>
            <w:tcBorders>
              <w:left w:val="single" w:color="auto" w:sz="12" w:space="0"/>
            </w:tcBorders>
            <w:vAlign w:val="center"/>
          </w:tcPr>
          <w:p w14:paraId="7C4B5037">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618" w:type="dxa"/>
            <w:vAlign w:val="top"/>
          </w:tcPr>
          <w:p w14:paraId="218C6926">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50%</w:t>
            </w:r>
          </w:p>
        </w:tc>
        <w:tc>
          <w:tcPr>
            <w:tcW w:w="3329" w:type="dxa"/>
            <w:tcBorders>
              <w:right w:val="double" w:color="auto" w:sz="4" w:space="0"/>
            </w:tcBorders>
            <w:vAlign w:val="top"/>
          </w:tcPr>
          <w:p w14:paraId="6844B9FE">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笔试</w:t>
            </w:r>
          </w:p>
        </w:tc>
        <w:tc>
          <w:tcPr>
            <w:tcW w:w="486" w:type="dxa"/>
            <w:tcBorders>
              <w:left w:val="double" w:color="auto" w:sz="4" w:space="0"/>
            </w:tcBorders>
            <w:vAlign w:val="center"/>
          </w:tcPr>
          <w:p w14:paraId="239DFA77">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471" w:type="dxa"/>
            <w:vAlign w:val="center"/>
          </w:tcPr>
          <w:p w14:paraId="33CD6059">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514" w:type="dxa"/>
            <w:vAlign w:val="center"/>
          </w:tcPr>
          <w:p w14:paraId="7D5F70B1">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472" w:type="dxa"/>
            <w:vAlign w:val="center"/>
          </w:tcPr>
          <w:p w14:paraId="5FC1FF6C">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514" w:type="dxa"/>
            <w:vAlign w:val="center"/>
          </w:tcPr>
          <w:p w14:paraId="10A4A7E2">
            <w:pPr>
              <w:pStyle w:val="14"/>
              <w:widowControl w:val="0"/>
              <w:rPr>
                <w:rFonts w:hint="eastAsia"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486" w:type="dxa"/>
            <w:vAlign w:val="center"/>
          </w:tcPr>
          <w:p w14:paraId="2206DD58">
            <w:pPr>
              <w:pStyle w:val="14"/>
              <w:widowControl w:val="0"/>
              <w:rPr>
                <w:rFonts w:hint="eastAsia" w:ascii="Times New Roman" w:hAnsi="Times New Roman" w:eastAsia="宋体" w:cs="宋体"/>
                <w:color w:val="000000"/>
                <w:sz w:val="21"/>
                <w:szCs w:val="21"/>
                <w:lang w:val="en-US" w:eastAsia="zh-CN" w:bidi="ar-SA"/>
              </w:rPr>
            </w:pPr>
          </w:p>
        </w:tc>
        <w:tc>
          <w:tcPr>
            <w:tcW w:w="550" w:type="dxa"/>
            <w:tcBorders>
              <w:right w:val="single" w:color="auto" w:sz="12" w:space="0"/>
            </w:tcBorders>
            <w:vAlign w:val="center"/>
          </w:tcPr>
          <w:p w14:paraId="49163EA5">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7C62CDCF">
        <w:trPr>
          <w:trHeight w:val="919" w:hRule="atLeast"/>
        </w:trPr>
        <w:tc>
          <w:tcPr>
            <w:tcW w:w="836" w:type="dxa"/>
            <w:tcBorders>
              <w:left w:val="single" w:color="auto" w:sz="12" w:space="0"/>
            </w:tcBorders>
            <w:vAlign w:val="center"/>
          </w:tcPr>
          <w:p w14:paraId="554AB762">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X1</w:t>
            </w:r>
          </w:p>
        </w:tc>
        <w:tc>
          <w:tcPr>
            <w:tcW w:w="618" w:type="dxa"/>
            <w:vAlign w:val="top"/>
          </w:tcPr>
          <w:p w14:paraId="20B4E470">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25%</w:t>
            </w:r>
          </w:p>
        </w:tc>
        <w:tc>
          <w:tcPr>
            <w:tcW w:w="3329" w:type="dxa"/>
            <w:tcBorders>
              <w:right w:val="double" w:color="auto" w:sz="4" w:space="0"/>
            </w:tcBorders>
            <w:vAlign w:val="top"/>
          </w:tcPr>
          <w:p w14:paraId="6B4A98F4">
            <w:pPr>
              <w:widowControl w:val="0"/>
              <w:snapToGrid w:val="0"/>
              <w:spacing w:beforeLines="50" w:afterLines="5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作品（</w:t>
            </w:r>
            <w:r>
              <w:rPr>
                <w:rFonts w:hint="eastAsia" w:ascii="Times New Roman" w:hAnsi="Times New Roman" w:eastAsia="宋体" w:cs="宋体"/>
                <w:color w:val="000000"/>
                <w:sz w:val="21"/>
                <w:szCs w:val="21"/>
                <w:lang w:val="en-US" w:eastAsia="zh-Hans" w:bidi="ar-SA"/>
              </w:rPr>
              <w:t>传统器皿</w:t>
            </w:r>
            <w:r>
              <w:rPr>
                <w:rFonts w:hint="eastAsia" w:ascii="Times New Roman" w:hAnsi="Times New Roman" w:eastAsia="宋体" w:cs="宋体"/>
                <w:color w:val="000000"/>
                <w:sz w:val="21"/>
                <w:szCs w:val="21"/>
                <w:lang w:val="en-US" w:eastAsia="zh-CN" w:bidi="ar-SA"/>
              </w:rPr>
              <w:t>造型与装饰纹样临摹）</w:t>
            </w:r>
          </w:p>
        </w:tc>
        <w:tc>
          <w:tcPr>
            <w:tcW w:w="486" w:type="dxa"/>
            <w:tcBorders>
              <w:left w:val="double" w:color="auto" w:sz="4" w:space="0"/>
            </w:tcBorders>
            <w:vAlign w:val="center"/>
          </w:tcPr>
          <w:p w14:paraId="0A6172F4">
            <w:pPr>
              <w:pStyle w:val="14"/>
              <w:widowControl w:val="0"/>
              <w:rPr>
                <w:rFonts w:hint="eastAsia" w:ascii="Times New Roman" w:hAnsi="Times New Roman" w:eastAsia="宋体" w:cs="宋体"/>
                <w:color w:val="000000"/>
                <w:sz w:val="21"/>
                <w:szCs w:val="21"/>
                <w:lang w:val="en-US" w:eastAsia="zh-CN" w:bidi="ar-SA"/>
              </w:rPr>
            </w:pPr>
          </w:p>
        </w:tc>
        <w:tc>
          <w:tcPr>
            <w:tcW w:w="471" w:type="dxa"/>
            <w:vAlign w:val="center"/>
          </w:tcPr>
          <w:p w14:paraId="25259C2E">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40</w:t>
            </w:r>
          </w:p>
        </w:tc>
        <w:tc>
          <w:tcPr>
            <w:tcW w:w="514" w:type="dxa"/>
            <w:vAlign w:val="center"/>
          </w:tcPr>
          <w:p w14:paraId="34693752">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60</w:t>
            </w:r>
          </w:p>
        </w:tc>
        <w:tc>
          <w:tcPr>
            <w:tcW w:w="472" w:type="dxa"/>
            <w:vAlign w:val="center"/>
          </w:tcPr>
          <w:p w14:paraId="2A68F687">
            <w:pPr>
              <w:pStyle w:val="14"/>
              <w:widowControl w:val="0"/>
              <w:rPr>
                <w:rFonts w:hint="eastAsia" w:ascii="Times New Roman" w:hAnsi="Times New Roman" w:eastAsia="宋体" w:cs="宋体"/>
                <w:color w:val="000000"/>
                <w:sz w:val="21"/>
                <w:szCs w:val="21"/>
                <w:lang w:val="en-US" w:eastAsia="zh-CN" w:bidi="ar-SA"/>
              </w:rPr>
            </w:pPr>
          </w:p>
        </w:tc>
        <w:tc>
          <w:tcPr>
            <w:tcW w:w="514" w:type="dxa"/>
            <w:vAlign w:val="center"/>
          </w:tcPr>
          <w:p w14:paraId="556D9E31">
            <w:pPr>
              <w:pStyle w:val="14"/>
              <w:widowControl w:val="0"/>
              <w:rPr>
                <w:rFonts w:hint="eastAsia" w:ascii="Times New Roman" w:hAnsi="Times New Roman" w:eastAsia="宋体" w:cs="宋体"/>
                <w:color w:val="000000"/>
                <w:sz w:val="21"/>
                <w:szCs w:val="21"/>
                <w:lang w:val="en-US" w:eastAsia="zh-CN" w:bidi="ar-SA"/>
              </w:rPr>
            </w:pPr>
          </w:p>
        </w:tc>
        <w:tc>
          <w:tcPr>
            <w:tcW w:w="486" w:type="dxa"/>
            <w:vAlign w:val="center"/>
          </w:tcPr>
          <w:p w14:paraId="0DFBAC2E">
            <w:pPr>
              <w:pStyle w:val="14"/>
              <w:widowControl w:val="0"/>
              <w:rPr>
                <w:rFonts w:hint="eastAsia" w:ascii="Times New Roman" w:hAnsi="Times New Roman" w:eastAsia="宋体" w:cs="宋体"/>
                <w:color w:val="000000"/>
                <w:sz w:val="21"/>
                <w:szCs w:val="21"/>
                <w:lang w:val="en-US" w:eastAsia="zh-CN" w:bidi="ar-SA"/>
              </w:rPr>
            </w:pPr>
          </w:p>
        </w:tc>
        <w:tc>
          <w:tcPr>
            <w:tcW w:w="550" w:type="dxa"/>
            <w:tcBorders>
              <w:right w:val="single" w:color="auto" w:sz="12" w:space="0"/>
            </w:tcBorders>
            <w:vAlign w:val="center"/>
          </w:tcPr>
          <w:p w14:paraId="4369CF83">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r w14:paraId="2CAB67B1">
        <w:trPr>
          <w:trHeight w:val="785" w:hRule="atLeast"/>
        </w:trPr>
        <w:tc>
          <w:tcPr>
            <w:tcW w:w="836" w:type="dxa"/>
            <w:tcBorders>
              <w:left w:val="single" w:color="auto" w:sz="12" w:space="0"/>
            </w:tcBorders>
            <w:vAlign w:val="center"/>
          </w:tcPr>
          <w:p w14:paraId="5ECC9797">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X2</w:t>
            </w:r>
          </w:p>
        </w:tc>
        <w:tc>
          <w:tcPr>
            <w:tcW w:w="618" w:type="dxa"/>
            <w:vAlign w:val="top"/>
          </w:tcPr>
          <w:p w14:paraId="4A89E427">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25%</w:t>
            </w:r>
          </w:p>
        </w:tc>
        <w:tc>
          <w:tcPr>
            <w:tcW w:w="3329" w:type="dxa"/>
            <w:tcBorders>
              <w:right w:val="double" w:color="auto" w:sz="4" w:space="0"/>
            </w:tcBorders>
            <w:vAlign w:val="top"/>
          </w:tcPr>
          <w:p w14:paraId="4DDF0F60">
            <w:pPr>
              <w:widowControl w:val="0"/>
              <w:snapToGrid w:val="0"/>
              <w:spacing w:beforeLines="50" w:afterLines="5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作品（</w:t>
            </w:r>
            <w:r>
              <w:rPr>
                <w:rFonts w:hint="eastAsia" w:ascii="Times New Roman" w:hAnsi="Times New Roman" w:eastAsia="宋体" w:cs="宋体"/>
                <w:color w:val="000000"/>
                <w:sz w:val="21"/>
                <w:szCs w:val="21"/>
                <w:lang w:val="en-US" w:eastAsia="zh-Hans" w:bidi="ar-SA"/>
              </w:rPr>
              <w:t>器皿装饰纹样</w:t>
            </w:r>
            <w:r>
              <w:rPr>
                <w:rFonts w:hint="eastAsia" w:ascii="Times New Roman" w:hAnsi="Times New Roman" w:eastAsia="宋体" w:cs="宋体"/>
                <w:color w:val="000000"/>
                <w:sz w:val="21"/>
                <w:szCs w:val="21"/>
                <w:lang w:val="en-US" w:eastAsia="zh-CN" w:bidi="ar-SA"/>
              </w:rPr>
              <w:t>再</w:t>
            </w:r>
            <w:r>
              <w:rPr>
                <w:rFonts w:hint="eastAsia" w:ascii="Times New Roman" w:hAnsi="Times New Roman" w:eastAsia="宋体" w:cs="宋体"/>
                <w:color w:val="000000"/>
                <w:sz w:val="21"/>
                <w:szCs w:val="21"/>
                <w:lang w:val="en-US" w:eastAsia="zh-Hans" w:bidi="ar-SA"/>
              </w:rPr>
              <w:t>设计</w:t>
            </w:r>
            <w:r>
              <w:rPr>
                <w:rFonts w:hint="eastAsia" w:ascii="Times New Roman" w:hAnsi="Times New Roman" w:eastAsia="宋体" w:cs="宋体"/>
                <w:color w:val="000000"/>
                <w:sz w:val="21"/>
                <w:szCs w:val="21"/>
                <w:lang w:val="en-US" w:eastAsia="zh-CN" w:bidi="ar-SA"/>
              </w:rPr>
              <w:t>）</w:t>
            </w:r>
          </w:p>
        </w:tc>
        <w:tc>
          <w:tcPr>
            <w:tcW w:w="486" w:type="dxa"/>
            <w:tcBorders>
              <w:left w:val="double" w:color="auto" w:sz="4" w:space="0"/>
            </w:tcBorders>
            <w:vAlign w:val="center"/>
          </w:tcPr>
          <w:p w14:paraId="70E5B067">
            <w:pPr>
              <w:pStyle w:val="14"/>
              <w:widowControl w:val="0"/>
              <w:jc w:val="both"/>
              <w:rPr>
                <w:rFonts w:hint="eastAsia" w:ascii="Times New Roman" w:hAnsi="Times New Roman" w:eastAsia="宋体" w:cs="宋体"/>
                <w:color w:val="000000"/>
                <w:sz w:val="21"/>
                <w:szCs w:val="21"/>
                <w:lang w:val="en-US" w:eastAsia="zh-CN" w:bidi="ar-SA"/>
              </w:rPr>
            </w:pPr>
          </w:p>
        </w:tc>
        <w:tc>
          <w:tcPr>
            <w:tcW w:w="471" w:type="dxa"/>
            <w:vAlign w:val="center"/>
          </w:tcPr>
          <w:p w14:paraId="6AC119A4">
            <w:pPr>
              <w:pStyle w:val="14"/>
              <w:widowControl w:val="0"/>
              <w:jc w:val="both"/>
              <w:rPr>
                <w:rFonts w:hint="eastAsia" w:ascii="Times New Roman" w:hAnsi="Times New Roman" w:eastAsia="宋体" w:cs="宋体"/>
                <w:color w:val="000000"/>
                <w:sz w:val="21"/>
                <w:szCs w:val="21"/>
                <w:lang w:val="en-US" w:eastAsia="zh-CN" w:bidi="ar-SA"/>
              </w:rPr>
            </w:pPr>
          </w:p>
        </w:tc>
        <w:tc>
          <w:tcPr>
            <w:tcW w:w="514" w:type="dxa"/>
            <w:vAlign w:val="center"/>
          </w:tcPr>
          <w:p w14:paraId="18491A97">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45</w:t>
            </w:r>
          </w:p>
        </w:tc>
        <w:tc>
          <w:tcPr>
            <w:tcW w:w="472" w:type="dxa"/>
            <w:vAlign w:val="center"/>
          </w:tcPr>
          <w:p w14:paraId="1B449194">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35</w:t>
            </w:r>
          </w:p>
        </w:tc>
        <w:tc>
          <w:tcPr>
            <w:tcW w:w="514" w:type="dxa"/>
            <w:vAlign w:val="center"/>
          </w:tcPr>
          <w:p w14:paraId="688B84D9">
            <w:pPr>
              <w:pStyle w:val="14"/>
              <w:widowControl w:val="0"/>
              <w:jc w:val="both"/>
              <w:rPr>
                <w:rFonts w:hint="eastAsia" w:ascii="Times New Roman" w:hAnsi="Times New Roman" w:eastAsia="宋体" w:cs="宋体"/>
                <w:color w:val="000000"/>
                <w:sz w:val="21"/>
                <w:szCs w:val="21"/>
                <w:lang w:val="en-US" w:eastAsia="zh-CN" w:bidi="ar-SA"/>
              </w:rPr>
            </w:pPr>
          </w:p>
        </w:tc>
        <w:tc>
          <w:tcPr>
            <w:tcW w:w="486" w:type="dxa"/>
            <w:vAlign w:val="center"/>
          </w:tcPr>
          <w:p w14:paraId="5C4F7DF1">
            <w:pPr>
              <w:pStyle w:val="14"/>
              <w:widowControl w:val="0"/>
              <w:rPr>
                <w:rFonts w:hint="default" w:ascii="Times New Roman" w:hAnsi="Times New Roman" w:eastAsia="宋体" w:cs="宋体"/>
                <w:color w:val="000000"/>
                <w:sz w:val="21"/>
                <w:szCs w:val="21"/>
                <w:lang w:val="en-US" w:eastAsia="zh-CN" w:bidi="ar-SA"/>
              </w:rPr>
            </w:pPr>
            <w:r>
              <w:rPr>
                <w:rFonts w:hint="eastAsia" w:eastAsia="宋体" w:cs="宋体"/>
                <w:color w:val="000000"/>
                <w:sz w:val="21"/>
                <w:szCs w:val="21"/>
                <w:lang w:val="en-US" w:eastAsia="zh-CN" w:bidi="ar-SA"/>
              </w:rPr>
              <w:t>20</w:t>
            </w:r>
          </w:p>
        </w:tc>
        <w:tc>
          <w:tcPr>
            <w:tcW w:w="550" w:type="dxa"/>
            <w:tcBorders>
              <w:right w:val="single" w:color="auto" w:sz="12" w:space="0"/>
            </w:tcBorders>
            <w:vAlign w:val="center"/>
          </w:tcPr>
          <w:p w14:paraId="56ECC199">
            <w:pPr>
              <w:pStyle w:val="14"/>
              <w:widowControl w:val="0"/>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w:t>
            </w:r>
          </w:p>
        </w:tc>
      </w:tr>
    </w:tbl>
    <w:p w14:paraId="127386B0">
      <w:pPr>
        <w:pStyle w:val="17"/>
        <w:spacing w:before="326" w:beforeLines="100" w:after="163"/>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1B4F612">
        <w:trPr>
          <w:trHeight w:val="283" w:hRule="atLeast"/>
        </w:trPr>
        <w:tc>
          <w:tcPr>
            <w:tcW w:w="630" w:type="dxa"/>
            <w:vMerge w:val="restart"/>
            <w:vAlign w:val="center"/>
          </w:tcPr>
          <w:p w14:paraId="1FB11315">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考核项目</w:t>
            </w:r>
          </w:p>
        </w:tc>
        <w:tc>
          <w:tcPr>
            <w:tcW w:w="667" w:type="dxa"/>
            <w:vMerge w:val="restart"/>
          </w:tcPr>
          <w:p w14:paraId="5C715C4F">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课</w:t>
            </w:r>
          </w:p>
          <w:p w14:paraId="2A0D836F">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程</w:t>
            </w:r>
          </w:p>
          <w:p w14:paraId="09D5329E">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目</w:t>
            </w:r>
          </w:p>
          <w:p w14:paraId="7C5A5511">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标</w:t>
            </w:r>
          </w:p>
        </w:tc>
        <w:tc>
          <w:tcPr>
            <w:tcW w:w="1445" w:type="dxa"/>
            <w:vMerge w:val="restart"/>
            <w:vAlign w:val="center"/>
          </w:tcPr>
          <w:p w14:paraId="2DACE94B">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考核要求</w:t>
            </w:r>
          </w:p>
        </w:tc>
        <w:tc>
          <w:tcPr>
            <w:tcW w:w="5780" w:type="dxa"/>
            <w:gridSpan w:val="4"/>
            <w:vAlign w:val="center"/>
          </w:tcPr>
          <w:p w14:paraId="65317BD4">
            <w:pPr>
              <w:pStyle w:val="16"/>
              <w:widowControl w:val="0"/>
              <w:spacing w:line="240" w:lineRule="auto"/>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评价标准</w:t>
            </w:r>
          </w:p>
        </w:tc>
      </w:tr>
      <w:tr w14:paraId="30F75686">
        <w:trPr>
          <w:trHeight w:val="283" w:hRule="atLeast"/>
        </w:trPr>
        <w:tc>
          <w:tcPr>
            <w:tcW w:w="630" w:type="dxa"/>
            <w:vMerge w:val="continue"/>
          </w:tcPr>
          <w:p w14:paraId="5615D5B1">
            <w:pPr>
              <w:widowControl w:val="0"/>
              <w:snapToGrid w:val="0"/>
              <w:jc w:val="center"/>
              <w:rPr>
                <w:rFonts w:hint="eastAsia" w:ascii="Times New Roman" w:hAnsi="Times New Roman" w:eastAsia="宋体" w:cs="宋体"/>
                <w:color w:val="000000"/>
                <w:sz w:val="21"/>
                <w:szCs w:val="21"/>
                <w:lang w:val="en-US" w:eastAsia="zh-CN" w:bidi="ar-SA"/>
              </w:rPr>
            </w:pPr>
          </w:p>
        </w:tc>
        <w:tc>
          <w:tcPr>
            <w:tcW w:w="667" w:type="dxa"/>
            <w:vMerge w:val="continue"/>
          </w:tcPr>
          <w:p w14:paraId="7AAD8FF3">
            <w:pPr>
              <w:pStyle w:val="16"/>
              <w:widowControl w:val="0"/>
              <w:jc w:val="both"/>
              <w:rPr>
                <w:rFonts w:hint="eastAsia" w:ascii="Times New Roman" w:hAnsi="Times New Roman" w:eastAsia="宋体" w:cs="宋体"/>
                <w:color w:val="000000"/>
                <w:sz w:val="21"/>
                <w:szCs w:val="21"/>
                <w:lang w:val="en-US" w:eastAsia="zh-CN" w:bidi="ar-SA"/>
              </w:rPr>
            </w:pPr>
          </w:p>
        </w:tc>
        <w:tc>
          <w:tcPr>
            <w:tcW w:w="1445" w:type="dxa"/>
            <w:vMerge w:val="continue"/>
          </w:tcPr>
          <w:p w14:paraId="2F93EC5D">
            <w:pPr>
              <w:pStyle w:val="16"/>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4124BE75">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优</w:t>
            </w:r>
          </w:p>
          <w:p w14:paraId="61900E53">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100-90</w:t>
            </w:r>
          </w:p>
        </w:tc>
        <w:tc>
          <w:tcPr>
            <w:tcW w:w="1445" w:type="dxa"/>
            <w:vAlign w:val="center"/>
          </w:tcPr>
          <w:p w14:paraId="23F5A04E">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良</w:t>
            </w:r>
          </w:p>
          <w:p w14:paraId="2A5B2E45">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89-75</w:t>
            </w:r>
          </w:p>
        </w:tc>
        <w:tc>
          <w:tcPr>
            <w:tcW w:w="1445" w:type="dxa"/>
            <w:vAlign w:val="center"/>
          </w:tcPr>
          <w:p w14:paraId="67134B77">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中</w:t>
            </w:r>
          </w:p>
          <w:p w14:paraId="309133F8">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74-60</w:t>
            </w:r>
          </w:p>
        </w:tc>
        <w:tc>
          <w:tcPr>
            <w:tcW w:w="1445" w:type="dxa"/>
            <w:vAlign w:val="center"/>
          </w:tcPr>
          <w:p w14:paraId="05CAD979">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不及格</w:t>
            </w:r>
          </w:p>
          <w:p w14:paraId="0B06C5BD">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59-0</w:t>
            </w:r>
          </w:p>
        </w:tc>
      </w:tr>
      <w:tr w14:paraId="48DB4A01">
        <w:trPr>
          <w:trHeight w:val="454" w:hRule="atLeast"/>
        </w:trPr>
        <w:tc>
          <w:tcPr>
            <w:tcW w:w="630" w:type="dxa"/>
            <w:vAlign w:val="center"/>
          </w:tcPr>
          <w:p w14:paraId="4B22422B">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w:t>
            </w:r>
          </w:p>
        </w:tc>
        <w:tc>
          <w:tcPr>
            <w:tcW w:w="667" w:type="dxa"/>
            <w:vAlign w:val="center"/>
          </w:tcPr>
          <w:p w14:paraId="5C8B8CD4">
            <w:pPr>
              <w:widowControl w:val="0"/>
              <w:snapToGrid w:val="0"/>
              <w:jc w:val="center"/>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1、2、3、4、5</w:t>
            </w:r>
          </w:p>
        </w:tc>
        <w:tc>
          <w:tcPr>
            <w:tcW w:w="1445" w:type="dxa"/>
          </w:tcPr>
          <w:p w14:paraId="2B6822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能运用中国工艺美术史的相关知识点对工艺美术的各专题进行分析与表达。</w:t>
            </w:r>
          </w:p>
        </w:tc>
        <w:tc>
          <w:tcPr>
            <w:tcW w:w="1445" w:type="dxa"/>
          </w:tcPr>
          <w:p w14:paraId="4A198176">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10%以下。</w:t>
            </w:r>
          </w:p>
        </w:tc>
        <w:tc>
          <w:tcPr>
            <w:tcW w:w="1445" w:type="dxa"/>
          </w:tcPr>
          <w:p w14:paraId="2B65BBBC">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20%左右。</w:t>
            </w:r>
          </w:p>
        </w:tc>
        <w:tc>
          <w:tcPr>
            <w:tcW w:w="1445" w:type="dxa"/>
          </w:tcPr>
          <w:p w14:paraId="3E46A819">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 30%左右。</w:t>
            </w:r>
          </w:p>
        </w:tc>
        <w:tc>
          <w:tcPr>
            <w:tcW w:w="1445" w:type="dxa"/>
          </w:tcPr>
          <w:p w14:paraId="59523819">
            <w:pPr>
              <w:pStyle w:val="6"/>
              <w:widowControl/>
              <w:shd w:val="clear" w:color="auto" w:fill="FFFFFF"/>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在试卷中，对各知识单元的掌握程度全面达到预期学习结果，错误率在40%以上。</w:t>
            </w:r>
          </w:p>
        </w:tc>
      </w:tr>
      <w:tr w14:paraId="3195AD5C">
        <w:trPr>
          <w:trHeight w:val="2609" w:hRule="atLeast"/>
        </w:trPr>
        <w:tc>
          <w:tcPr>
            <w:tcW w:w="630" w:type="dxa"/>
            <w:vAlign w:val="center"/>
          </w:tcPr>
          <w:p w14:paraId="6AE6931A">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X1</w:t>
            </w:r>
          </w:p>
        </w:tc>
        <w:tc>
          <w:tcPr>
            <w:tcW w:w="667" w:type="dxa"/>
            <w:vAlign w:val="center"/>
          </w:tcPr>
          <w:p w14:paraId="21159DCC">
            <w:pPr>
              <w:widowControl w:val="0"/>
              <w:snapToGrid w:val="0"/>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2、3</w:t>
            </w:r>
          </w:p>
        </w:tc>
        <w:tc>
          <w:tcPr>
            <w:tcW w:w="1445" w:type="dxa"/>
            <w:vAlign w:val="center"/>
          </w:tcPr>
          <w:p w14:paraId="308F6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理解中国工艺美术传统图案的概念、特点，有针对性的进行临摹。</w:t>
            </w:r>
          </w:p>
          <w:p w14:paraId="141BD0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28F20E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每个时代的纹样造型准确，能够较为完整的表现出纹样的疏密、色彩、强弱等特点，外轮廓清晰完整，线条强劲有力，涂色均匀，具有较强的装饰效果。</w:t>
            </w:r>
          </w:p>
        </w:tc>
        <w:tc>
          <w:tcPr>
            <w:tcW w:w="1445" w:type="dxa"/>
            <w:vAlign w:val="center"/>
          </w:tcPr>
          <w:p w14:paraId="16E8DE7A">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每个时代的纹样造型相对准确，有少许的细节不够突出。能够表现出纹样的疏密、色彩、强弱等特点，外轮廓清晰完整，但部分色彩涂出框外。线条完整，涂色均匀，具有一定的装饰效果。</w:t>
            </w:r>
          </w:p>
          <w:p w14:paraId="3EF4765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7C46238F">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每个时代的纹样造型在大的轮廓形上较为准确，但在部分纹样上有存在变形、不准确的问题。纹样的特征不够明确。纹样的外轮廓不完整，色彩涂出框外的情况较多。线条力度不够，连续性不强，涂色不均匀。</w:t>
            </w:r>
          </w:p>
          <w:p w14:paraId="537174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1353A242">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每个时代的纹样造型在大的轮廓形上存在变形、不准确的问题，纹样的特征不够明确的问题</w:t>
            </w:r>
          </w:p>
          <w:p w14:paraId="71C25AEE">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较多。纹样的外轮廓不完整，色彩涂出框外的情况较多。线条混乱杂乱无章，整幅画面看上去没有秩序感，涂色不均匀。</w:t>
            </w:r>
          </w:p>
          <w:p w14:paraId="076F10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r>
      <w:tr w14:paraId="54FED8E9">
        <w:trPr>
          <w:trHeight w:val="454" w:hRule="atLeast"/>
        </w:trPr>
        <w:tc>
          <w:tcPr>
            <w:tcW w:w="630" w:type="dxa"/>
            <w:vAlign w:val="center"/>
          </w:tcPr>
          <w:p w14:paraId="05825C60">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X2</w:t>
            </w:r>
          </w:p>
        </w:tc>
        <w:tc>
          <w:tcPr>
            <w:tcW w:w="667" w:type="dxa"/>
            <w:vAlign w:val="center"/>
          </w:tcPr>
          <w:p w14:paraId="298CD4BB">
            <w:pPr>
              <w:widowControl w:val="0"/>
              <w:jc w:val="both"/>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3、4、6</w:t>
            </w:r>
          </w:p>
        </w:tc>
        <w:tc>
          <w:tcPr>
            <w:tcW w:w="1445" w:type="dxa"/>
            <w:vAlign w:val="center"/>
          </w:tcPr>
          <w:p w14:paraId="3E88708B">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通过</w:t>
            </w:r>
            <w:r>
              <w:rPr>
                <w:rFonts w:hint="eastAsia" w:ascii="Times New Roman" w:hAnsi="Times New Roman" w:eastAsia="宋体" w:cs="宋体"/>
                <w:color w:val="000000"/>
                <w:sz w:val="21"/>
                <w:szCs w:val="21"/>
                <w:lang w:val="en-US" w:eastAsia="zh-Hans" w:bidi="ar-SA"/>
              </w:rPr>
              <w:t>给定的器皿造型轮廓图</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结合器皿的时代风格特点，为器皿设计适合的装饰纹样，</w:t>
            </w:r>
            <w:r>
              <w:rPr>
                <w:rFonts w:hint="eastAsia" w:ascii="Times New Roman" w:hAnsi="Times New Roman" w:eastAsia="宋体" w:cs="宋体"/>
                <w:color w:val="000000"/>
                <w:sz w:val="21"/>
                <w:szCs w:val="21"/>
                <w:lang w:val="en-US" w:eastAsia="zh-CN" w:bidi="ar-SA"/>
              </w:rPr>
              <w:t>撰写</w:t>
            </w:r>
            <w:r>
              <w:rPr>
                <w:rFonts w:hint="eastAsia" w:ascii="Times New Roman" w:hAnsi="Times New Roman" w:eastAsia="宋体" w:cs="宋体"/>
                <w:color w:val="000000"/>
                <w:sz w:val="21"/>
                <w:szCs w:val="21"/>
                <w:lang w:val="en-US" w:eastAsia="zh-Hans" w:bidi="ar-SA"/>
              </w:rPr>
              <w:t>设计说明</w:t>
            </w:r>
            <w:r>
              <w:rPr>
                <w:rFonts w:hint="eastAsia" w:ascii="Times New Roman" w:hAnsi="Times New Roman" w:eastAsia="宋体" w:cs="宋体"/>
                <w:color w:val="000000"/>
                <w:sz w:val="21"/>
                <w:szCs w:val="21"/>
                <w:lang w:val="en-US" w:eastAsia="zh-CN" w:bidi="ar-SA"/>
              </w:rPr>
              <w:t>叙述纹样设计的特点</w:t>
            </w:r>
            <w:r>
              <w:rPr>
                <w:rFonts w:hint="eastAsia" w:ascii="Times New Roman" w:hAnsi="Times New Roman" w:eastAsia="宋体" w:cs="宋体"/>
                <w:color w:val="000000"/>
                <w:sz w:val="21"/>
                <w:szCs w:val="21"/>
                <w:lang w:val="en-US" w:eastAsia="zh-Hans" w:bidi="ar-SA"/>
              </w:rPr>
              <w:t>。</w:t>
            </w:r>
          </w:p>
          <w:p w14:paraId="07DCBA95">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5DFE4960">
            <w:pPr>
              <w:widowControl w:val="0"/>
              <w:jc w:val="both"/>
              <w:rPr>
                <w:rFonts w:hint="default" w:ascii="Times New Roman" w:hAnsi="Times New Roman" w:eastAsia="宋体" w:cs="宋体"/>
                <w:color w:val="000000"/>
                <w:sz w:val="21"/>
                <w:szCs w:val="21"/>
                <w:lang w:val="en-US" w:eastAsia="zh-Hans"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w:t>
            </w:r>
            <w:r>
              <w:rPr>
                <w:rFonts w:hint="eastAsia" w:ascii="Times New Roman" w:hAnsi="Times New Roman" w:eastAsia="宋体" w:cs="宋体"/>
                <w:color w:val="000000"/>
                <w:sz w:val="21"/>
                <w:szCs w:val="21"/>
                <w:lang w:val="en-US" w:eastAsia="zh-CN" w:bidi="ar-SA"/>
              </w:rPr>
              <w:t>准确，能够较为完整的表现出纹样的疏密、色彩、强弱等特点</w:t>
            </w:r>
            <w:r>
              <w:rPr>
                <w:rFonts w:hint="eastAsia" w:ascii="Times New Roman" w:hAnsi="Times New Roman" w:eastAsia="宋体" w:cs="宋体"/>
                <w:color w:val="000000"/>
                <w:sz w:val="21"/>
                <w:szCs w:val="21"/>
                <w:lang w:val="en-US" w:eastAsia="zh-Hans" w:bidi="ar-SA"/>
              </w:rPr>
              <w:t>，装饰纹线条样绘制流畅</w:t>
            </w:r>
            <w:r>
              <w:rPr>
                <w:rFonts w:hint="eastAsia" w:ascii="Times New Roman" w:hAnsi="Times New Roman" w:eastAsia="宋体" w:cs="宋体"/>
                <w:color w:val="000000"/>
                <w:sz w:val="21"/>
                <w:szCs w:val="21"/>
                <w:lang w:val="en-US" w:eastAsia="zh-CN" w:bidi="ar-SA"/>
              </w:rPr>
              <w:t>，涂色均匀，具有较强的装饰效果。</w:t>
            </w:r>
            <w:r>
              <w:rPr>
                <w:rFonts w:hint="eastAsia" w:ascii="Times New Roman" w:hAnsi="Times New Roman" w:eastAsia="宋体" w:cs="宋体"/>
                <w:color w:val="000000"/>
                <w:sz w:val="21"/>
                <w:szCs w:val="21"/>
                <w:lang w:val="en-US" w:eastAsia="zh-Hans" w:bidi="ar-SA"/>
              </w:rPr>
              <w:t>设计说明撰写语句通畅、逻辑清晰。</w:t>
            </w:r>
          </w:p>
          <w:p w14:paraId="52E3F90F">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6CF9FC38">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的风格特点相对</w:t>
            </w:r>
            <w:r>
              <w:rPr>
                <w:rFonts w:hint="eastAsia" w:ascii="Times New Roman" w:hAnsi="Times New Roman" w:eastAsia="宋体" w:cs="宋体"/>
                <w:color w:val="000000"/>
                <w:sz w:val="21"/>
                <w:szCs w:val="21"/>
                <w:lang w:val="en-US" w:eastAsia="zh-CN" w:bidi="ar-SA"/>
              </w:rPr>
              <w:t>准确，能够较表现出纹样的疏密、色彩、强弱等特点</w:t>
            </w:r>
            <w:r>
              <w:rPr>
                <w:rFonts w:hint="eastAsia" w:ascii="Times New Roman" w:hAnsi="Times New Roman" w:eastAsia="宋体" w:cs="宋体"/>
                <w:color w:val="000000"/>
                <w:sz w:val="21"/>
                <w:szCs w:val="21"/>
                <w:lang w:val="en-US" w:eastAsia="zh-Hans" w:bidi="ar-SA"/>
              </w:rPr>
              <w:t>，装饰纹样线条绘制流畅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相对</w:t>
            </w:r>
            <w:r>
              <w:rPr>
                <w:rFonts w:hint="eastAsia" w:ascii="Times New Roman" w:hAnsi="Times New Roman" w:eastAsia="宋体" w:cs="宋体"/>
                <w:color w:val="000000"/>
                <w:sz w:val="21"/>
                <w:szCs w:val="21"/>
                <w:lang w:val="en-US" w:eastAsia="zh-CN" w:bidi="ar-SA"/>
              </w:rPr>
              <w:t>均匀，具有</w:t>
            </w:r>
            <w:r>
              <w:rPr>
                <w:rFonts w:hint="eastAsia" w:ascii="Times New Roman" w:hAnsi="Times New Roman" w:eastAsia="宋体" w:cs="宋体"/>
                <w:color w:val="000000"/>
                <w:sz w:val="21"/>
                <w:szCs w:val="21"/>
                <w:lang w:val="en-US" w:eastAsia="zh-Hans" w:bidi="ar-SA"/>
              </w:rPr>
              <w:t>一定</w:t>
            </w:r>
            <w:r>
              <w:rPr>
                <w:rFonts w:hint="eastAsia" w:ascii="Times New Roman" w:hAnsi="Times New Roman" w:eastAsia="宋体" w:cs="宋体"/>
                <w:color w:val="000000"/>
                <w:sz w:val="21"/>
                <w:szCs w:val="21"/>
                <w:lang w:val="en-US" w:eastAsia="zh-CN" w:bidi="ar-SA"/>
              </w:rPr>
              <w:t>的装饰效果。</w:t>
            </w:r>
            <w:r>
              <w:rPr>
                <w:rFonts w:hint="eastAsia" w:ascii="Times New Roman" w:hAnsi="Times New Roman" w:eastAsia="宋体" w:cs="宋体"/>
                <w:color w:val="000000"/>
                <w:sz w:val="21"/>
                <w:szCs w:val="21"/>
                <w:lang w:val="en-US" w:eastAsia="zh-Hans" w:bidi="ar-SA"/>
              </w:rPr>
              <w:t>设计说明撰写语句相对通畅、逻辑尚可。</w:t>
            </w:r>
          </w:p>
          <w:p w14:paraId="2206F448">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3F7F8422">
            <w:pPr>
              <w:widowControl w:val="0"/>
              <w:jc w:val="both"/>
              <w:rPr>
                <w:rFonts w:hint="eastAsia" w:ascii="Times New Roman" w:hAnsi="Times New Roman" w:eastAsia="宋体" w:cs="宋体"/>
                <w:color w:val="000000"/>
                <w:sz w:val="21"/>
                <w:szCs w:val="21"/>
                <w:lang w:val="en-US" w:eastAsia="zh-Hans"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的风格特点大致吻合</w:t>
            </w:r>
            <w:r>
              <w:rPr>
                <w:rFonts w:hint="eastAsia" w:ascii="Times New Roman" w:hAnsi="Times New Roman" w:eastAsia="宋体" w:cs="宋体"/>
                <w:color w:val="000000"/>
                <w:sz w:val="21"/>
                <w:szCs w:val="21"/>
                <w:lang w:val="en-US" w:eastAsia="zh-CN" w:bidi="ar-SA"/>
              </w:rPr>
              <w:t>，纹样的疏密、色彩、强弱等特点</w:t>
            </w:r>
            <w:r>
              <w:rPr>
                <w:rFonts w:hint="eastAsia" w:ascii="Times New Roman" w:hAnsi="Times New Roman" w:eastAsia="宋体" w:cs="宋体"/>
                <w:color w:val="000000"/>
                <w:sz w:val="21"/>
                <w:szCs w:val="21"/>
                <w:lang w:val="en-US" w:eastAsia="zh-Hans" w:bidi="ar-SA"/>
              </w:rPr>
              <w:t>有所表现，但是整体不是非常协调，装饰纹样线条绘制欠缺流畅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不</w:t>
            </w:r>
            <w:r>
              <w:rPr>
                <w:rFonts w:hint="eastAsia" w:ascii="Times New Roman" w:hAnsi="Times New Roman" w:eastAsia="宋体" w:cs="宋体"/>
                <w:color w:val="000000"/>
                <w:sz w:val="21"/>
                <w:szCs w:val="21"/>
                <w:lang w:val="en-US" w:eastAsia="zh-CN" w:bidi="ar-SA"/>
              </w:rPr>
              <w:t>均匀，装饰效果</w:t>
            </w:r>
            <w:r>
              <w:rPr>
                <w:rFonts w:hint="eastAsia" w:ascii="Times New Roman" w:hAnsi="Times New Roman" w:eastAsia="宋体" w:cs="宋体"/>
                <w:color w:val="000000"/>
                <w:sz w:val="21"/>
                <w:szCs w:val="21"/>
                <w:lang w:val="en-US" w:eastAsia="zh-Hans" w:bidi="ar-SA"/>
              </w:rPr>
              <w:t>一般</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设计说明撰写语句有病句、逻辑欠佳。</w:t>
            </w:r>
          </w:p>
          <w:p w14:paraId="1ED572CF">
            <w:pPr>
              <w:widowControl w:val="0"/>
              <w:jc w:val="both"/>
              <w:rPr>
                <w:rFonts w:hint="eastAsia" w:ascii="Times New Roman" w:hAnsi="Times New Roman" w:eastAsia="宋体" w:cs="宋体"/>
                <w:color w:val="000000"/>
                <w:sz w:val="21"/>
                <w:szCs w:val="21"/>
                <w:lang w:val="en-US" w:eastAsia="zh-CN" w:bidi="ar-SA"/>
              </w:rPr>
            </w:pPr>
          </w:p>
        </w:tc>
        <w:tc>
          <w:tcPr>
            <w:tcW w:w="1445" w:type="dxa"/>
            <w:vAlign w:val="center"/>
          </w:tcPr>
          <w:p w14:paraId="0C247BE1">
            <w:pPr>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Hans" w:bidi="ar-SA"/>
              </w:rPr>
              <w:t>纹样结合</w:t>
            </w:r>
            <w:r>
              <w:rPr>
                <w:rFonts w:hint="eastAsia" w:ascii="Times New Roman" w:hAnsi="Times New Roman" w:eastAsia="宋体" w:cs="宋体"/>
                <w:color w:val="000000"/>
                <w:sz w:val="21"/>
                <w:szCs w:val="21"/>
                <w:lang w:val="en-US" w:eastAsia="zh-CN" w:bidi="ar-SA"/>
              </w:rPr>
              <w:t>时代</w:t>
            </w:r>
            <w:r>
              <w:rPr>
                <w:rFonts w:hint="eastAsia" w:ascii="Times New Roman" w:hAnsi="Times New Roman" w:eastAsia="宋体" w:cs="宋体"/>
                <w:color w:val="000000"/>
                <w:sz w:val="21"/>
                <w:szCs w:val="21"/>
                <w:lang w:val="en-US" w:eastAsia="zh-Hans" w:bidi="ar-SA"/>
              </w:rPr>
              <w:t>的风格特点不紧密</w:t>
            </w:r>
            <w:r>
              <w:rPr>
                <w:rFonts w:hint="eastAsia" w:ascii="Times New Roman" w:hAnsi="Times New Roman" w:eastAsia="宋体" w:cs="宋体"/>
                <w:color w:val="000000"/>
                <w:sz w:val="21"/>
                <w:szCs w:val="21"/>
                <w:lang w:val="en-US" w:eastAsia="zh-CN" w:bidi="ar-SA"/>
              </w:rPr>
              <w:t>，纹样的疏密、色彩、强弱等特点</w:t>
            </w:r>
            <w:r>
              <w:rPr>
                <w:rFonts w:hint="eastAsia" w:ascii="Times New Roman" w:hAnsi="Times New Roman" w:eastAsia="宋体" w:cs="宋体"/>
                <w:color w:val="000000"/>
                <w:sz w:val="21"/>
                <w:szCs w:val="21"/>
                <w:lang w:val="en-US" w:eastAsia="zh-Hans" w:bidi="ar-SA"/>
              </w:rPr>
              <w:t>表现欠佳，画面整体不协调，装饰纹样线条绘制欠缺流畅</w:t>
            </w:r>
            <w:r>
              <w:rPr>
                <w:rFonts w:hint="eastAsia" w:ascii="Times New Roman" w:hAnsi="Times New Roman" w:eastAsia="宋体" w:cs="宋体"/>
                <w:color w:val="000000"/>
                <w:sz w:val="21"/>
                <w:szCs w:val="21"/>
                <w:lang w:val="en-US" w:eastAsia="zh-CN" w:bidi="ar-SA"/>
              </w:rPr>
              <w:t>，涂色</w:t>
            </w:r>
            <w:r>
              <w:rPr>
                <w:rFonts w:hint="eastAsia" w:ascii="Times New Roman" w:hAnsi="Times New Roman" w:eastAsia="宋体" w:cs="宋体"/>
                <w:color w:val="000000"/>
                <w:sz w:val="21"/>
                <w:szCs w:val="21"/>
                <w:lang w:val="en-US" w:eastAsia="zh-Hans" w:bidi="ar-SA"/>
              </w:rPr>
              <w:t>不</w:t>
            </w:r>
            <w:r>
              <w:rPr>
                <w:rFonts w:hint="eastAsia" w:ascii="Times New Roman" w:hAnsi="Times New Roman" w:eastAsia="宋体" w:cs="宋体"/>
                <w:color w:val="000000"/>
                <w:sz w:val="21"/>
                <w:szCs w:val="21"/>
                <w:lang w:val="en-US" w:eastAsia="zh-CN" w:bidi="ar-SA"/>
              </w:rPr>
              <w:t>均匀，装饰效果</w:t>
            </w:r>
            <w:r>
              <w:rPr>
                <w:rFonts w:hint="eastAsia" w:ascii="Times New Roman" w:hAnsi="Times New Roman" w:eastAsia="宋体" w:cs="宋体"/>
                <w:color w:val="000000"/>
                <w:sz w:val="21"/>
                <w:szCs w:val="21"/>
                <w:lang w:val="en-US" w:eastAsia="zh-Hans" w:bidi="ar-SA"/>
              </w:rPr>
              <w:t>一般</w:t>
            </w:r>
            <w:r>
              <w:rPr>
                <w:rFonts w:hint="eastAsia" w:ascii="Times New Roman" w:hAnsi="Times New Roman" w:eastAsia="宋体" w:cs="宋体"/>
                <w:color w:val="000000"/>
                <w:sz w:val="21"/>
                <w:szCs w:val="21"/>
                <w:lang w:val="en-US" w:eastAsia="zh-CN" w:bidi="ar-SA"/>
              </w:rPr>
              <w:t>。</w:t>
            </w:r>
            <w:r>
              <w:rPr>
                <w:rFonts w:hint="eastAsia" w:ascii="Times New Roman" w:hAnsi="Times New Roman" w:eastAsia="宋体" w:cs="宋体"/>
                <w:color w:val="000000"/>
                <w:sz w:val="21"/>
                <w:szCs w:val="21"/>
                <w:lang w:val="en-US" w:eastAsia="zh-Hans" w:bidi="ar-SA"/>
              </w:rPr>
              <w:t>设计说明撰写语句不通畅、逻辑不通。</w:t>
            </w:r>
          </w:p>
          <w:p w14:paraId="506227B3">
            <w:pPr>
              <w:widowControl w:val="0"/>
              <w:jc w:val="both"/>
              <w:rPr>
                <w:rFonts w:hint="eastAsia" w:ascii="Times New Roman" w:hAnsi="Times New Roman" w:eastAsia="宋体" w:cs="宋体"/>
                <w:color w:val="000000"/>
                <w:sz w:val="21"/>
                <w:szCs w:val="21"/>
                <w:lang w:val="en-US" w:eastAsia="zh-CN" w:bidi="ar-SA"/>
              </w:rPr>
            </w:pPr>
          </w:p>
        </w:tc>
      </w:tr>
    </w:tbl>
    <w:p w14:paraId="64BBF6F7">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AE3060D">
        <w:trPr>
          <w:trHeight w:val="819" w:hRule="atLeast"/>
        </w:trPr>
        <w:tc>
          <w:tcPr>
            <w:tcW w:w="8296" w:type="dxa"/>
          </w:tcPr>
          <w:p w14:paraId="15274AE2">
            <w:pPr>
              <w:pStyle w:val="14"/>
              <w:widowControl w:val="0"/>
              <w:jc w:val="left"/>
              <w:rPr>
                <w:rFonts w:ascii="仿宋" w:hAnsi="仿宋" w:eastAsia="仿宋" w:cs="仿宋"/>
              </w:rPr>
            </w:pPr>
          </w:p>
          <w:p w14:paraId="7A5FB981">
            <w:pPr>
              <w:pStyle w:val="14"/>
              <w:widowControl w:val="0"/>
              <w:jc w:val="left"/>
              <w:rPr>
                <w:rFonts w:hint="eastAsia" w:ascii="宋体" w:hAnsi="宋体" w:eastAsia="宋体"/>
                <w:bCs/>
                <w:lang w:val="en-US" w:eastAsia="zh-CN"/>
              </w:rPr>
            </w:pPr>
            <w:r>
              <w:rPr>
                <w:rFonts w:hint="eastAsia" w:ascii="宋体" w:hAnsi="宋体"/>
                <w:bCs/>
                <w:lang w:val="en-US" w:eastAsia="zh-CN"/>
              </w:rPr>
              <w:t>无</w:t>
            </w:r>
          </w:p>
          <w:p w14:paraId="3F2EE16E">
            <w:pPr>
              <w:pStyle w:val="14"/>
              <w:widowControl w:val="0"/>
              <w:jc w:val="left"/>
              <w:rPr>
                <w:rFonts w:ascii="黑体"/>
              </w:rPr>
            </w:pPr>
          </w:p>
        </w:tc>
      </w:tr>
    </w:tbl>
    <w:p w14:paraId="6F754EAE">
      <w:pPr>
        <w:pStyle w:val="16"/>
        <w:rPr>
          <w:rFonts w:hint="eastAsia" w:ascii="黑体" w:hAnsi="宋体"/>
          <w:sz w:val="18"/>
          <w:szCs w:val="16"/>
        </w:rPr>
      </w:pPr>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22B9E0A3-371F-3E85-04F9-A369A59A471F}"/>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embedRegular r:id="rId2" w:fontKey="{408DEED9-6E3B-D0B6-04F9-A3693DDB911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embedRegular r:id="rId3" w:fontKey="{F041937B-24C1-1C44-04F9-A36962677294}"/>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方正小标宋简体">
    <w:altName w:val="汉仪书宋二KW"/>
    <w:panose1 w:val="02000000000000000000"/>
    <w:charset w:val="86"/>
    <w:family w:val="script"/>
    <w:pitch w:val="default"/>
    <w:sig w:usb0="00000000" w:usb1="00000000" w:usb2="0000000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80B4F">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CD27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F8CD27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DF542">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35B1CAA">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35B1CAA">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8EB6"/>
    <w:multiLevelType w:val="singleLevel"/>
    <w:tmpl w:val="FEFA8EB6"/>
    <w:lvl w:ilvl="0" w:tentative="0">
      <w:start w:val="202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wZmNiNTc4YTNkNjk1MjY4N2VlNjYyMDdkMWM1N2E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49A0"/>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080670"/>
    <w:rsid w:val="016E63C2"/>
    <w:rsid w:val="024B0C39"/>
    <w:rsid w:val="0A8128A6"/>
    <w:rsid w:val="0BF32A1B"/>
    <w:rsid w:val="0C8716DA"/>
    <w:rsid w:val="10BD2C22"/>
    <w:rsid w:val="1D39F0C5"/>
    <w:rsid w:val="1FF6A064"/>
    <w:rsid w:val="204D21EB"/>
    <w:rsid w:val="211422F1"/>
    <w:rsid w:val="22987C80"/>
    <w:rsid w:val="24192CCC"/>
    <w:rsid w:val="2BFEE971"/>
    <w:rsid w:val="30485B81"/>
    <w:rsid w:val="34F83D3C"/>
    <w:rsid w:val="396128FE"/>
    <w:rsid w:val="39A66CD4"/>
    <w:rsid w:val="3B670EB6"/>
    <w:rsid w:val="3CD52CE1"/>
    <w:rsid w:val="410F2E6A"/>
    <w:rsid w:val="4430136C"/>
    <w:rsid w:val="4AB0382B"/>
    <w:rsid w:val="4B7A02E6"/>
    <w:rsid w:val="4E1E674C"/>
    <w:rsid w:val="569868B5"/>
    <w:rsid w:val="57D76165"/>
    <w:rsid w:val="57EC5CCE"/>
    <w:rsid w:val="611F6817"/>
    <w:rsid w:val="61DBAAA1"/>
    <w:rsid w:val="64527ADC"/>
    <w:rsid w:val="663F7CD5"/>
    <w:rsid w:val="669BFBEC"/>
    <w:rsid w:val="66CA1754"/>
    <w:rsid w:val="675E4AF0"/>
    <w:rsid w:val="6EFB89D2"/>
    <w:rsid w:val="6F1E65D4"/>
    <w:rsid w:val="6F266C86"/>
    <w:rsid w:val="6F5042C2"/>
    <w:rsid w:val="74316312"/>
    <w:rsid w:val="757C8A13"/>
    <w:rsid w:val="780F13C8"/>
    <w:rsid w:val="7C385448"/>
    <w:rsid w:val="7CB3663D"/>
    <w:rsid w:val="7E8F38A9"/>
    <w:rsid w:val="7EFF642D"/>
    <w:rsid w:val="AF3D8EA7"/>
    <w:rsid w:val="C9EC0D62"/>
    <w:rsid w:val="D7DBAF6B"/>
    <w:rsid w:val="D9AD3BFD"/>
    <w:rsid w:val="F17FE471"/>
    <w:rsid w:val="FEB0CEA5"/>
    <w:rsid w:val="FFBC95E5"/>
    <w:rsid w:val="FFF5B8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页眉 字符"/>
    <w:basedOn w:val="9"/>
    <w:link w:val="5"/>
    <w:semiHidden/>
    <w:qFormat/>
    <w:uiPriority w:val="99"/>
    <w:rPr>
      <w:sz w:val="18"/>
      <w:szCs w:val="18"/>
    </w:rPr>
  </w:style>
  <w:style w:type="character" w:customStyle="1" w:styleId="12">
    <w:name w:val="页脚 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qFormat/>
    <w:uiPriority w:val="9"/>
    <w:rPr>
      <w:rFonts w:ascii="Calibri" w:hAnsi="Calibri" w:eastAsia="宋体" w:cs="Times New Roman"/>
      <w:b/>
      <w:bCs/>
      <w:kern w:val="44"/>
      <w:sz w:val="44"/>
      <w:szCs w:val="44"/>
    </w:rPr>
  </w:style>
  <w:style w:type="character" w:customStyle="1" w:styleId="20">
    <w:name w:val="批注文字 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146</Words>
  <Characters>833</Characters>
  <Lines>6</Lines>
  <Paragraphs>1</Paragraphs>
  <TotalTime>3</TotalTime>
  <ScaleCrop>false</ScaleCrop>
  <LinksUpToDate>false</LinksUpToDate>
  <CharactersWithSpaces>978</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2023-11-26T02:39:00Z</dcterms:created>
  <dc:creator>juvg</dc:creator>
  <cp:lastModifiedBy>三个石头</cp:lastModifiedBy>
  <cp:lastPrinted>2023-11-26T00:52:00Z</cp:lastPrinted>
  <dcterms:modified xsi:type="dcterms:W3CDTF">2026-03-01T16:29:56Z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03F80415D30B7CBE4E1C7E678B4993DD</vt:lpwstr>
  </property>
</Properties>
</file>