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81928">
      <w:pPr>
        <w:jc w:val="center"/>
        <w:rPr>
          <w:rFonts w:ascii="黑体" w:hAnsi="黑体" w:eastAsia="黑体"/>
          <w:bCs/>
          <w:sz w:val="32"/>
          <w:szCs w:val="32"/>
        </w:rPr>
      </w:pPr>
      <w:bookmarkStart w:id="4" w:name="_GoBack"/>
      <w:bookmarkEnd w:id="4"/>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color w:val="000000" w:themeColor="text1"/>
          <w:sz w:val="32"/>
          <w:szCs w:val="32"/>
          <w14:textFill>
            <w14:solidFill>
              <w14:schemeClr w14:val="tx1"/>
            </w14:solidFill>
          </w14:textFill>
        </w:rPr>
        <w:t>产品制作工艺（1）</w:t>
      </w:r>
      <w:r>
        <w:rPr>
          <w:rFonts w:ascii="黑体" w:hAnsi="黑体" w:eastAsia="黑体"/>
          <w:bCs/>
          <w:sz w:val="32"/>
          <w:szCs w:val="32"/>
        </w:rPr>
        <w:t xml:space="preserve">  </w:t>
      </w:r>
      <w:r>
        <w:rPr>
          <w:rFonts w:hint="eastAsia" w:ascii="黑体" w:hAnsi="黑体" w:eastAsia="黑体"/>
          <w:bCs/>
          <w:sz w:val="32"/>
          <w:szCs w:val="32"/>
        </w:rPr>
        <w:t>》本科课程教学大纲</w:t>
      </w:r>
    </w:p>
    <w:p w14:paraId="5AD9F0BE">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B98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5F5815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70AC8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产品制作工艺（1）</w:t>
            </w:r>
          </w:p>
        </w:tc>
      </w:tr>
      <w:tr w14:paraId="4B91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86BED9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F87108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Product manufacturing process (1)</w:t>
            </w:r>
          </w:p>
        </w:tc>
      </w:tr>
      <w:tr w14:paraId="187C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940B7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1891FE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2120138</w:t>
            </w:r>
          </w:p>
        </w:tc>
        <w:tc>
          <w:tcPr>
            <w:tcW w:w="2126" w:type="dxa"/>
            <w:gridSpan w:val="2"/>
            <w:vAlign w:val="center"/>
          </w:tcPr>
          <w:p w14:paraId="149915C5">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FE4D2E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14:paraId="63EB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E9192E5">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1BD528E">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64</w:t>
            </w:r>
          </w:p>
        </w:tc>
        <w:tc>
          <w:tcPr>
            <w:tcW w:w="1272" w:type="dxa"/>
            <w:vAlign w:val="center"/>
          </w:tcPr>
          <w:p w14:paraId="4714D2B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4E3F0F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379F5E8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7FA99D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48</w:t>
            </w:r>
          </w:p>
        </w:tc>
      </w:tr>
      <w:tr w14:paraId="10D8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E1B5D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F0AC2C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珠宝学院</w:t>
            </w:r>
          </w:p>
        </w:tc>
        <w:tc>
          <w:tcPr>
            <w:tcW w:w="2126" w:type="dxa"/>
            <w:gridSpan w:val="2"/>
            <w:vAlign w:val="center"/>
          </w:tcPr>
          <w:p w14:paraId="7ADFA19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047E2E4">
            <w:pPr>
              <w:widowControl w:val="0"/>
              <w:jc w:val="center"/>
              <w:rPr>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产品设计（珠宝首饰设计方向）大一</w:t>
            </w:r>
          </w:p>
        </w:tc>
      </w:tr>
      <w:tr w14:paraId="1A59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A3983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6144236">
            <w:pPr>
              <w:widowControl w:val="0"/>
              <w:jc w:val="center"/>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专业基础必修</w:t>
            </w:r>
          </w:p>
        </w:tc>
        <w:tc>
          <w:tcPr>
            <w:tcW w:w="2126" w:type="dxa"/>
            <w:gridSpan w:val="2"/>
            <w:vAlign w:val="center"/>
          </w:tcPr>
          <w:p w14:paraId="123CFA98">
            <w:pPr>
              <w:widowControl w:val="0"/>
              <w:jc w:val="center"/>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8665F0D">
            <w:pPr>
              <w:widowControl w:val="0"/>
              <w:jc w:val="center"/>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考查</w:t>
            </w:r>
          </w:p>
        </w:tc>
      </w:tr>
      <w:tr w14:paraId="104C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F785D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2D68CC1">
            <w:pPr>
              <w:widowControl w:val="0"/>
              <w:jc w:val="left"/>
              <w:rPr>
                <w:rFonts w:ascii="黑体" w:hAnsi="黑体" w:eastAsia="黑体" w:cs="黑体"/>
                <w:color w:val="000000" w:themeColor="text1"/>
                <w:sz w:val="21"/>
                <w:szCs w:val="21"/>
                <w14:textFill>
                  <w14:solidFill>
                    <w14:schemeClr w14:val="tx1"/>
                  </w14:solidFill>
                </w14:textFill>
              </w:rPr>
            </w:pPr>
            <w:r>
              <w:rPr>
                <w:rStyle w:val="22"/>
                <w:rFonts w:ascii="黑体" w:hAnsi="黑体" w:eastAsia="黑体"/>
                <w:color w:val="000000" w:themeColor="text1"/>
                <w:sz w:val="21"/>
                <w:szCs w:val="21"/>
                <w:lang w:val="zh-TW" w:eastAsia="zh-TW"/>
                <w14:textFill>
                  <w14:solidFill>
                    <w14:schemeClr w14:val="tx1"/>
                  </w14:solidFill>
                </w14:textFill>
              </w:rPr>
              <w:t>《</w:t>
            </w:r>
            <w:r>
              <w:rPr>
                <w:rFonts w:hint="eastAsia" w:ascii="黑体" w:hAnsi="黑体" w:eastAsia="黑体"/>
                <w:color w:val="000000" w:themeColor="text1"/>
                <w:sz w:val="21"/>
                <w:szCs w:val="21"/>
                <w14:textFill>
                  <w14:solidFill>
                    <w14:schemeClr w14:val="tx1"/>
                  </w14:solidFill>
                </w14:textFill>
              </w:rPr>
              <w:t>首饰金属工艺</w:t>
            </w:r>
            <w:r>
              <w:rPr>
                <w:rStyle w:val="22"/>
                <w:rFonts w:ascii="黑体" w:hAnsi="黑体" w:eastAsia="黑体"/>
                <w:color w:val="000000" w:themeColor="text1"/>
                <w:sz w:val="21"/>
                <w:szCs w:val="21"/>
                <w:lang w:val="zh-TW" w:eastAsia="zh-TW"/>
                <w14:textFill>
                  <w14:solidFill>
                    <w14:schemeClr w14:val="tx1"/>
                  </w14:solidFill>
                </w14:textFill>
              </w:rPr>
              <w:t>》</w:t>
            </w:r>
            <w:r>
              <w:rPr>
                <w:rStyle w:val="22"/>
                <w:rFonts w:hint="eastAsia" w:ascii="黑体" w:hAnsi="黑体" w:eastAsia="黑体"/>
                <w:color w:val="000000" w:themeColor="text1"/>
                <w:sz w:val="21"/>
                <w:szCs w:val="21"/>
                <w:lang w:val="zh-TW"/>
                <w14:textFill>
                  <w14:solidFill>
                    <w14:schemeClr w14:val="tx1"/>
                  </w14:solidFill>
                </w14:textFill>
              </w:rPr>
              <w:t>，</w:t>
            </w:r>
            <w:r>
              <w:rPr>
                <w:rStyle w:val="22"/>
                <w:rFonts w:ascii="黑体" w:hAnsi="黑体" w:eastAsia="黑体"/>
                <w:color w:val="000000" w:themeColor="text1"/>
                <w:sz w:val="21"/>
                <w:szCs w:val="21"/>
                <w14:textFill>
                  <w14:solidFill>
                    <w14:schemeClr w14:val="tx1"/>
                  </w14:solidFill>
                </w14:textFill>
              </w:rPr>
              <w:t>王浩铮</w:t>
            </w:r>
            <w:r>
              <w:rPr>
                <w:rStyle w:val="22"/>
                <w:rFonts w:ascii="黑体" w:hAnsi="黑体" w:eastAsia="黑体"/>
                <w:color w:val="000000" w:themeColor="text1"/>
                <w:sz w:val="21"/>
                <w:szCs w:val="21"/>
                <w:lang w:val="zh-TW" w:eastAsia="zh-TW"/>
                <w14:textFill>
                  <w14:solidFill>
                    <w14:schemeClr w14:val="tx1"/>
                  </w14:solidFill>
                </w14:textFill>
              </w:rPr>
              <w:t>，9787115580207</w:t>
            </w:r>
            <w:r>
              <w:rPr>
                <w:rStyle w:val="22"/>
                <w:rFonts w:hint="eastAsia" w:ascii="黑体" w:hAnsi="黑体" w:eastAsia="黑体"/>
                <w:color w:val="000000" w:themeColor="text1"/>
                <w:sz w:val="21"/>
                <w:szCs w:val="21"/>
                <w:lang w:val="zh-TW"/>
                <w14:textFill>
                  <w14:solidFill>
                    <w14:schemeClr w14:val="tx1"/>
                  </w14:solidFill>
                </w14:textFill>
              </w:rPr>
              <w:t>，</w:t>
            </w:r>
            <w:r>
              <w:rPr>
                <w:rStyle w:val="22"/>
                <w:rFonts w:ascii="黑体" w:hAnsi="黑体" w:eastAsia="黑体"/>
                <w:color w:val="000000" w:themeColor="text1"/>
                <w:sz w:val="21"/>
                <w:szCs w:val="21"/>
                <w:lang w:val="zh-TW" w:eastAsia="zh-TW"/>
                <w14:textFill>
                  <w14:solidFill>
                    <w14:schemeClr w14:val="tx1"/>
                  </w14:solidFill>
                </w14:textFill>
              </w:rPr>
              <w:t>人民邮电出版社</w:t>
            </w:r>
            <w:r>
              <w:rPr>
                <w:rStyle w:val="22"/>
                <w:rFonts w:hint="eastAsia" w:ascii="黑体" w:hAnsi="黑体" w:eastAsia="黑体"/>
                <w:color w:val="000000" w:themeColor="text1"/>
                <w:sz w:val="21"/>
                <w:szCs w:val="21"/>
                <w:lang w:val="zh-TW"/>
                <w14:textFill>
                  <w14:solidFill>
                    <w14:schemeClr w14:val="tx1"/>
                  </w14:solidFill>
                </w14:textFill>
              </w:rPr>
              <w:t>，</w:t>
            </w:r>
            <w:r>
              <w:rPr>
                <w:rStyle w:val="22"/>
                <w:rFonts w:ascii="黑体" w:hAnsi="黑体" w:eastAsia="黑体"/>
                <w:color w:val="000000" w:themeColor="text1"/>
                <w:sz w:val="21"/>
                <w:szCs w:val="21"/>
                <w14:textFill>
                  <w14:solidFill>
                    <w14:schemeClr w14:val="tx1"/>
                  </w14:solidFill>
                </w14:textFill>
              </w:rPr>
              <w:t>2022</w:t>
            </w:r>
            <w:r>
              <w:rPr>
                <w:rStyle w:val="22"/>
                <w:rFonts w:hint="eastAsia" w:ascii="黑体" w:hAnsi="黑体" w:eastAsia="黑体"/>
                <w:color w:val="000000" w:themeColor="text1"/>
                <w:sz w:val="21"/>
                <w:szCs w:val="21"/>
                <w14:textFill>
                  <w14:solidFill>
                    <w14:schemeClr w14:val="tx1"/>
                  </w14:solidFill>
                </w14:textFill>
              </w:rPr>
              <w:t>年</w:t>
            </w:r>
            <w:r>
              <w:rPr>
                <w:rStyle w:val="22"/>
                <w:rFonts w:ascii="黑体" w:hAnsi="黑体" w:eastAsia="黑体"/>
                <w:color w:val="000000" w:themeColor="text1"/>
                <w:sz w:val="21"/>
                <w:szCs w:val="21"/>
                <w14:textFill>
                  <w14:solidFill>
                    <w14:schemeClr w14:val="tx1"/>
                  </w14:solidFill>
                </w14:textFill>
              </w:rPr>
              <w:t>5</w:t>
            </w:r>
            <w:r>
              <w:rPr>
                <w:rStyle w:val="22"/>
                <w:rFonts w:hint="eastAsia" w:ascii="黑体" w:hAnsi="黑体" w:eastAsia="黑体"/>
                <w:color w:val="000000" w:themeColor="text1"/>
                <w:sz w:val="21"/>
                <w:szCs w:val="21"/>
                <w14:textFill>
                  <w14:solidFill>
                    <w14:schemeClr w14:val="tx1"/>
                  </w14:solidFill>
                </w14:textFill>
              </w:rPr>
              <w:t>月第一版</w:t>
            </w:r>
          </w:p>
        </w:tc>
        <w:tc>
          <w:tcPr>
            <w:tcW w:w="1413" w:type="dxa"/>
            <w:gridSpan w:val="2"/>
            <w:vAlign w:val="center"/>
          </w:tcPr>
          <w:p w14:paraId="5BE2A77F">
            <w:pPr>
              <w:widowControl w:val="0"/>
              <w:jc w:val="center"/>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是否为</w:t>
            </w:r>
          </w:p>
          <w:p w14:paraId="214095BF">
            <w:pPr>
              <w:widowControl w:val="0"/>
              <w:jc w:val="center"/>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5BD755C">
            <w:pPr>
              <w:widowControl w:val="0"/>
              <w:ind w:left="120" w:leftChars="50"/>
              <w:jc w:val="left"/>
              <w:rPr>
                <w:rFonts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否</w:t>
            </w:r>
          </w:p>
        </w:tc>
      </w:tr>
      <w:tr w14:paraId="704E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681F43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2826AF9">
            <w:pPr>
              <w:widowControl w:val="0"/>
              <w:snapToGrid w:val="0"/>
              <w:spacing w:line="288" w:lineRule="auto"/>
              <w:jc w:val="both"/>
              <w:rPr>
                <w:rFonts w:ascii="黑体" w:hAnsi="黑体" w:eastAsia="黑体" w:cs="黑体"/>
                <w:sz w:val="21"/>
                <w:szCs w:val="21"/>
              </w:rPr>
            </w:pPr>
            <w:r>
              <w:rPr>
                <w:rFonts w:hint="eastAsia" w:ascii="黑体" w:hAnsi="黑体" w:eastAsia="黑体" w:cs="黑体"/>
                <w:sz w:val="21"/>
                <w:szCs w:val="21"/>
              </w:rPr>
              <w:t>首饰设计导论2120132（3）、工艺美术史2040035（2）、设计表现</w:t>
            </w:r>
            <w:r>
              <w:rPr>
                <w:rFonts w:hint="eastAsia" w:ascii="黑体" w:hAnsi="黑体" w:eastAsia="黑体" w:cs="黑体"/>
                <w:bCs/>
                <w:sz w:val="21"/>
                <w:szCs w:val="21"/>
              </w:rPr>
              <w:t>2120134（4）、</w:t>
            </w:r>
            <w:r>
              <w:rPr>
                <w:rFonts w:hint="eastAsia" w:ascii="黑体" w:hAnsi="黑体" w:eastAsia="黑体" w:cs="黑体"/>
                <w:sz w:val="21"/>
                <w:szCs w:val="21"/>
              </w:rPr>
              <w:t>造型基础2120135（4）</w:t>
            </w:r>
          </w:p>
        </w:tc>
      </w:tr>
      <w:tr w14:paraId="39FB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108" w:hRule="atLeast"/>
        </w:trPr>
        <w:tc>
          <w:tcPr>
            <w:tcW w:w="1691" w:type="dxa"/>
            <w:tcBorders>
              <w:left w:val="single" w:color="auto" w:sz="12" w:space="0"/>
            </w:tcBorders>
            <w:shd w:val="clear" w:color="auto" w:fill="auto"/>
            <w:vAlign w:val="center"/>
          </w:tcPr>
          <w:p w14:paraId="1409BEB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4E6EC11">
            <w:pPr>
              <w:widowControl/>
              <w:spacing w:before="163" w:beforeLines="50" w:after="163" w:afterLines="50" w:line="288" w:lineRule="auto"/>
              <w:ind w:firstLine="420" w:firstLineChars="200"/>
              <w:jc w:val="left"/>
              <w:rPr>
                <w:rFonts w:ascii="黑体" w:hAnsi="黑体" w:eastAsia="黑体" w:cs="黑体"/>
                <w:sz w:val="21"/>
                <w:szCs w:val="21"/>
              </w:rPr>
            </w:pPr>
            <w:r>
              <w:rPr>
                <w:rFonts w:hint="eastAsia" w:ascii="黑体" w:hAnsi="黑体" w:eastAsia="黑体" w:cs="黑体"/>
                <w:sz w:val="21"/>
                <w:szCs w:val="21"/>
              </w:rPr>
              <w:t>本课程主要介绍首饰创意设计与制作工艺的关系、各类金属等材料的性质、学习各种金属制作工具的种类和具体使用方法，进而学习如何进行金属的钻、锯、锉、焊、磨、抛光等基础制作工艺，特别是介绍如何通过首饰基础工艺来进行创意表现，制作首饰作品。学会把握工艺与设计的基本关系，了解工艺的分类和具体的选择关系，掌握工艺细节和造型比例关系，可以使学生了解内部结构与外在形式表现之间的关系，从而为日后的设计创意专业学习服务。</w:t>
            </w:r>
          </w:p>
        </w:tc>
      </w:tr>
      <w:tr w14:paraId="2FCF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50" w:hRule="atLeast"/>
        </w:trPr>
        <w:tc>
          <w:tcPr>
            <w:tcW w:w="1691" w:type="dxa"/>
            <w:tcBorders>
              <w:left w:val="single" w:color="auto" w:sz="12" w:space="0"/>
              <w:bottom w:val="double" w:color="auto" w:sz="4" w:space="0"/>
            </w:tcBorders>
            <w:shd w:val="clear" w:color="auto" w:fill="auto"/>
            <w:vAlign w:val="center"/>
          </w:tcPr>
          <w:p w14:paraId="7296E22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16EB980">
            <w:pPr>
              <w:widowControl w:val="0"/>
              <w:ind w:firstLine="420" w:firstLineChars="200"/>
              <w:jc w:val="both"/>
              <w:rPr>
                <w:rFonts w:ascii="黑体" w:hAnsi="黑体" w:eastAsia="黑体" w:cs="黑体"/>
                <w:sz w:val="21"/>
                <w:szCs w:val="21"/>
              </w:rPr>
            </w:pPr>
            <w:r>
              <w:rPr>
                <w:rFonts w:hint="eastAsia" w:ascii="黑体" w:hAnsi="黑体" w:eastAsia="黑体" w:cs="黑体"/>
                <w:sz w:val="21"/>
                <w:szCs w:val="21"/>
              </w:rPr>
              <w:t>本课程课时数64学时，其中理论授课 16 学时，实践课 48学时，主要采用边理论讲课边实践练习或者穿插进行的方式。本课程要求学生具有一定的设计美学相关理论基础、动手操作能力和实体造型能力，因此先修课程包括首饰设计导论、造型基础、设计表现等。</w:t>
            </w:r>
          </w:p>
        </w:tc>
      </w:tr>
      <w:tr w14:paraId="496B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99" w:hRule="atLeast"/>
        </w:trPr>
        <w:tc>
          <w:tcPr>
            <w:tcW w:w="1691" w:type="dxa"/>
            <w:tcBorders>
              <w:top w:val="double" w:color="auto" w:sz="4" w:space="0"/>
              <w:left w:val="single" w:color="auto" w:sz="12" w:space="0"/>
            </w:tcBorders>
            <w:shd w:val="clear" w:color="auto" w:fill="auto"/>
            <w:vAlign w:val="center"/>
          </w:tcPr>
          <w:p w14:paraId="3BFE097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BBD658F">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drawing>
                <wp:inline distT="0" distB="0" distL="114300" distR="114300">
                  <wp:extent cx="533400" cy="335915"/>
                  <wp:effectExtent l="0" t="0" r="0" b="0"/>
                  <wp:docPr id="1" name="图片 1" descr="微信图片_2024011708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17085959"/>
                          <pic:cNvPicPr>
                            <a:picLocks noChangeAspect="1"/>
                          </pic:cNvPicPr>
                        </pic:nvPicPr>
                        <pic:blipFill>
                          <a:blip r:embed="rId5"/>
                          <a:stretch>
                            <a:fillRect/>
                          </a:stretch>
                        </pic:blipFill>
                        <pic:spPr>
                          <a:xfrm>
                            <a:off x="0" y="0"/>
                            <a:ext cx="537673" cy="338991"/>
                          </a:xfrm>
                          <a:prstGeom prst="rect">
                            <a:avLst/>
                          </a:prstGeom>
                        </pic:spPr>
                      </pic:pic>
                    </a:graphicData>
                  </a:graphic>
                </wp:inline>
              </w:drawing>
            </w:r>
          </w:p>
        </w:tc>
        <w:tc>
          <w:tcPr>
            <w:tcW w:w="1425" w:type="dxa"/>
            <w:gridSpan w:val="2"/>
            <w:tcBorders>
              <w:top w:val="double" w:color="auto" w:sz="4" w:space="0"/>
            </w:tcBorders>
            <w:vAlign w:val="center"/>
          </w:tcPr>
          <w:p w14:paraId="4BEDDE3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F71BCF6">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5</w:t>
            </w:r>
            <w:r>
              <w:rPr>
                <w:rFonts w:hint="eastAsia" w:ascii="Times New Roman" w:hAnsi="Times New Roman"/>
                <w:color w:val="000000"/>
                <w:sz w:val="21"/>
                <w:szCs w:val="21"/>
              </w:rPr>
              <w:t>.</w:t>
            </w:r>
            <w:r>
              <w:rPr>
                <w:rFonts w:ascii="Times New Roman" w:hAnsi="Times New Roman"/>
                <w:color w:val="000000"/>
                <w:sz w:val="21"/>
                <w:szCs w:val="21"/>
              </w:rPr>
              <w:t>09.01</w:t>
            </w:r>
          </w:p>
        </w:tc>
      </w:tr>
      <w:tr w14:paraId="39C0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FDBAFB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9F0C95D">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position w:val="-20"/>
                <w:sz w:val="21"/>
                <w:szCs w:val="21"/>
              </w:rPr>
              <w:drawing>
                <wp:inline distT="0" distB="0" distL="0" distR="0">
                  <wp:extent cx="763905" cy="408305"/>
                  <wp:effectExtent l="0" t="0" r="0" b="0"/>
                  <wp:docPr id="21380720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72048"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5160" cy="452114"/>
                          </a:xfrm>
                          <a:prstGeom prst="rect">
                            <a:avLst/>
                          </a:prstGeom>
                        </pic:spPr>
                      </pic:pic>
                    </a:graphicData>
                  </a:graphic>
                </wp:inline>
              </w:drawing>
            </w:r>
            <w:r>
              <w:rPr>
                <w:rFonts w:hint="eastAsia"/>
                <w:sz w:val="21"/>
                <w:szCs w:val="21"/>
              </w:rPr>
              <w:t>（签名）</w:t>
            </w:r>
          </w:p>
        </w:tc>
        <w:tc>
          <w:tcPr>
            <w:tcW w:w="1425" w:type="dxa"/>
            <w:gridSpan w:val="2"/>
            <w:vAlign w:val="center"/>
          </w:tcPr>
          <w:p w14:paraId="4569AC0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1F89D8D">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025.09.02</w:t>
            </w:r>
          </w:p>
        </w:tc>
      </w:tr>
      <w:tr w14:paraId="209B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4D2870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B93C9DA">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3FB378A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3286AF1">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025.09.03</w:t>
            </w:r>
          </w:p>
        </w:tc>
      </w:tr>
    </w:tbl>
    <w:p w14:paraId="0CC846BD">
      <w:pPr>
        <w:spacing w:line="100" w:lineRule="exact"/>
        <w:rPr>
          <w:rFonts w:ascii="Arial" w:hAnsi="Arial" w:eastAsia="黑体"/>
        </w:rPr>
      </w:pPr>
      <w:r>
        <w:br w:type="page"/>
      </w:r>
    </w:p>
    <w:p w14:paraId="7A4E716F">
      <w:pPr>
        <w:pStyle w:val="16"/>
        <w:spacing w:before="326" w:beforeLines="100" w:line="360" w:lineRule="auto"/>
        <w:rPr>
          <w:rFonts w:ascii="黑体" w:hAnsi="宋体"/>
        </w:rPr>
      </w:pPr>
      <w:r>
        <w:rPr>
          <w:rFonts w:hint="eastAsia" w:ascii="黑体" w:hAnsi="宋体"/>
        </w:rPr>
        <w:t>二、课程目标与毕业要求</w:t>
      </w:r>
    </w:p>
    <w:p w14:paraId="2E62B90B">
      <w:pPr>
        <w:pStyle w:val="17"/>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60486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C61AF7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A9450B9">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6E9BEC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9596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545E78D7">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74EB5D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1A38606">
            <w:pPr>
              <w:pStyle w:val="14"/>
              <w:jc w:val="left"/>
              <w:rPr>
                <w:rFonts w:ascii="黑体" w:hAnsi="黑体" w:eastAsia="黑体" w:cs="黑体"/>
                <w:bCs/>
              </w:rPr>
            </w:pPr>
            <w:r>
              <w:rPr>
                <w:rFonts w:hint="eastAsia" w:ascii="黑体" w:hAnsi="黑体" w:eastAsia="黑体" w:cs="黑体"/>
              </w:rPr>
              <w:t>掌握珠宝首饰加工技能和工艺的基本理论知识及并学会阐述分析作品的工艺创作表现手法</w:t>
            </w:r>
          </w:p>
        </w:tc>
      </w:tr>
      <w:tr w14:paraId="21339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6576D92">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03132EF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11FC902C">
            <w:pPr>
              <w:pStyle w:val="14"/>
              <w:jc w:val="left"/>
              <w:rPr>
                <w:rFonts w:ascii="黑体" w:hAnsi="黑体" w:eastAsia="黑体" w:cs="黑体"/>
                <w:bCs/>
              </w:rPr>
            </w:pPr>
            <w:r>
              <w:rPr>
                <w:rFonts w:hint="eastAsia" w:ascii="黑体" w:hAnsi="黑体" w:eastAsia="黑体" w:cs="黑体"/>
                <w:bCs/>
              </w:rPr>
              <w:t>学习首饰制作锯切锉修、焊接等造型技法</w:t>
            </w:r>
          </w:p>
        </w:tc>
      </w:tr>
      <w:tr w14:paraId="7A502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3924A08">
            <w:pPr>
              <w:pStyle w:val="14"/>
              <w:rPr>
                <w:rFonts w:ascii="宋体" w:hAnsi="宋体"/>
              </w:rPr>
            </w:pPr>
          </w:p>
        </w:tc>
        <w:tc>
          <w:tcPr>
            <w:tcW w:w="782" w:type="dxa"/>
            <w:shd w:val="clear" w:color="auto" w:fill="auto"/>
            <w:vAlign w:val="center"/>
          </w:tcPr>
          <w:p w14:paraId="2E2F07C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5D49FBDD">
            <w:pPr>
              <w:pStyle w:val="14"/>
              <w:jc w:val="left"/>
              <w:rPr>
                <w:rFonts w:ascii="黑体" w:hAnsi="黑体" w:eastAsia="黑体" w:cs="黑体"/>
                <w:bCs/>
              </w:rPr>
            </w:pPr>
            <w:r>
              <w:rPr>
                <w:rFonts w:hint="eastAsia" w:ascii="黑体" w:hAnsi="黑体" w:eastAsia="黑体" w:cs="黑体"/>
                <w:bCs/>
              </w:rPr>
              <w:t>学习打磨抛光、肌理制作等后期表面处理工艺操作方法</w:t>
            </w:r>
          </w:p>
        </w:tc>
      </w:tr>
      <w:tr w14:paraId="794C3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09AC10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BED0F0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0664A6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7F40F036">
            <w:pPr>
              <w:pStyle w:val="14"/>
              <w:jc w:val="left"/>
              <w:rPr>
                <w:rFonts w:ascii="黑体" w:hAnsi="黑体" w:eastAsia="黑体" w:cs="黑体"/>
                <w:bCs/>
              </w:rPr>
            </w:pPr>
            <w:r>
              <w:rPr>
                <w:rFonts w:hint="eastAsia" w:ascii="黑体" w:hAnsi="黑体" w:eastAsia="黑体" w:cs="黑体"/>
              </w:rPr>
              <w:t>通过查阅资料和信息搜集等自主学习，了解金属制作不同的技法表现手段，了解当代首饰艺术风格和特点，帮助深入理解首饰制作的学习价值。</w:t>
            </w:r>
          </w:p>
        </w:tc>
      </w:tr>
      <w:tr w14:paraId="4B6D7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C6F4C00">
            <w:pPr>
              <w:pStyle w:val="14"/>
              <w:rPr>
                <w:rFonts w:ascii="宋体" w:hAnsi="宋体"/>
              </w:rPr>
            </w:pPr>
          </w:p>
        </w:tc>
        <w:tc>
          <w:tcPr>
            <w:tcW w:w="782" w:type="dxa"/>
            <w:shd w:val="clear" w:color="auto" w:fill="auto"/>
            <w:vAlign w:val="center"/>
          </w:tcPr>
          <w:p w14:paraId="54C383E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6BA8F289">
            <w:pPr>
              <w:pStyle w:val="14"/>
              <w:jc w:val="left"/>
              <w:rPr>
                <w:rFonts w:ascii="黑体" w:hAnsi="黑体" w:eastAsia="黑体" w:cs="黑体"/>
                <w:bCs/>
              </w:rPr>
            </w:pPr>
            <w:r>
              <w:rPr>
                <w:rFonts w:hint="eastAsia" w:ascii="黑体" w:hAnsi="黑体" w:eastAsia="黑体" w:cs="黑体"/>
              </w:rPr>
              <w:t>理解并会使用各种工具，勤学多练，锤炼技能，注重细节，培养精益求精的工匠精神和创新性设计意识的培养。</w:t>
            </w:r>
          </w:p>
        </w:tc>
      </w:tr>
    </w:tbl>
    <w:p w14:paraId="4094D0F6">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1973A9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8213D8B">
            <w:pPr>
              <w:widowControl w:val="0"/>
              <w:tabs>
                <w:tab w:val="left" w:pos="4200"/>
              </w:tabs>
              <w:jc w:val="left"/>
              <w:rPr>
                <w:rFonts w:ascii="黑体" w:hAnsi="黑体" w:eastAsia="黑体" w:cs="黑体"/>
                <w:bCs/>
                <w:sz w:val="21"/>
                <w:szCs w:val="21"/>
              </w:rPr>
            </w:pPr>
            <w:r>
              <w:rPr>
                <w:rFonts w:hint="eastAsia" w:ascii="黑体" w:hAnsi="黑体" w:eastAsia="黑体" w:cs="黑体"/>
                <w:b/>
                <w:sz w:val="21"/>
                <w:szCs w:val="21"/>
              </w:rPr>
              <w:t>LO1品德修养</w:t>
            </w:r>
            <w:r>
              <w:rPr>
                <w:rFonts w:hint="eastAsia" w:ascii="黑体" w:hAnsi="黑体" w:eastAsia="黑体" w:cs="黑体"/>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E42BE9C">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⑤爱岗敬业，热爱所学专业，勤学多练，锤炼技能。熟悉本专业相关的法律法规，在实习实践中自觉遵守职业规范，具备职业道德操守。</w:t>
            </w:r>
          </w:p>
        </w:tc>
      </w:tr>
      <w:tr w14:paraId="53F421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1AF9D7B">
            <w:pPr>
              <w:widowControl w:val="0"/>
              <w:tabs>
                <w:tab w:val="left" w:pos="4200"/>
              </w:tabs>
              <w:jc w:val="both"/>
              <w:rPr>
                <w:rFonts w:ascii="黑体" w:hAnsi="黑体" w:eastAsia="黑体" w:cs="黑体"/>
                <w:bCs/>
                <w:sz w:val="21"/>
                <w:szCs w:val="21"/>
              </w:rPr>
            </w:pPr>
            <w:r>
              <w:rPr>
                <w:rFonts w:hint="eastAsia" w:ascii="黑体" w:hAnsi="黑体" w:eastAsia="黑体" w:cs="黑体"/>
                <w:b/>
                <w:sz w:val="21"/>
                <w:szCs w:val="21"/>
              </w:rPr>
              <w:t>LO2专业能力</w:t>
            </w:r>
            <w:r>
              <w:rPr>
                <w:rFonts w:hint="eastAsia" w:ascii="黑体" w:hAnsi="黑体" w:eastAsia="黑体" w:cs="黑体"/>
                <w:bCs/>
                <w:sz w:val="21"/>
                <w:szCs w:val="21"/>
              </w:rPr>
              <w:t>：具有人文科学素养，具备从事某项工作或专业的理论知识、实践能力。</w:t>
            </w:r>
          </w:p>
          <w:p w14:paraId="69393D5E">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③掌握珠宝首饰工艺的基本理论知识</w:t>
            </w:r>
            <w:r>
              <w:rPr>
                <w:rFonts w:hint="eastAsia" w:ascii="黑体" w:hAnsi="黑体" w:eastAsia="黑体" w:cs="黑体"/>
                <w:bCs/>
                <w:sz w:val="21"/>
                <w:szCs w:val="21"/>
                <w:lang w:eastAsia="zh-Hans"/>
              </w:rPr>
              <w:t>和</w:t>
            </w:r>
            <w:r>
              <w:rPr>
                <w:rFonts w:hint="eastAsia" w:ascii="黑体" w:hAnsi="黑体" w:eastAsia="黑体" w:cs="黑体"/>
                <w:bCs/>
                <w:sz w:val="21"/>
                <w:szCs w:val="21"/>
              </w:rPr>
              <w:t>加工技能，</w:t>
            </w:r>
            <w:r>
              <w:rPr>
                <w:rFonts w:hint="eastAsia" w:ascii="黑体" w:hAnsi="黑体" w:eastAsia="黑体" w:cs="黑体"/>
                <w:bCs/>
                <w:sz w:val="21"/>
                <w:szCs w:val="21"/>
                <w:lang w:eastAsia="zh-Hans"/>
              </w:rPr>
              <w:t>能够综合</w:t>
            </w:r>
            <w:r>
              <w:rPr>
                <w:rFonts w:hint="eastAsia" w:ascii="黑体" w:hAnsi="黑体" w:eastAsia="黑体" w:cs="黑体"/>
                <w:bCs/>
                <w:sz w:val="21"/>
                <w:szCs w:val="21"/>
              </w:rPr>
              <w:t>掌握珠宝玉石和多种首饰材料的性质和加工特点进行</w:t>
            </w:r>
            <w:r>
              <w:rPr>
                <w:rFonts w:hint="eastAsia" w:ascii="黑体" w:hAnsi="黑体" w:eastAsia="黑体" w:cs="黑体"/>
                <w:bCs/>
                <w:sz w:val="21"/>
                <w:szCs w:val="21"/>
                <w:lang w:eastAsia="zh-Hans"/>
              </w:rPr>
              <w:t>创新</w:t>
            </w:r>
            <w:r>
              <w:rPr>
                <w:rFonts w:hint="eastAsia" w:ascii="黑体" w:hAnsi="黑体" w:eastAsia="黑体" w:cs="黑体"/>
                <w:bCs/>
                <w:sz w:val="21"/>
                <w:szCs w:val="21"/>
              </w:rPr>
              <w:t>设计</w:t>
            </w:r>
            <w:r>
              <w:rPr>
                <w:rFonts w:hint="eastAsia" w:ascii="黑体" w:hAnsi="黑体" w:eastAsia="黑体" w:cs="黑体"/>
                <w:bCs/>
                <w:sz w:val="21"/>
                <w:szCs w:val="21"/>
                <w:lang w:eastAsia="zh-Hans"/>
              </w:rPr>
              <w:t>和</w:t>
            </w:r>
            <w:r>
              <w:rPr>
                <w:rFonts w:hint="eastAsia" w:ascii="黑体" w:hAnsi="黑体" w:eastAsia="黑体" w:cs="黑体"/>
                <w:bCs/>
                <w:sz w:val="21"/>
                <w:szCs w:val="21"/>
              </w:rPr>
              <w:t>创作。</w:t>
            </w:r>
          </w:p>
        </w:tc>
      </w:tr>
      <w:tr w14:paraId="160FC4E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7BB74AE">
            <w:pPr>
              <w:widowControl w:val="0"/>
              <w:tabs>
                <w:tab w:val="left" w:pos="4200"/>
              </w:tabs>
              <w:jc w:val="both"/>
              <w:rPr>
                <w:rFonts w:ascii="黑体" w:hAnsi="黑体" w:eastAsia="黑体" w:cs="黑体"/>
                <w:bCs/>
                <w:sz w:val="21"/>
                <w:szCs w:val="21"/>
              </w:rPr>
            </w:pPr>
            <w:r>
              <w:rPr>
                <w:rFonts w:hint="eastAsia" w:ascii="黑体" w:hAnsi="黑体" w:eastAsia="黑体" w:cs="黑体"/>
                <w:b/>
                <w:sz w:val="21"/>
                <w:szCs w:val="21"/>
              </w:rPr>
              <w:t>LO3表达沟通</w:t>
            </w:r>
            <w:r>
              <w:rPr>
                <w:rFonts w:hint="eastAsia" w:ascii="黑体" w:hAnsi="黑体" w:eastAsia="黑体" w:cs="黑体"/>
                <w:bCs/>
                <w:sz w:val="21"/>
                <w:szCs w:val="21"/>
              </w:rPr>
              <w:t>：理解他人的观点，尊重他人的价值观，能在不同场合用书面或口头形式进行有效沟通。</w:t>
            </w:r>
          </w:p>
          <w:p w14:paraId="4D782AD3">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②应用书面或口头形式，阐释自己的观点，有效沟通。</w:t>
            </w:r>
          </w:p>
        </w:tc>
      </w:tr>
      <w:tr w14:paraId="7677DC3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601D377">
            <w:pPr>
              <w:widowControl w:val="0"/>
              <w:tabs>
                <w:tab w:val="left" w:pos="4200"/>
              </w:tabs>
              <w:jc w:val="both"/>
              <w:rPr>
                <w:rFonts w:ascii="黑体" w:hAnsi="黑体" w:eastAsia="黑体" w:cs="黑体"/>
                <w:bCs/>
                <w:sz w:val="21"/>
                <w:szCs w:val="21"/>
              </w:rPr>
            </w:pPr>
            <w:r>
              <w:rPr>
                <w:rFonts w:hint="eastAsia" w:ascii="黑体" w:hAnsi="黑体" w:eastAsia="黑体" w:cs="黑体"/>
                <w:b/>
                <w:sz w:val="21"/>
                <w:szCs w:val="21"/>
              </w:rPr>
              <w:t>LO4自主学习</w:t>
            </w:r>
            <w:r>
              <w:rPr>
                <w:rFonts w:hint="eastAsia" w:ascii="黑体" w:hAnsi="黑体" w:eastAsia="黑体" w:cs="黑体"/>
                <w:bCs/>
                <w:sz w:val="21"/>
                <w:szCs w:val="21"/>
              </w:rPr>
              <w:t>：能根据环境需要确定自己的学习目标，并主动地通过搜集信息、分析信息、讨论、实践、质疑、创造等方法来实现学习目标。</w:t>
            </w:r>
          </w:p>
          <w:p w14:paraId="3F1A7E9B">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②能搜集、获取达到目标所需要的学习资源，实施学习计划、反思学习计划、持续改进，达到学习目标。</w:t>
            </w:r>
          </w:p>
        </w:tc>
      </w:tr>
    </w:tbl>
    <w:p w14:paraId="6F4931DA">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043B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660A77CC">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AA2B3D6">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ED9F3B5">
            <w:pPr>
              <w:pStyle w:val="13"/>
              <w:rPr>
                <w:szCs w:val="16"/>
              </w:rPr>
            </w:pPr>
            <w:r>
              <w:rPr>
                <w:rFonts w:hint="eastAsia"/>
                <w:szCs w:val="16"/>
              </w:rPr>
              <w:t>支撑度</w:t>
            </w:r>
          </w:p>
        </w:tc>
        <w:tc>
          <w:tcPr>
            <w:tcW w:w="4763" w:type="dxa"/>
            <w:tcBorders>
              <w:top w:val="single" w:color="auto" w:sz="12" w:space="0"/>
            </w:tcBorders>
            <w:vAlign w:val="center"/>
          </w:tcPr>
          <w:p w14:paraId="5A672DDC">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3573939">
            <w:pPr>
              <w:pStyle w:val="13"/>
              <w:rPr>
                <w:szCs w:val="16"/>
              </w:rPr>
            </w:pPr>
            <w:r>
              <w:rPr>
                <w:rFonts w:hint="eastAsia"/>
                <w:szCs w:val="16"/>
              </w:rPr>
              <w:t>对指标点的贡献度</w:t>
            </w:r>
          </w:p>
        </w:tc>
      </w:tr>
      <w:tr w14:paraId="799A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56" w:hRule="atLeast"/>
          <w:jc w:val="center"/>
        </w:trPr>
        <w:tc>
          <w:tcPr>
            <w:tcW w:w="777" w:type="dxa"/>
            <w:vMerge w:val="restart"/>
            <w:tcBorders>
              <w:left w:val="single" w:color="auto" w:sz="12" w:space="0"/>
              <w:right w:val="single" w:color="auto" w:sz="4" w:space="0"/>
            </w:tcBorders>
            <w:shd w:val="clear" w:color="auto" w:fill="auto"/>
            <w:vAlign w:val="center"/>
          </w:tcPr>
          <w:p w14:paraId="6969EBE0">
            <w:pPr>
              <w:pStyle w:val="14"/>
            </w:pPr>
            <w:r>
              <w:t>L</w:t>
            </w:r>
            <w:r>
              <w:rPr>
                <w:rFonts w:hint="eastAsia"/>
              </w:rPr>
              <w:t>01</w:t>
            </w:r>
          </w:p>
        </w:tc>
        <w:tc>
          <w:tcPr>
            <w:tcW w:w="794" w:type="dxa"/>
            <w:vMerge w:val="restart"/>
            <w:tcBorders>
              <w:left w:val="single" w:color="auto" w:sz="4" w:space="0"/>
            </w:tcBorders>
            <w:vAlign w:val="center"/>
          </w:tcPr>
          <w:p w14:paraId="1F8AE08C">
            <w:pPr>
              <w:pStyle w:val="14"/>
              <w:rPr>
                <w:rFonts w:cs="Times New Roman"/>
                <w:bCs/>
              </w:rPr>
            </w:pPr>
            <w:r>
              <w:rPr>
                <w:rFonts w:hint="eastAsia"/>
                <w:bCs/>
              </w:rPr>
              <w:t>⑤</w:t>
            </w:r>
          </w:p>
        </w:tc>
        <w:tc>
          <w:tcPr>
            <w:tcW w:w="794" w:type="dxa"/>
            <w:vMerge w:val="restart"/>
            <w:tcBorders>
              <w:right w:val="double" w:color="auto" w:sz="4" w:space="0"/>
            </w:tcBorders>
            <w:shd w:val="clear" w:color="auto" w:fill="auto"/>
            <w:vAlign w:val="center"/>
          </w:tcPr>
          <w:p w14:paraId="2DD50B1D">
            <w:pPr>
              <w:pStyle w:val="14"/>
              <w:rPr>
                <w:rFonts w:ascii="黑体" w:hAnsi="黑体" w:eastAsia="黑体" w:cs="黑体"/>
                <w:bCs/>
              </w:rPr>
            </w:pPr>
            <w:r>
              <w:rPr>
                <w:rFonts w:hint="eastAsia" w:ascii="黑体" w:hAnsi="黑体" w:eastAsia="黑体" w:cs="黑体"/>
                <w:bCs/>
              </w:rPr>
              <w:t>M</w:t>
            </w:r>
          </w:p>
        </w:tc>
        <w:tc>
          <w:tcPr>
            <w:tcW w:w="4763" w:type="dxa"/>
            <w:vAlign w:val="center"/>
          </w:tcPr>
          <w:p w14:paraId="61183079">
            <w:pPr>
              <w:widowControl w:val="0"/>
              <w:tabs>
                <w:tab w:val="left" w:pos="4200"/>
              </w:tabs>
              <w:jc w:val="both"/>
              <w:rPr>
                <w:rFonts w:ascii="黑体" w:hAnsi="黑体" w:eastAsia="黑体" w:cs="黑体"/>
                <w:bCs/>
                <w:sz w:val="21"/>
                <w:szCs w:val="21"/>
              </w:rPr>
            </w:pPr>
            <w:r>
              <w:rPr>
                <w:rFonts w:hint="eastAsia" w:ascii="黑体" w:hAnsi="黑体" w:eastAsia="黑体" w:cs="黑体"/>
                <w:sz w:val="21"/>
                <w:szCs w:val="21"/>
              </w:rPr>
              <w:t>5、理解并会使用各种工具，勤学多练，锤炼技能，注重细节，培养精益求精的工匠精神和创新性设计意识的培养。</w:t>
            </w:r>
          </w:p>
        </w:tc>
        <w:tc>
          <w:tcPr>
            <w:tcW w:w="1348" w:type="dxa"/>
            <w:tcBorders>
              <w:right w:val="single" w:color="auto" w:sz="12" w:space="0"/>
            </w:tcBorders>
            <w:vAlign w:val="center"/>
          </w:tcPr>
          <w:p w14:paraId="78088318">
            <w:pPr>
              <w:pStyle w:val="14"/>
              <w:rPr>
                <w:rFonts w:ascii="黑体" w:hAnsi="黑体" w:eastAsia="黑体" w:cs="黑体"/>
                <w:bCs/>
              </w:rPr>
            </w:pPr>
            <w:r>
              <w:rPr>
                <w:rFonts w:hint="eastAsia" w:ascii="黑体" w:hAnsi="黑体" w:eastAsia="黑体" w:cs="黑体"/>
                <w:bCs/>
              </w:rPr>
              <w:t>100%</w:t>
            </w:r>
          </w:p>
        </w:tc>
      </w:tr>
      <w:tr w14:paraId="5CFA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CC5701E">
            <w:pPr>
              <w:pStyle w:val="14"/>
            </w:pPr>
            <w:r>
              <w:t>L</w:t>
            </w:r>
            <w:r>
              <w:rPr>
                <w:rFonts w:hint="eastAsia"/>
              </w:rPr>
              <w:t>02</w:t>
            </w:r>
          </w:p>
        </w:tc>
        <w:tc>
          <w:tcPr>
            <w:tcW w:w="794" w:type="dxa"/>
            <w:vMerge w:val="restart"/>
            <w:tcBorders>
              <w:left w:val="single" w:color="auto" w:sz="4" w:space="0"/>
            </w:tcBorders>
            <w:vAlign w:val="center"/>
          </w:tcPr>
          <w:p w14:paraId="2D6B0598">
            <w:pPr>
              <w:pStyle w:val="14"/>
              <w:rPr>
                <w:rFonts w:cs="Times New Roman"/>
                <w:bCs/>
              </w:rPr>
            </w:pPr>
            <w:r>
              <w:rPr>
                <w:rFonts w:hint="eastAsia"/>
                <w:bCs/>
              </w:rPr>
              <w:t>③</w:t>
            </w:r>
          </w:p>
        </w:tc>
        <w:tc>
          <w:tcPr>
            <w:tcW w:w="794" w:type="dxa"/>
            <w:vMerge w:val="restart"/>
            <w:tcBorders>
              <w:right w:val="double" w:color="auto" w:sz="4" w:space="0"/>
            </w:tcBorders>
            <w:shd w:val="clear" w:color="auto" w:fill="auto"/>
            <w:vAlign w:val="center"/>
          </w:tcPr>
          <w:p w14:paraId="7DC251C3">
            <w:pPr>
              <w:pStyle w:val="14"/>
              <w:rPr>
                <w:rFonts w:ascii="黑体" w:hAnsi="黑体" w:eastAsia="黑体" w:cs="黑体"/>
                <w:bCs/>
              </w:rPr>
            </w:pPr>
            <w:r>
              <w:rPr>
                <w:rFonts w:hint="eastAsia" w:ascii="黑体" w:hAnsi="黑体" w:eastAsia="黑体" w:cs="黑体"/>
                <w:bCs/>
              </w:rPr>
              <w:t>H</w:t>
            </w:r>
          </w:p>
        </w:tc>
        <w:tc>
          <w:tcPr>
            <w:tcW w:w="4763" w:type="dxa"/>
            <w:vAlign w:val="center"/>
          </w:tcPr>
          <w:p w14:paraId="22C792DD">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2、学习首饰制作锯切锉修、焊接等造型技法</w:t>
            </w:r>
          </w:p>
        </w:tc>
        <w:tc>
          <w:tcPr>
            <w:tcW w:w="1348" w:type="dxa"/>
            <w:tcBorders>
              <w:right w:val="single" w:color="auto" w:sz="12" w:space="0"/>
            </w:tcBorders>
            <w:vAlign w:val="center"/>
          </w:tcPr>
          <w:p w14:paraId="5D59E6D9">
            <w:pPr>
              <w:pStyle w:val="14"/>
              <w:rPr>
                <w:rFonts w:ascii="黑体" w:hAnsi="黑体" w:eastAsia="黑体" w:cs="黑体"/>
                <w:bCs/>
              </w:rPr>
            </w:pPr>
            <w:r>
              <w:rPr>
                <w:rFonts w:hint="eastAsia" w:ascii="黑体" w:hAnsi="黑体" w:eastAsia="黑体" w:cs="黑体"/>
                <w:bCs/>
              </w:rPr>
              <w:t>50%</w:t>
            </w:r>
          </w:p>
        </w:tc>
      </w:tr>
      <w:tr w14:paraId="3EB6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ED347CB">
            <w:pPr>
              <w:pStyle w:val="14"/>
            </w:pPr>
          </w:p>
        </w:tc>
        <w:tc>
          <w:tcPr>
            <w:tcW w:w="794" w:type="dxa"/>
            <w:vMerge w:val="continue"/>
            <w:tcBorders>
              <w:left w:val="single" w:color="auto" w:sz="4" w:space="0"/>
            </w:tcBorders>
            <w:vAlign w:val="center"/>
          </w:tcPr>
          <w:p w14:paraId="0A763C6C">
            <w:pPr>
              <w:pStyle w:val="14"/>
              <w:rPr>
                <w:bCs/>
              </w:rPr>
            </w:pPr>
          </w:p>
        </w:tc>
        <w:tc>
          <w:tcPr>
            <w:tcW w:w="794" w:type="dxa"/>
            <w:vMerge w:val="continue"/>
            <w:tcBorders>
              <w:right w:val="double" w:color="auto" w:sz="4" w:space="0"/>
            </w:tcBorders>
            <w:shd w:val="clear" w:color="auto" w:fill="auto"/>
            <w:vAlign w:val="center"/>
          </w:tcPr>
          <w:p w14:paraId="74F8B081">
            <w:pPr>
              <w:pStyle w:val="14"/>
              <w:rPr>
                <w:rFonts w:ascii="黑体" w:hAnsi="黑体" w:eastAsia="黑体" w:cs="黑体"/>
                <w:bCs/>
              </w:rPr>
            </w:pPr>
          </w:p>
        </w:tc>
        <w:tc>
          <w:tcPr>
            <w:tcW w:w="4763" w:type="dxa"/>
            <w:vAlign w:val="center"/>
          </w:tcPr>
          <w:p w14:paraId="03984AB0">
            <w:pPr>
              <w:widowControl w:val="0"/>
              <w:tabs>
                <w:tab w:val="left" w:pos="4200"/>
              </w:tabs>
              <w:jc w:val="both"/>
              <w:rPr>
                <w:rFonts w:ascii="黑体" w:hAnsi="黑体" w:eastAsia="黑体" w:cs="黑体"/>
                <w:bCs/>
                <w:sz w:val="21"/>
                <w:szCs w:val="21"/>
              </w:rPr>
            </w:pPr>
            <w:r>
              <w:rPr>
                <w:rFonts w:hint="eastAsia" w:ascii="黑体" w:hAnsi="黑体" w:eastAsia="黑体" w:cs="黑体"/>
                <w:bCs/>
                <w:sz w:val="21"/>
                <w:szCs w:val="21"/>
              </w:rPr>
              <w:t>3、学习打磨抛光、肌理制作等后期表面处理工艺操作方法</w:t>
            </w:r>
          </w:p>
        </w:tc>
        <w:tc>
          <w:tcPr>
            <w:tcW w:w="1348" w:type="dxa"/>
            <w:tcBorders>
              <w:right w:val="single" w:color="auto" w:sz="12" w:space="0"/>
            </w:tcBorders>
            <w:vAlign w:val="center"/>
          </w:tcPr>
          <w:p w14:paraId="0476054D">
            <w:pPr>
              <w:pStyle w:val="14"/>
              <w:rPr>
                <w:rFonts w:ascii="黑体" w:hAnsi="黑体" w:eastAsia="黑体" w:cs="黑体"/>
                <w:bCs/>
              </w:rPr>
            </w:pPr>
            <w:r>
              <w:rPr>
                <w:rFonts w:hint="eastAsia" w:ascii="黑体" w:hAnsi="黑体" w:eastAsia="黑体" w:cs="黑体"/>
                <w:bCs/>
              </w:rPr>
              <w:t>50%</w:t>
            </w:r>
          </w:p>
        </w:tc>
      </w:tr>
      <w:tr w14:paraId="7654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B072FEB">
            <w:pPr>
              <w:pStyle w:val="14"/>
            </w:pPr>
            <w:r>
              <w:rPr>
                <w:rFonts w:hint="eastAsia"/>
              </w:rPr>
              <w:t>L</w:t>
            </w:r>
            <w:r>
              <w:t>03</w:t>
            </w:r>
          </w:p>
        </w:tc>
        <w:tc>
          <w:tcPr>
            <w:tcW w:w="794" w:type="dxa"/>
            <w:tcBorders>
              <w:left w:val="single" w:color="auto" w:sz="4" w:space="0"/>
            </w:tcBorders>
            <w:vAlign w:val="center"/>
          </w:tcPr>
          <w:p w14:paraId="0DC641A9">
            <w:pPr>
              <w:pStyle w:val="14"/>
              <w:rPr>
                <w:bCs/>
              </w:rPr>
            </w:pPr>
            <w:r>
              <w:rPr>
                <w:rFonts w:hint="eastAsia"/>
                <w:bCs/>
              </w:rPr>
              <w:t>②</w:t>
            </w:r>
          </w:p>
        </w:tc>
        <w:tc>
          <w:tcPr>
            <w:tcW w:w="794" w:type="dxa"/>
            <w:tcBorders>
              <w:right w:val="double" w:color="auto" w:sz="4" w:space="0"/>
            </w:tcBorders>
            <w:shd w:val="clear" w:color="auto" w:fill="auto"/>
            <w:vAlign w:val="center"/>
          </w:tcPr>
          <w:p w14:paraId="09D1AA78">
            <w:pPr>
              <w:pStyle w:val="14"/>
              <w:rPr>
                <w:rFonts w:ascii="黑体" w:hAnsi="黑体" w:eastAsia="黑体" w:cs="黑体"/>
                <w:bCs/>
              </w:rPr>
            </w:pPr>
            <w:r>
              <w:rPr>
                <w:rFonts w:hint="eastAsia" w:ascii="黑体" w:hAnsi="黑体" w:eastAsia="黑体" w:cs="黑体"/>
                <w:bCs/>
              </w:rPr>
              <w:t>M</w:t>
            </w:r>
          </w:p>
        </w:tc>
        <w:tc>
          <w:tcPr>
            <w:tcW w:w="4763" w:type="dxa"/>
            <w:vAlign w:val="center"/>
          </w:tcPr>
          <w:p w14:paraId="4B85684D">
            <w:pPr>
              <w:widowControl w:val="0"/>
              <w:tabs>
                <w:tab w:val="left" w:pos="4200"/>
              </w:tabs>
              <w:jc w:val="both"/>
              <w:rPr>
                <w:rFonts w:ascii="黑体" w:hAnsi="黑体" w:eastAsia="黑体" w:cs="黑体"/>
                <w:bCs/>
                <w:sz w:val="21"/>
                <w:szCs w:val="21"/>
              </w:rPr>
            </w:pPr>
            <w:r>
              <w:rPr>
                <w:rFonts w:hint="eastAsia" w:ascii="黑体" w:hAnsi="黑体" w:eastAsia="黑体" w:cs="黑体"/>
                <w:color w:val="000000"/>
                <w:sz w:val="21"/>
                <w:szCs w:val="21"/>
              </w:rPr>
              <w:t>1、掌握珠宝首饰加工技能和工艺的基本理论知识及并学会阐述分析作品的工艺创作表现手法</w:t>
            </w:r>
          </w:p>
        </w:tc>
        <w:tc>
          <w:tcPr>
            <w:tcW w:w="1348" w:type="dxa"/>
            <w:tcBorders>
              <w:right w:val="single" w:color="auto" w:sz="12" w:space="0"/>
            </w:tcBorders>
            <w:vAlign w:val="center"/>
          </w:tcPr>
          <w:p w14:paraId="57FF4057">
            <w:pPr>
              <w:pStyle w:val="14"/>
              <w:rPr>
                <w:rFonts w:ascii="黑体" w:hAnsi="黑体" w:eastAsia="黑体" w:cs="黑体"/>
                <w:bCs/>
              </w:rPr>
            </w:pPr>
            <w:r>
              <w:rPr>
                <w:rFonts w:hint="eastAsia" w:ascii="黑体" w:hAnsi="黑体" w:eastAsia="黑体" w:cs="黑体"/>
                <w:bCs/>
              </w:rPr>
              <w:t>100%</w:t>
            </w:r>
          </w:p>
        </w:tc>
      </w:tr>
      <w:tr w14:paraId="65C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1813D93B">
            <w:pPr>
              <w:pStyle w:val="14"/>
            </w:pPr>
            <w:r>
              <w:t>L</w:t>
            </w:r>
            <w:r>
              <w:rPr>
                <w:rFonts w:hint="eastAsia"/>
              </w:rPr>
              <w:t>04</w:t>
            </w:r>
          </w:p>
        </w:tc>
        <w:tc>
          <w:tcPr>
            <w:tcW w:w="794" w:type="dxa"/>
            <w:tcBorders>
              <w:left w:val="single" w:color="auto" w:sz="4" w:space="0"/>
            </w:tcBorders>
            <w:vAlign w:val="center"/>
          </w:tcPr>
          <w:p w14:paraId="4C816E4C">
            <w:pPr>
              <w:pStyle w:val="14"/>
              <w:rPr>
                <w:rFonts w:cs="Times New Roman"/>
                <w:bCs/>
              </w:rPr>
            </w:pPr>
            <w:r>
              <w:rPr>
                <w:rFonts w:hint="eastAsia"/>
                <w:bCs/>
              </w:rPr>
              <w:t>②</w:t>
            </w:r>
          </w:p>
        </w:tc>
        <w:tc>
          <w:tcPr>
            <w:tcW w:w="794" w:type="dxa"/>
            <w:tcBorders>
              <w:right w:val="double" w:color="auto" w:sz="4" w:space="0"/>
            </w:tcBorders>
            <w:shd w:val="clear" w:color="auto" w:fill="auto"/>
            <w:vAlign w:val="center"/>
          </w:tcPr>
          <w:p w14:paraId="1C71267D">
            <w:pPr>
              <w:pStyle w:val="14"/>
              <w:rPr>
                <w:rFonts w:ascii="黑体" w:hAnsi="黑体" w:eastAsia="黑体" w:cs="黑体"/>
                <w:bCs/>
              </w:rPr>
            </w:pPr>
            <w:r>
              <w:rPr>
                <w:rFonts w:hint="eastAsia" w:ascii="黑体" w:hAnsi="黑体" w:eastAsia="黑体" w:cs="黑体"/>
                <w:bCs/>
              </w:rPr>
              <w:t>M</w:t>
            </w:r>
          </w:p>
        </w:tc>
        <w:tc>
          <w:tcPr>
            <w:tcW w:w="4763" w:type="dxa"/>
            <w:vAlign w:val="center"/>
          </w:tcPr>
          <w:p w14:paraId="3BDE4AD3">
            <w:pPr>
              <w:widowControl w:val="0"/>
              <w:tabs>
                <w:tab w:val="left" w:pos="4200"/>
              </w:tabs>
              <w:jc w:val="both"/>
              <w:rPr>
                <w:rFonts w:ascii="黑体" w:hAnsi="黑体" w:eastAsia="黑体" w:cs="黑体"/>
                <w:bCs/>
                <w:sz w:val="21"/>
                <w:szCs w:val="21"/>
              </w:rPr>
            </w:pPr>
            <w:r>
              <w:rPr>
                <w:rFonts w:hint="eastAsia" w:ascii="黑体" w:hAnsi="黑体" w:eastAsia="黑体" w:cs="黑体"/>
                <w:sz w:val="21"/>
                <w:szCs w:val="21"/>
              </w:rPr>
              <w:t>4、通过查阅资料和信息搜集等自主学习，了解金属制作不同的技法表现手段，了解当代首饰艺术风格和特点，帮助深入理解首饰制作的学习价值。</w:t>
            </w:r>
          </w:p>
        </w:tc>
        <w:tc>
          <w:tcPr>
            <w:tcW w:w="1348" w:type="dxa"/>
            <w:tcBorders>
              <w:right w:val="single" w:color="auto" w:sz="12" w:space="0"/>
            </w:tcBorders>
            <w:vAlign w:val="center"/>
          </w:tcPr>
          <w:p w14:paraId="59E94A15">
            <w:pPr>
              <w:pStyle w:val="14"/>
              <w:rPr>
                <w:rFonts w:ascii="黑体" w:hAnsi="黑体" w:eastAsia="黑体" w:cs="黑体"/>
                <w:bCs/>
              </w:rPr>
            </w:pPr>
            <w:r>
              <w:rPr>
                <w:rFonts w:hint="eastAsia" w:ascii="黑体" w:hAnsi="黑体" w:eastAsia="黑体" w:cs="黑体"/>
                <w:bCs/>
              </w:rPr>
              <w:t>100%</w:t>
            </w:r>
          </w:p>
        </w:tc>
      </w:tr>
    </w:tbl>
    <w:p w14:paraId="59A109BF">
      <w:pPr>
        <w:pStyle w:val="13"/>
      </w:pPr>
    </w:p>
    <w:p w14:paraId="11FFD3A9">
      <w:pPr>
        <w:pStyle w:val="16"/>
        <w:spacing w:before="326" w:beforeLines="100" w:line="360" w:lineRule="auto"/>
        <w:rPr>
          <w:rFonts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1E67A3C2">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4"/>
        <w:gridCol w:w="3766"/>
        <w:gridCol w:w="1127"/>
        <w:gridCol w:w="872"/>
        <w:gridCol w:w="871"/>
        <w:gridCol w:w="807"/>
      </w:tblGrid>
      <w:tr w14:paraId="45AC6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09020725">
            <w:pPr>
              <w:pStyle w:val="13"/>
              <w:rPr>
                <w:szCs w:val="16"/>
              </w:rPr>
            </w:pPr>
            <w:r>
              <w:rPr>
                <w:rFonts w:hint="eastAsia"/>
                <w:szCs w:val="16"/>
              </w:rPr>
              <w:t>序号</w:t>
            </w:r>
          </w:p>
        </w:tc>
        <w:tc>
          <w:tcPr>
            <w:tcW w:w="3775" w:type="dxa"/>
            <w:vMerge w:val="restart"/>
            <w:tcBorders>
              <w:top w:val="single" w:color="auto" w:sz="12" w:space="0"/>
              <w:bottom w:val="single" w:color="auto" w:sz="4" w:space="0"/>
            </w:tcBorders>
            <w:shd w:val="clear" w:color="auto" w:fill="auto"/>
            <w:vAlign w:val="center"/>
          </w:tcPr>
          <w:p w14:paraId="2DD8DCBA">
            <w:pPr>
              <w:pStyle w:val="13"/>
              <w:rPr>
                <w:szCs w:val="16"/>
              </w:rPr>
            </w:pPr>
            <w:r>
              <w:rPr>
                <w:rFonts w:hint="eastAsia"/>
                <w:szCs w:val="16"/>
              </w:rPr>
              <w:t>实验项目名称</w:t>
            </w:r>
          </w:p>
        </w:tc>
        <w:tc>
          <w:tcPr>
            <w:tcW w:w="1125" w:type="dxa"/>
            <w:vMerge w:val="restart"/>
            <w:tcBorders>
              <w:top w:val="single" w:color="auto" w:sz="12" w:space="0"/>
              <w:bottom w:val="single" w:color="auto" w:sz="4" w:space="0"/>
            </w:tcBorders>
            <w:vAlign w:val="center"/>
          </w:tcPr>
          <w:p w14:paraId="73988D94">
            <w:pPr>
              <w:pStyle w:val="13"/>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3E7C67F1">
            <w:pPr>
              <w:pStyle w:val="13"/>
              <w:rPr>
                <w:szCs w:val="16"/>
              </w:rPr>
            </w:pPr>
            <w:r>
              <w:rPr>
                <w:rFonts w:hint="eastAsia" w:ascii="黑体" w:hAnsi="黑体"/>
                <w:szCs w:val="21"/>
              </w:rPr>
              <w:t>学时</w:t>
            </w:r>
            <w:r>
              <w:rPr>
                <w:rFonts w:hint="eastAsia" w:ascii="黑体" w:hAnsi="黑体"/>
                <w:bCs w:val="0"/>
                <w:szCs w:val="21"/>
              </w:rPr>
              <w:t>分配</w:t>
            </w:r>
          </w:p>
        </w:tc>
      </w:tr>
      <w:tr w14:paraId="369CA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0221DE2D">
            <w:pPr>
              <w:pStyle w:val="13"/>
              <w:rPr>
                <w:szCs w:val="16"/>
              </w:rPr>
            </w:pPr>
          </w:p>
        </w:tc>
        <w:tc>
          <w:tcPr>
            <w:tcW w:w="3775" w:type="dxa"/>
            <w:vMerge w:val="continue"/>
            <w:tcBorders>
              <w:top w:val="single" w:color="auto" w:sz="4" w:space="0"/>
              <w:bottom w:val="single" w:color="auto" w:sz="4" w:space="0"/>
            </w:tcBorders>
            <w:shd w:val="clear" w:color="auto" w:fill="auto"/>
            <w:vAlign w:val="center"/>
          </w:tcPr>
          <w:p w14:paraId="68551114">
            <w:pPr>
              <w:pStyle w:val="13"/>
              <w:rPr>
                <w:szCs w:val="16"/>
              </w:rPr>
            </w:pPr>
          </w:p>
        </w:tc>
        <w:tc>
          <w:tcPr>
            <w:tcW w:w="1125" w:type="dxa"/>
            <w:vMerge w:val="continue"/>
            <w:tcBorders>
              <w:top w:val="single" w:color="auto" w:sz="4" w:space="0"/>
              <w:bottom w:val="single" w:color="auto" w:sz="4" w:space="0"/>
            </w:tcBorders>
            <w:vAlign w:val="center"/>
          </w:tcPr>
          <w:p w14:paraId="227D16F8">
            <w:pPr>
              <w:pStyle w:val="13"/>
              <w:rPr>
                <w:szCs w:val="16"/>
              </w:rPr>
            </w:pPr>
          </w:p>
        </w:tc>
        <w:tc>
          <w:tcPr>
            <w:tcW w:w="870" w:type="dxa"/>
            <w:tcBorders>
              <w:top w:val="single" w:color="auto" w:sz="4" w:space="0"/>
              <w:bottom w:val="single" w:color="auto" w:sz="4" w:space="0"/>
            </w:tcBorders>
            <w:shd w:val="clear" w:color="auto" w:fill="auto"/>
            <w:vAlign w:val="center"/>
          </w:tcPr>
          <w:p w14:paraId="33E6E563">
            <w:pPr>
              <w:pStyle w:val="13"/>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3BFAD0C5">
            <w:pPr>
              <w:pStyle w:val="13"/>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2027EC30">
            <w:pPr>
              <w:pStyle w:val="13"/>
              <w:rPr>
                <w:rFonts w:ascii="黑体" w:hAnsi="黑体"/>
                <w:szCs w:val="21"/>
              </w:rPr>
            </w:pPr>
            <w:r>
              <w:rPr>
                <w:rFonts w:hint="eastAsia" w:ascii="黑体" w:hAnsi="黑体"/>
              </w:rPr>
              <w:t>小计</w:t>
            </w:r>
          </w:p>
        </w:tc>
      </w:tr>
      <w:tr w14:paraId="14BB3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1B3843C">
            <w:pPr>
              <w:pStyle w:val="14"/>
            </w:pPr>
            <w:r>
              <w:rPr>
                <w:rFonts w:hint="eastAsia"/>
              </w:rPr>
              <w:t>1</w:t>
            </w:r>
          </w:p>
        </w:tc>
        <w:tc>
          <w:tcPr>
            <w:tcW w:w="3775" w:type="dxa"/>
            <w:tcBorders>
              <w:top w:val="single" w:color="auto" w:sz="4" w:space="0"/>
              <w:bottom w:val="single" w:color="auto" w:sz="4" w:space="0"/>
            </w:tcBorders>
            <w:shd w:val="clear" w:color="auto" w:fill="auto"/>
            <w:vAlign w:val="center"/>
          </w:tcPr>
          <w:p w14:paraId="4EE4AFE9">
            <w:pPr>
              <w:pStyle w:val="14"/>
              <w:rPr>
                <w:rFonts w:eastAsia="黑体"/>
              </w:rPr>
            </w:pPr>
            <w:r>
              <w:rPr>
                <w:rFonts w:hint="eastAsia" w:ascii="黑体" w:hAnsi="黑体" w:eastAsia="黑体" w:cs="黑体"/>
              </w:rPr>
              <w:t>基础工具使用方法及工艺概论</w:t>
            </w:r>
          </w:p>
        </w:tc>
        <w:tc>
          <w:tcPr>
            <w:tcW w:w="1125" w:type="dxa"/>
            <w:tcBorders>
              <w:top w:val="single" w:color="auto" w:sz="4" w:space="0"/>
              <w:bottom w:val="single" w:color="auto" w:sz="4" w:space="0"/>
            </w:tcBorders>
            <w:vAlign w:val="center"/>
          </w:tcPr>
          <w:p w14:paraId="363D6DBD">
            <w:pPr>
              <w:pStyle w:val="14"/>
            </w:pPr>
            <w:r>
              <w:rPr>
                <w:rFonts w:hint="eastAsia" w:ascii="黑体" w:hAnsi="黑体" w:eastAsia="黑体" w:cs="黑体"/>
              </w:rPr>
              <w:t>综合型</w:t>
            </w:r>
          </w:p>
        </w:tc>
        <w:tc>
          <w:tcPr>
            <w:tcW w:w="870" w:type="dxa"/>
            <w:tcBorders>
              <w:top w:val="single" w:color="auto" w:sz="4" w:space="0"/>
              <w:bottom w:val="single" w:color="auto" w:sz="4" w:space="0"/>
            </w:tcBorders>
            <w:shd w:val="clear" w:color="auto" w:fill="auto"/>
            <w:vAlign w:val="center"/>
          </w:tcPr>
          <w:p w14:paraId="6DA7BB4E">
            <w:pPr>
              <w:pStyle w:val="13"/>
              <w:rPr>
                <w:szCs w:val="16"/>
              </w:rPr>
            </w:pPr>
            <w:r>
              <w:rPr>
                <w:rFonts w:hint="eastAsia"/>
                <w:szCs w:val="16"/>
              </w:rPr>
              <w:t>2</w:t>
            </w:r>
          </w:p>
        </w:tc>
        <w:tc>
          <w:tcPr>
            <w:tcW w:w="868" w:type="dxa"/>
            <w:tcBorders>
              <w:top w:val="single" w:color="auto" w:sz="4" w:space="0"/>
              <w:bottom w:val="single" w:color="auto" w:sz="4" w:space="0"/>
            </w:tcBorders>
            <w:vAlign w:val="center"/>
          </w:tcPr>
          <w:p w14:paraId="56C9A2C2">
            <w:pPr>
              <w:pStyle w:val="14"/>
              <w:rPr>
                <w:rFonts w:ascii="Arial" w:hAnsi="Arial" w:eastAsia="黑体"/>
                <w:bCs/>
                <w:szCs w:val="16"/>
              </w:rPr>
            </w:pPr>
            <w:r>
              <w:rPr>
                <w:rFonts w:hint="eastAsia" w:ascii="Arial" w:hAnsi="Arial" w:eastAsia="黑体"/>
                <w:bCs/>
                <w:szCs w:val="16"/>
              </w:rPr>
              <w:t>2</w:t>
            </w:r>
          </w:p>
        </w:tc>
        <w:tc>
          <w:tcPr>
            <w:tcW w:w="805" w:type="dxa"/>
            <w:tcBorders>
              <w:top w:val="single" w:color="auto" w:sz="4" w:space="0"/>
              <w:bottom w:val="single" w:color="auto" w:sz="4" w:space="0"/>
            </w:tcBorders>
            <w:shd w:val="clear" w:color="auto" w:fill="auto"/>
            <w:vAlign w:val="center"/>
          </w:tcPr>
          <w:p w14:paraId="1075DD66">
            <w:pPr>
              <w:pStyle w:val="14"/>
              <w:rPr>
                <w:rFonts w:ascii="Arial" w:hAnsi="Arial" w:eastAsia="黑体"/>
                <w:bCs/>
                <w:szCs w:val="16"/>
              </w:rPr>
            </w:pPr>
            <w:r>
              <w:rPr>
                <w:rFonts w:hint="eastAsia" w:ascii="Arial" w:hAnsi="Arial" w:eastAsia="黑体"/>
                <w:bCs/>
                <w:szCs w:val="16"/>
              </w:rPr>
              <w:t>4</w:t>
            </w:r>
          </w:p>
        </w:tc>
      </w:tr>
      <w:tr w14:paraId="14EB2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6DDD75CB">
            <w:pPr>
              <w:pStyle w:val="14"/>
            </w:pPr>
            <w:r>
              <w:rPr>
                <w:rFonts w:hint="eastAsia"/>
              </w:rPr>
              <w:t>2</w:t>
            </w:r>
          </w:p>
        </w:tc>
        <w:tc>
          <w:tcPr>
            <w:tcW w:w="3775" w:type="dxa"/>
            <w:tcBorders>
              <w:top w:val="single" w:color="auto" w:sz="4" w:space="0"/>
              <w:bottom w:val="single" w:color="auto" w:sz="4" w:space="0"/>
            </w:tcBorders>
            <w:shd w:val="clear" w:color="auto" w:fill="auto"/>
            <w:vAlign w:val="center"/>
          </w:tcPr>
          <w:p w14:paraId="63FCE1A2">
            <w:pPr>
              <w:pStyle w:val="14"/>
              <w:rPr>
                <w:rFonts w:eastAsia="黑体"/>
              </w:rPr>
            </w:pPr>
            <w:r>
              <w:rPr>
                <w:rFonts w:hint="eastAsia" w:ascii="黑体" w:hAnsi="黑体" w:eastAsia="黑体" w:cs="黑体"/>
              </w:rPr>
              <w:t>锯切镂空工艺制作方法</w:t>
            </w:r>
          </w:p>
        </w:tc>
        <w:tc>
          <w:tcPr>
            <w:tcW w:w="1125" w:type="dxa"/>
            <w:tcBorders>
              <w:top w:val="single" w:color="auto" w:sz="4" w:space="0"/>
              <w:bottom w:val="single" w:color="auto" w:sz="4" w:space="0"/>
            </w:tcBorders>
            <w:vAlign w:val="center"/>
          </w:tcPr>
          <w:p w14:paraId="7768EB79">
            <w:pPr>
              <w:pStyle w:val="14"/>
            </w:pPr>
            <w:r>
              <w:rPr>
                <w:rFonts w:hint="eastAsia" w:ascii="黑体" w:hAnsi="黑体" w:eastAsia="黑体" w:cs="黑体"/>
              </w:rPr>
              <w:t>综合型</w:t>
            </w:r>
          </w:p>
        </w:tc>
        <w:tc>
          <w:tcPr>
            <w:tcW w:w="870" w:type="dxa"/>
            <w:tcBorders>
              <w:top w:val="single" w:color="auto" w:sz="4" w:space="0"/>
              <w:bottom w:val="single" w:color="auto" w:sz="4" w:space="0"/>
            </w:tcBorders>
            <w:shd w:val="clear" w:color="auto" w:fill="auto"/>
            <w:vAlign w:val="center"/>
          </w:tcPr>
          <w:p w14:paraId="0F1E892E">
            <w:pPr>
              <w:pStyle w:val="13"/>
              <w:rPr>
                <w:szCs w:val="16"/>
              </w:rPr>
            </w:pPr>
            <w:r>
              <w:rPr>
                <w:rFonts w:hint="eastAsia"/>
                <w:szCs w:val="16"/>
              </w:rPr>
              <w:t>4</w:t>
            </w:r>
          </w:p>
        </w:tc>
        <w:tc>
          <w:tcPr>
            <w:tcW w:w="868" w:type="dxa"/>
            <w:tcBorders>
              <w:top w:val="single" w:color="auto" w:sz="4" w:space="0"/>
              <w:bottom w:val="single" w:color="auto" w:sz="4" w:space="0"/>
            </w:tcBorders>
            <w:vAlign w:val="center"/>
          </w:tcPr>
          <w:p w14:paraId="218165E1">
            <w:pPr>
              <w:pStyle w:val="14"/>
              <w:rPr>
                <w:rFonts w:ascii="Arial" w:hAnsi="Arial" w:eastAsia="黑体"/>
                <w:bCs/>
                <w:szCs w:val="16"/>
              </w:rPr>
            </w:pPr>
            <w:r>
              <w:rPr>
                <w:rFonts w:hint="eastAsia" w:ascii="Arial" w:hAnsi="Arial" w:eastAsia="黑体"/>
                <w:bCs/>
                <w:szCs w:val="16"/>
              </w:rPr>
              <w:t>12</w:t>
            </w:r>
          </w:p>
        </w:tc>
        <w:tc>
          <w:tcPr>
            <w:tcW w:w="805" w:type="dxa"/>
            <w:tcBorders>
              <w:top w:val="single" w:color="auto" w:sz="4" w:space="0"/>
              <w:bottom w:val="single" w:color="auto" w:sz="4" w:space="0"/>
            </w:tcBorders>
            <w:shd w:val="clear" w:color="auto" w:fill="auto"/>
            <w:vAlign w:val="center"/>
          </w:tcPr>
          <w:p w14:paraId="7C2E3D1B">
            <w:pPr>
              <w:pStyle w:val="14"/>
              <w:rPr>
                <w:rFonts w:ascii="Arial" w:hAnsi="Arial" w:eastAsia="黑体"/>
                <w:bCs/>
                <w:szCs w:val="16"/>
              </w:rPr>
            </w:pPr>
            <w:r>
              <w:rPr>
                <w:rFonts w:hint="eastAsia" w:ascii="Arial" w:hAnsi="Arial" w:eastAsia="黑体"/>
                <w:bCs/>
                <w:szCs w:val="16"/>
              </w:rPr>
              <w:t>16</w:t>
            </w:r>
          </w:p>
        </w:tc>
      </w:tr>
      <w:tr w14:paraId="295D9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BA5E523">
            <w:pPr>
              <w:pStyle w:val="14"/>
            </w:pPr>
            <w:r>
              <w:rPr>
                <w:rFonts w:hint="eastAsia"/>
              </w:rPr>
              <w:t>3</w:t>
            </w:r>
          </w:p>
        </w:tc>
        <w:tc>
          <w:tcPr>
            <w:tcW w:w="3775" w:type="dxa"/>
            <w:tcBorders>
              <w:top w:val="single" w:color="auto" w:sz="4" w:space="0"/>
              <w:bottom w:val="single" w:color="auto" w:sz="4" w:space="0"/>
            </w:tcBorders>
            <w:shd w:val="clear" w:color="auto" w:fill="auto"/>
            <w:vAlign w:val="center"/>
          </w:tcPr>
          <w:p w14:paraId="4654298F">
            <w:pPr>
              <w:pStyle w:val="14"/>
              <w:rPr>
                <w:rFonts w:eastAsia="黑体"/>
              </w:rPr>
            </w:pPr>
            <w:r>
              <w:rPr>
                <w:rFonts w:hint="eastAsia" w:ascii="黑体" w:hAnsi="黑体" w:eastAsia="黑体" w:cs="黑体"/>
                <w:bCs/>
              </w:rPr>
              <w:t>锉磨焊接工艺制作方法</w:t>
            </w:r>
          </w:p>
        </w:tc>
        <w:tc>
          <w:tcPr>
            <w:tcW w:w="1125" w:type="dxa"/>
            <w:tcBorders>
              <w:top w:val="single" w:color="auto" w:sz="4" w:space="0"/>
              <w:bottom w:val="single" w:color="auto" w:sz="4" w:space="0"/>
            </w:tcBorders>
            <w:vAlign w:val="center"/>
          </w:tcPr>
          <w:p w14:paraId="25CB357B">
            <w:pPr>
              <w:pStyle w:val="14"/>
            </w:pPr>
            <w:r>
              <w:rPr>
                <w:rFonts w:hint="eastAsia" w:ascii="黑体" w:hAnsi="黑体" w:eastAsia="黑体" w:cs="黑体"/>
              </w:rPr>
              <w:t>综合型</w:t>
            </w:r>
          </w:p>
        </w:tc>
        <w:tc>
          <w:tcPr>
            <w:tcW w:w="870" w:type="dxa"/>
            <w:tcBorders>
              <w:top w:val="single" w:color="auto" w:sz="4" w:space="0"/>
              <w:bottom w:val="single" w:color="auto" w:sz="4" w:space="0"/>
            </w:tcBorders>
            <w:shd w:val="clear" w:color="auto" w:fill="auto"/>
            <w:vAlign w:val="center"/>
          </w:tcPr>
          <w:p w14:paraId="7FCF840D">
            <w:pPr>
              <w:pStyle w:val="13"/>
              <w:rPr>
                <w:szCs w:val="16"/>
              </w:rPr>
            </w:pPr>
            <w:r>
              <w:rPr>
                <w:rFonts w:hint="eastAsia"/>
                <w:szCs w:val="16"/>
              </w:rPr>
              <w:t>4</w:t>
            </w:r>
          </w:p>
        </w:tc>
        <w:tc>
          <w:tcPr>
            <w:tcW w:w="868" w:type="dxa"/>
            <w:tcBorders>
              <w:top w:val="single" w:color="auto" w:sz="4" w:space="0"/>
              <w:bottom w:val="single" w:color="auto" w:sz="4" w:space="0"/>
            </w:tcBorders>
            <w:vAlign w:val="center"/>
          </w:tcPr>
          <w:p w14:paraId="5709D4CB">
            <w:pPr>
              <w:pStyle w:val="14"/>
              <w:rPr>
                <w:rFonts w:ascii="Arial" w:hAnsi="Arial" w:eastAsia="黑体"/>
                <w:bCs/>
                <w:szCs w:val="16"/>
              </w:rPr>
            </w:pPr>
            <w:r>
              <w:rPr>
                <w:rFonts w:hint="eastAsia" w:ascii="Arial" w:hAnsi="Arial" w:eastAsia="黑体"/>
                <w:bCs/>
                <w:szCs w:val="16"/>
              </w:rPr>
              <w:t>12</w:t>
            </w:r>
          </w:p>
        </w:tc>
        <w:tc>
          <w:tcPr>
            <w:tcW w:w="805" w:type="dxa"/>
            <w:tcBorders>
              <w:top w:val="single" w:color="auto" w:sz="4" w:space="0"/>
              <w:bottom w:val="single" w:color="auto" w:sz="4" w:space="0"/>
            </w:tcBorders>
            <w:shd w:val="clear" w:color="auto" w:fill="auto"/>
            <w:vAlign w:val="center"/>
          </w:tcPr>
          <w:p w14:paraId="2F354325">
            <w:pPr>
              <w:pStyle w:val="14"/>
              <w:rPr>
                <w:rFonts w:ascii="Arial" w:hAnsi="Arial" w:eastAsia="黑体"/>
                <w:bCs/>
                <w:szCs w:val="16"/>
              </w:rPr>
            </w:pPr>
            <w:r>
              <w:rPr>
                <w:rFonts w:hint="eastAsia" w:ascii="Arial" w:hAnsi="Arial" w:eastAsia="黑体"/>
                <w:bCs/>
                <w:szCs w:val="16"/>
              </w:rPr>
              <w:t>16</w:t>
            </w:r>
          </w:p>
        </w:tc>
      </w:tr>
      <w:tr w14:paraId="162B0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7417F0E">
            <w:pPr>
              <w:pStyle w:val="14"/>
            </w:pPr>
            <w:r>
              <w:rPr>
                <w:rFonts w:hint="eastAsia"/>
              </w:rPr>
              <w:t>4</w:t>
            </w:r>
          </w:p>
        </w:tc>
        <w:tc>
          <w:tcPr>
            <w:tcW w:w="3775" w:type="dxa"/>
            <w:tcBorders>
              <w:top w:val="single" w:color="auto" w:sz="4" w:space="0"/>
              <w:bottom w:val="single" w:color="auto" w:sz="4" w:space="0"/>
            </w:tcBorders>
            <w:shd w:val="clear" w:color="auto" w:fill="auto"/>
            <w:vAlign w:val="center"/>
          </w:tcPr>
          <w:p w14:paraId="76B3EA17">
            <w:pPr>
              <w:pStyle w:val="14"/>
              <w:rPr>
                <w:rFonts w:ascii="黑体" w:hAnsi="黑体" w:eastAsia="黑体" w:cs="黑体"/>
                <w:bCs/>
              </w:rPr>
            </w:pPr>
            <w:r>
              <w:rPr>
                <w:rFonts w:hint="eastAsia" w:ascii="黑体" w:hAnsi="黑体" w:eastAsia="黑体" w:cs="黑体"/>
                <w:bCs/>
              </w:rPr>
              <w:t>锻打成型方法及综合应用</w:t>
            </w:r>
          </w:p>
        </w:tc>
        <w:tc>
          <w:tcPr>
            <w:tcW w:w="1125" w:type="dxa"/>
            <w:tcBorders>
              <w:top w:val="single" w:color="auto" w:sz="4" w:space="0"/>
              <w:bottom w:val="single" w:color="auto" w:sz="4" w:space="0"/>
            </w:tcBorders>
            <w:vAlign w:val="center"/>
          </w:tcPr>
          <w:p w14:paraId="6F28626C">
            <w:pPr>
              <w:pStyle w:val="14"/>
            </w:pPr>
            <w:r>
              <w:rPr>
                <w:rFonts w:hint="eastAsia" w:ascii="黑体" w:hAnsi="黑体" w:eastAsia="黑体" w:cs="黑体"/>
              </w:rPr>
              <w:t>综合型</w:t>
            </w:r>
          </w:p>
        </w:tc>
        <w:tc>
          <w:tcPr>
            <w:tcW w:w="870" w:type="dxa"/>
            <w:tcBorders>
              <w:top w:val="single" w:color="auto" w:sz="4" w:space="0"/>
              <w:bottom w:val="single" w:color="auto" w:sz="4" w:space="0"/>
            </w:tcBorders>
            <w:shd w:val="clear" w:color="auto" w:fill="auto"/>
            <w:vAlign w:val="center"/>
          </w:tcPr>
          <w:p w14:paraId="7B54C2FD">
            <w:pPr>
              <w:pStyle w:val="13"/>
              <w:rPr>
                <w:szCs w:val="16"/>
              </w:rPr>
            </w:pPr>
            <w:r>
              <w:rPr>
                <w:rFonts w:hint="eastAsia"/>
                <w:szCs w:val="16"/>
              </w:rPr>
              <w:t>4</w:t>
            </w:r>
          </w:p>
        </w:tc>
        <w:tc>
          <w:tcPr>
            <w:tcW w:w="868" w:type="dxa"/>
            <w:tcBorders>
              <w:top w:val="single" w:color="auto" w:sz="4" w:space="0"/>
              <w:bottom w:val="single" w:color="auto" w:sz="4" w:space="0"/>
            </w:tcBorders>
            <w:vAlign w:val="center"/>
          </w:tcPr>
          <w:p w14:paraId="7DC96A8E">
            <w:pPr>
              <w:pStyle w:val="14"/>
              <w:rPr>
                <w:rFonts w:ascii="Arial" w:hAnsi="Arial" w:eastAsia="黑体"/>
                <w:bCs/>
                <w:szCs w:val="16"/>
              </w:rPr>
            </w:pPr>
            <w:r>
              <w:rPr>
                <w:rFonts w:hint="eastAsia" w:ascii="Arial" w:hAnsi="Arial" w:eastAsia="黑体"/>
                <w:bCs/>
                <w:szCs w:val="16"/>
              </w:rPr>
              <w:t>10</w:t>
            </w:r>
          </w:p>
        </w:tc>
        <w:tc>
          <w:tcPr>
            <w:tcW w:w="805" w:type="dxa"/>
            <w:tcBorders>
              <w:top w:val="single" w:color="auto" w:sz="4" w:space="0"/>
              <w:bottom w:val="single" w:color="auto" w:sz="4" w:space="0"/>
            </w:tcBorders>
            <w:shd w:val="clear" w:color="auto" w:fill="auto"/>
            <w:vAlign w:val="center"/>
          </w:tcPr>
          <w:p w14:paraId="3309B329">
            <w:pPr>
              <w:pStyle w:val="14"/>
              <w:rPr>
                <w:rFonts w:ascii="Arial" w:hAnsi="Arial" w:eastAsia="黑体"/>
                <w:bCs/>
                <w:szCs w:val="16"/>
              </w:rPr>
            </w:pPr>
            <w:r>
              <w:rPr>
                <w:rFonts w:hint="eastAsia" w:ascii="Arial" w:hAnsi="Arial" w:eastAsia="黑体"/>
                <w:bCs/>
                <w:szCs w:val="16"/>
              </w:rPr>
              <w:t>14</w:t>
            </w:r>
          </w:p>
        </w:tc>
      </w:tr>
      <w:tr w14:paraId="626E1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B26135F">
            <w:pPr>
              <w:pStyle w:val="14"/>
            </w:pPr>
            <w:r>
              <w:rPr>
                <w:rFonts w:hint="eastAsia"/>
              </w:rPr>
              <w:t>5</w:t>
            </w:r>
          </w:p>
        </w:tc>
        <w:tc>
          <w:tcPr>
            <w:tcW w:w="3775" w:type="dxa"/>
            <w:tcBorders>
              <w:top w:val="single" w:color="auto" w:sz="4" w:space="0"/>
              <w:bottom w:val="single" w:color="auto" w:sz="4" w:space="0"/>
            </w:tcBorders>
            <w:shd w:val="clear" w:color="auto" w:fill="auto"/>
            <w:vAlign w:val="center"/>
          </w:tcPr>
          <w:p w14:paraId="4EC1C933">
            <w:pPr>
              <w:pStyle w:val="14"/>
              <w:rPr>
                <w:rFonts w:ascii="黑体" w:hAnsi="黑体" w:eastAsia="黑体" w:cs="黑体"/>
                <w:bCs/>
              </w:rPr>
            </w:pPr>
            <w:r>
              <w:rPr>
                <w:rFonts w:hint="eastAsia" w:ascii="黑体" w:hAnsi="黑体" w:eastAsia="黑体" w:cs="黑体"/>
                <w:bCs/>
              </w:rPr>
              <w:t>自主创作作品</w:t>
            </w:r>
          </w:p>
        </w:tc>
        <w:tc>
          <w:tcPr>
            <w:tcW w:w="1125" w:type="dxa"/>
            <w:tcBorders>
              <w:top w:val="single" w:color="auto" w:sz="4" w:space="0"/>
              <w:bottom w:val="single" w:color="auto" w:sz="4" w:space="0"/>
            </w:tcBorders>
            <w:vAlign w:val="center"/>
          </w:tcPr>
          <w:p w14:paraId="7B509160">
            <w:pPr>
              <w:pStyle w:val="14"/>
              <w:rPr>
                <w:rFonts w:ascii="黑体" w:hAnsi="黑体" w:eastAsia="黑体" w:cs="黑体"/>
              </w:rPr>
            </w:pPr>
            <w:r>
              <w:rPr>
                <w:rFonts w:hint="eastAsia" w:ascii="黑体" w:hAnsi="黑体" w:eastAsia="黑体" w:cs="黑体"/>
              </w:rPr>
              <w:t>综合型</w:t>
            </w:r>
          </w:p>
        </w:tc>
        <w:tc>
          <w:tcPr>
            <w:tcW w:w="870" w:type="dxa"/>
            <w:tcBorders>
              <w:top w:val="single" w:color="auto" w:sz="4" w:space="0"/>
              <w:bottom w:val="single" w:color="auto" w:sz="4" w:space="0"/>
            </w:tcBorders>
            <w:shd w:val="clear" w:color="auto" w:fill="auto"/>
            <w:vAlign w:val="center"/>
          </w:tcPr>
          <w:p w14:paraId="5CE606A3">
            <w:pPr>
              <w:pStyle w:val="13"/>
              <w:rPr>
                <w:szCs w:val="16"/>
              </w:rPr>
            </w:pPr>
            <w:r>
              <w:rPr>
                <w:rFonts w:hint="eastAsia"/>
                <w:szCs w:val="16"/>
              </w:rPr>
              <w:t>2</w:t>
            </w:r>
          </w:p>
        </w:tc>
        <w:tc>
          <w:tcPr>
            <w:tcW w:w="868" w:type="dxa"/>
            <w:tcBorders>
              <w:top w:val="single" w:color="auto" w:sz="4" w:space="0"/>
              <w:bottom w:val="single" w:color="auto" w:sz="4" w:space="0"/>
            </w:tcBorders>
            <w:vAlign w:val="center"/>
          </w:tcPr>
          <w:p w14:paraId="7F99714E">
            <w:pPr>
              <w:pStyle w:val="14"/>
              <w:rPr>
                <w:rFonts w:ascii="Arial" w:hAnsi="Arial" w:eastAsia="黑体"/>
                <w:bCs/>
                <w:szCs w:val="16"/>
              </w:rPr>
            </w:pPr>
            <w:r>
              <w:rPr>
                <w:rFonts w:hint="eastAsia" w:ascii="Arial" w:hAnsi="Arial" w:eastAsia="黑体"/>
                <w:bCs/>
                <w:szCs w:val="16"/>
              </w:rPr>
              <w:t>12</w:t>
            </w:r>
          </w:p>
        </w:tc>
        <w:tc>
          <w:tcPr>
            <w:tcW w:w="805" w:type="dxa"/>
            <w:tcBorders>
              <w:top w:val="single" w:color="auto" w:sz="4" w:space="0"/>
              <w:bottom w:val="single" w:color="auto" w:sz="4" w:space="0"/>
            </w:tcBorders>
            <w:shd w:val="clear" w:color="auto" w:fill="auto"/>
            <w:vAlign w:val="center"/>
          </w:tcPr>
          <w:p w14:paraId="3C9CB239">
            <w:pPr>
              <w:pStyle w:val="14"/>
              <w:rPr>
                <w:rFonts w:ascii="Arial" w:hAnsi="Arial" w:eastAsia="黑体"/>
                <w:bCs/>
                <w:szCs w:val="16"/>
              </w:rPr>
            </w:pPr>
            <w:r>
              <w:rPr>
                <w:rFonts w:hint="eastAsia" w:ascii="Arial" w:hAnsi="Arial" w:eastAsia="黑体"/>
                <w:bCs/>
                <w:szCs w:val="16"/>
              </w:rPr>
              <w:t>14</w:t>
            </w:r>
          </w:p>
        </w:tc>
      </w:tr>
      <w:tr w14:paraId="380B7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3541CABC">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29EE89A5">
      <w:pPr>
        <w:pStyle w:val="17"/>
        <w:numPr>
          <w:ilvl w:val="0"/>
          <w:numId w:val="1"/>
        </w:numPr>
        <w:spacing w:before="163" w:after="163"/>
      </w:pPr>
      <w:r>
        <w:rPr>
          <w:rFonts w:hint="eastAsia"/>
        </w:rPr>
        <w:t>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8965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F234EE4">
            <w:pPr>
              <w:widowControl w:val="0"/>
              <w:spacing w:line="440" w:lineRule="exact"/>
              <w:jc w:val="both"/>
              <w:rPr>
                <w:rFonts w:cs="仿宋"/>
                <w:bCs/>
                <w:color w:val="000000"/>
                <w:szCs w:val="21"/>
              </w:rPr>
            </w:pPr>
            <w:r>
              <w:rPr>
                <w:rFonts w:hint="eastAsia" w:cs="仿宋"/>
                <w:bCs/>
                <w:color w:val="000000"/>
                <w:szCs w:val="21"/>
              </w:rPr>
              <w:t>实验1：</w:t>
            </w:r>
            <w:r>
              <w:rPr>
                <w:rFonts w:hint="eastAsia" w:asciiTheme="minorEastAsia" w:hAnsiTheme="minorEastAsia" w:eastAsiaTheme="minorEastAsia" w:cstheme="minorEastAsia"/>
                <w:bCs/>
              </w:rPr>
              <w:t>（</w:t>
            </w:r>
            <w:r>
              <w:rPr>
                <w:rFonts w:hint="eastAsia" w:asciiTheme="minorEastAsia" w:hAnsiTheme="minorEastAsia" w:eastAsiaTheme="minorEastAsia" w:cstheme="minorEastAsia"/>
              </w:rPr>
              <w:t>基础工具使用方法及工艺概论</w:t>
            </w:r>
            <w:r>
              <w:rPr>
                <w:rFonts w:hint="eastAsia" w:asciiTheme="minorEastAsia" w:hAnsiTheme="minorEastAsia" w:eastAsiaTheme="minorEastAsia" w:cstheme="minorEastAsia"/>
                <w:bCs/>
              </w:rPr>
              <w:t>）</w:t>
            </w:r>
          </w:p>
        </w:tc>
      </w:tr>
      <w:tr w14:paraId="36F93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A0A5056">
            <w:pPr>
              <w:widowControl w:val="0"/>
              <w:ind w:right="-50"/>
              <w:jc w:val="both"/>
              <w:rPr>
                <w:rFonts w:ascii="黑体" w:hAnsi="黑体" w:eastAsia="黑体" w:cs="黑体"/>
                <w:sz w:val="21"/>
                <w:szCs w:val="21"/>
              </w:rPr>
            </w:pPr>
            <w:r>
              <w:rPr>
                <w:rFonts w:hint="eastAsia" w:ascii="黑体" w:hAnsi="黑体" w:eastAsia="黑体" w:cs="黑体"/>
                <w:sz w:val="21"/>
                <w:szCs w:val="21"/>
              </w:rPr>
              <w:t>知识点和能力要求：认识并熟悉各个首饰制作工艺流程相关的工具，并理解材料与工艺设计之间的必要联系；熟悉掌握制作桌各个区域的功能，并熟练操作吊机、台塞等基础工具。</w:t>
            </w:r>
          </w:p>
          <w:p w14:paraId="08B8DCBF">
            <w:pPr>
              <w:widowControl w:val="0"/>
              <w:ind w:right="-50"/>
              <w:jc w:val="both"/>
              <w:rPr>
                <w:rFonts w:ascii="黑体" w:hAnsi="黑体" w:eastAsia="黑体" w:cs="黑体"/>
                <w:sz w:val="21"/>
                <w:szCs w:val="21"/>
              </w:rPr>
            </w:pPr>
          </w:p>
        </w:tc>
      </w:tr>
      <w:tr w14:paraId="179E1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17D8684">
            <w:pPr>
              <w:widowControl w:val="0"/>
              <w:spacing w:line="440" w:lineRule="exact"/>
              <w:jc w:val="both"/>
              <w:rPr>
                <w:rFonts w:cs="仿宋"/>
                <w:bCs/>
                <w:color w:val="000000"/>
                <w:szCs w:val="21"/>
              </w:rPr>
            </w:pPr>
            <w:r>
              <w:rPr>
                <w:rFonts w:hint="eastAsia" w:asciiTheme="minorEastAsia" w:hAnsiTheme="minorEastAsia" w:eastAsiaTheme="minorEastAsia" w:cstheme="minorEastAsia"/>
                <w:bCs/>
                <w:color w:val="000000"/>
              </w:rPr>
              <w:t>实验2：</w:t>
            </w:r>
            <w:r>
              <w:rPr>
                <w:rFonts w:hint="eastAsia" w:asciiTheme="minorEastAsia" w:hAnsiTheme="minorEastAsia" w:eastAsiaTheme="minorEastAsia" w:cstheme="minorEastAsia"/>
                <w:bCs/>
              </w:rPr>
              <w:t>（</w:t>
            </w:r>
            <w:r>
              <w:rPr>
                <w:rFonts w:hint="eastAsia" w:asciiTheme="minorEastAsia" w:hAnsiTheme="minorEastAsia" w:eastAsiaTheme="minorEastAsia" w:cstheme="minorEastAsia"/>
              </w:rPr>
              <w:t>锯切镂空工艺制作方法</w:t>
            </w:r>
            <w:r>
              <w:rPr>
                <w:rFonts w:hint="eastAsia" w:asciiTheme="minorEastAsia" w:hAnsiTheme="minorEastAsia" w:eastAsiaTheme="minorEastAsia" w:cstheme="minorEastAsia"/>
                <w:bCs/>
              </w:rPr>
              <w:t>）</w:t>
            </w:r>
          </w:p>
        </w:tc>
      </w:tr>
      <w:tr w14:paraId="7059F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82703F7">
            <w:pPr>
              <w:widowControl w:val="0"/>
              <w:ind w:right="-50"/>
              <w:jc w:val="both"/>
              <w:rPr>
                <w:rFonts w:ascii="黑体" w:hAnsi="黑体" w:eastAsia="黑体" w:cs="黑体"/>
                <w:bCs/>
                <w:sz w:val="21"/>
                <w:szCs w:val="21"/>
              </w:rPr>
            </w:pPr>
            <w:r>
              <w:rPr>
                <w:rFonts w:hint="eastAsia" w:ascii="黑体" w:hAnsi="黑体" w:eastAsia="黑体" w:cs="黑体"/>
                <w:sz w:val="21"/>
                <w:szCs w:val="21"/>
              </w:rPr>
              <w:t>知识点和能力要求：</w:t>
            </w:r>
            <w:r>
              <w:rPr>
                <w:rFonts w:hint="eastAsia" w:ascii="黑体" w:hAnsi="黑体" w:eastAsia="黑体" w:cs="黑体"/>
                <w:bCs/>
                <w:sz w:val="21"/>
                <w:szCs w:val="21"/>
              </w:rPr>
              <w:t>能掌握使用锯弓和锯条锯切金属的方法；能掌握用圆规、双头索、钢尺在金属片上绘图的技法；熟练掌握镂空技巧；能掌握使用定点针、吊机和钻头在金属上钻孔的方法；能具备使用锉刀锉平锯痕的技能；学会处理直线与不同角度的锉修方法；</w:t>
            </w:r>
          </w:p>
          <w:p w14:paraId="7BCFDCE4">
            <w:pPr>
              <w:widowControl w:val="0"/>
              <w:ind w:right="-50"/>
              <w:jc w:val="both"/>
              <w:rPr>
                <w:rFonts w:ascii="黑体" w:hAnsi="黑体" w:eastAsia="黑体" w:cs="黑体"/>
                <w:bCs/>
                <w:sz w:val="21"/>
                <w:szCs w:val="21"/>
              </w:rPr>
            </w:pPr>
          </w:p>
        </w:tc>
      </w:tr>
      <w:tr w14:paraId="1277D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7AEA835">
            <w:pPr>
              <w:pStyle w:val="14"/>
              <w:widowControl w:val="0"/>
              <w:jc w:val="left"/>
              <w:rPr>
                <w:rFonts w:cs="仿宋"/>
                <w:bCs/>
              </w:rPr>
            </w:pPr>
            <w:r>
              <w:rPr>
                <w:rFonts w:hint="eastAsia" w:asciiTheme="minorEastAsia" w:hAnsiTheme="minorEastAsia" w:eastAsiaTheme="minorEastAsia" w:cstheme="minorEastAsia"/>
                <w:bCs/>
                <w:sz w:val="24"/>
                <w:szCs w:val="24"/>
              </w:rPr>
              <w:t>实验3：（锉磨焊接工艺制作方法）</w:t>
            </w:r>
          </w:p>
        </w:tc>
      </w:tr>
      <w:tr w14:paraId="44A35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9C792F2">
            <w:pPr>
              <w:widowControl w:val="0"/>
              <w:jc w:val="both"/>
              <w:rPr>
                <w:rFonts w:ascii="黑体" w:hAnsi="黑体" w:eastAsia="黑体" w:cs="黑体"/>
                <w:bCs/>
                <w:sz w:val="21"/>
                <w:szCs w:val="21"/>
              </w:rPr>
            </w:pPr>
            <w:r>
              <w:rPr>
                <w:rFonts w:hint="eastAsia" w:ascii="黑体" w:hAnsi="黑体" w:eastAsia="黑体" w:cs="黑体"/>
                <w:sz w:val="21"/>
                <w:szCs w:val="21"/>
              </w:rPr>
              <w:t>知识点和能力要求：</w:t>
            </w:r>
            <w:r>
              <w:rPr>
                <w:rFonts w:hint="eastAsia" w:ascii="黑体" w:hAnsi="黑体" w:eastAsia="黑体" w:cs="黑体"/>
                <w:bCs/>
                <w:sz w:val="21"/>
                <w:szCs w:val="21"/>
              </w:rPr>
              <w:t>能够掌握锉刀的锉削技能；能够了解不同锉刀的种类以及各种型号的对应用途；掌握锉磨要领，尤其是不同型号锉刀的使用；能理解焊枪火焰的种类和各自特性，能够了解焊药的不同种类和对应用途，并熟练的进行焊接操作。</w:t>
            </w:r>
          </w:p>
          <w:p w14:paraId="185D0C08">
            <w:pPr>
              <w:widowControl w:val="0"/>
              <w:jc w:val="both"/>
              <w:rPr>
                <w:rFonts w:ascii="黑体" w:hAnsi="黑体" w:eastAsia="黑体" w:cs="黑体"/>
                <w:bCs/>
                <w:sz w:val="21"/>
                <w:szCs w:val="21"/>
              </w:rPr>
            </w:pPr>
          </w:p>
        </w:tc>
      </w:tr>
      <w:tr w14:paraId="22D4D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98C34DD">
            <w:pPr>
              <w:pStyle w:val="14"/>
              <w:widowControl w:val="0"/>
              <w:jc w:val="left"/>
              <w:rPr>
                <w:rFonts w:cs="仿宋"/>
                <w:bCs/>
              </w:rPr>
            </w:pPr>
            <w:r>
              <w:rPr>
                <w:rFonts w:hint="eastAsia" w:asciiTheme="minorEastAsia" w:hAnsiTheme="minorEastAsia" w:eastAsiaTheme="minorEastAsia" w:cstheme="minorEastAsia"/>
                <w:bCs/>
                <w:sz w:val="24"/>
                <w:szCs w:val="24"/>
              </w:rPr>
              <w:t>实验4：（锻打成型方法及综合应用）</w:t>
            </w:r>
          </w:p>
        </w:tc>
      </w:tr>
      <w:tr w14:paraId="65B11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B8923BC">
            <w:pPr>
              <w:widowControl w:val="0"/>
              <w:jc w:val="both"/>
              <w:rPr>
                <w:rFonts w:ascii="黑体" w:hAnsi="黑体" w:eastAsia="黑体" w:cs="黑体"/>
                <w:sz w:val="21"/>
                <w:szCs w:val="21"/>
              </w:rPr>
            </w:pPr>
            <w:r>
              <w:rPr>
                <w:rFonts w:hint="eastAsia" w:ascii="黑体" w:hAnsi="黑体" w:eastAsia="黑体" w:cs="黑体"/>
                <w:sz w:val="21"/>
                <w:szCs w:val="21"/>
              </w:rPr>
              <w:t>知识点和能力要求：</w:t>
            </w:r>
            <w:r>
              <w:rPr>
                <w:rFonts w:hint="eastAsia" w:ascii="黑体" w:hAnsi="黑体" w:eastAsia="黑体" w:cs="黑体"/>
                <w:bCs/>
                <w:sz w:val="21"/>
                <w:szCs w:val="21"/>
              </w:rPr>
              <w:t>能够熟练掌握</w:t>
            </w:r>
            <w:r>
              <w:rPr>
                <w:rFonts w:hint="eastAsia" w:ascii="黑体" w:hAnsi="黑体" w:eastAsia="黑体" w:cs="黑体"/>
                <w:sz w:val="21"/>
                <w:szCs w:val="21"/>
              </w:rPr>
              <w:t>锤子、砧铁、戒指铁、窝錾和窝灶的种类和使用方法</w:t>
            </w:r>
          </w:p>
          <w:p w14:paraId="372CCB4C">
            <w:pPr>
              <w:widowControl w:val="0"/>
              <w:tabs>
                <w:tab w:val="left" w:pos="420"/>
              </w:tabs>
              <w:jc w:val="both"/>
              <w:rPr>
                <w:rFonts w:ascii="黑体" w:hAnsi="黑体" w:eastAsia="黑体" w:cs="黑体"/>
                <w:bCs/>
                <w:sz w:val="21"/>
                <w:szCs w:val="21"/>
              </w:rPr>
            </w:pPr>
            <w:r>
              <w:rPr>
                <w:rFonts w:hint="eastAsia" w:ascii="黑体" w:hAnsi="黑体" w:eastAsia="黑体" w:cs="黑体"/>
                <w:bCs/>
                <w:sz w:val="21"/>
                <w:szCs w:val="21"/>
              </w:rPr>
              <w:t>并理解工具与成型的关系；能够熟练掌握锻打和造型塑造技能，尤其是戒圈整形方法；能够熟练掌握测量戒围尺寸的方法。</w:t>
            </w:r>
          </w:p>
          <w:p w14:paraId="4C8000F2">
            <w:pPr>
              <w:widowControl w:val="0"/>
              <w:tabs>
                <w:tab w:val="left" w:pos="420"/>
              </w:tabs>
              <w:jc w:val="both"/>
              <w:rPr>
                <w:rFonts w:ascii="黑体" w:hAnsi="黑体" w:eastAsia="黑体" w:cs="黑体"/>
                <w:bCs/>
                <w:sz w:val="21"/>
                <w:szCs w:val="21"/>
              </w:rPr>
            </w:pPr>
          </w:p>
        </w:tc>
      </w:tr>
      <w:tr w14:paraId="0E92C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5007B9B">
            <w:pPr>
              <w:pStyle w:val="14"/>
              <w:widowControl w:val="0"/>
              <w:jc w:val="left"/>
              <w:rPr>
                <w:rFonts w:cs="仿宋"/>
                <w:bCs/>
              </w:rPr>
            </w:pPr>
            <w:r>
              <w:rPr>
                <w:rFonts w:hint="eastAsia" w:asciiTheme="minorEastAsia" w:hAnsiTheme="minorEastAsia" w:eastAsiaTheme="minorEastAsia" w:cstheme="minorEastAsia"/>
                <w:bCs/>
                <w:sz w:val="24"/>
                <w:szCs w:val="24"/>
              </w:rPr>
              <w:t>实验5：（自主创作作品）</w:t>
            </w:r>
          </w:p>
        </w:tc>
      </w:tr>
      <w:tr w14:paraId="5B83E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0F627BA">
            <w:pPr>
              <w:widowControl w:val="0"/>
              <w:jc w:val="both"/>
              <w:rPr>
                <w:rFonts w:ascii="黑体" w:hAnsi="黑体" w:eastAsia="黑体" w:cs="黑体"/>
                <w:bCs/>
                <w:sz w:val="21"/>
                <w:szCs w:val="21"/>
              </w:rPr>
            </w:pPr>
            <w:r>
              <w:rPr>
                <w:rFonts w:hint="eastAsia" w:ascii="黑体" w:hAnsi="黑体" w:eastAsia="黑体" w:cs="黑体"/>
                <w:sz w:val="21"/>
                <w:szCs w:val="21"/>
              </w:rPr>
              <w:t>知识点和能力要求：</w:t>
            </w:r>
            <w:r>
              <w:rPr>
                <w:rFonts w:hint="eastAsia" w:ascii="黑体" w:hAnsi="黑体" w:eastAsia="黑体" w:cs="黑体"/>
                <w:bCs/>
                <w:sz w:val="21"/>
                <w:szCs w:val="21"/>
              </w:rPr>
              <w:t>能够具备熟练选择工具并运用掌握的基础金工工艺制作吊坠的能力；能够具备灵活使用锯、钳、锉、磨等冷处理工艺的造型能力；能够理解首饰设计的基本步骤；能够阐述自己的灵感来源与创作过程；</w:t>
            </w:r>
          </w:p>
          <w:p w14:paraId="6E5ECDDA">
            <w:pPr>
              <w:widowControl w:val="0"/>
              <w:jc w:val="both"/>
              <w:rPr>
                <w:rFonts w:ascii="黑体" w:hAnsi="黑体" w:eastAsia="黑体" w:cs="黑体"/>
                <w:bCs/>
                <w:sz w:val="21"/>
                <w:szCs w:val="21"/>
              </w:rPr>
            </w:pPr>
          </w:p>
          <w:p w14:paraId="460C28BE">
            <w:pPr>
              <w:widowControl w:val="0"/>
              <w:jc w:val="both"/>
              <w:rPr>
                <w:rFonts w:ascii="黑体" w:hAnsi="黑体" w:eastAsia="黑体" w:cs="黑体"/>
                <w:bCs/>
                <w:sz w:val="21"/>
                <w:szCs w:val="21"/>
              </w:rPr>
            </w:pPr>
          </w:p>
        </w:tc>
      </w:tr>
    </w:tbl>
    <w:p w14:paraId="6E4D4C7D">
      <w:pPr>
        <w:pStyle w:val="17"/>
        <w:numPr>
          <w:ilvl w:val="0"/>
          <w:numId w:val="1"/>
        </w:numPr>
        <w:spacing w:before="163" w:after="163"/>
      </w:pPr>
      <w:r>
        <w:rPr>
          <w:rFonts w:hint="eastAsia"/>
        </w:rPr>
        <w:t>各实验项目对课程目标的支撑关系</w:t>
      </w:r>
    </w:p>
    <w:tbl>
      <w:tblPr>
        <w:tblStyle w:val="7"/>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70"/>
        <w:gridCol w:w="981"/>
        <w:gridCol w:w="980"/>
        <w:gridCol w:w="980"/>
        <w:gridCol w:w="980"/>
        <w:gridCol w:w="980"/>
      </w:tblGrid>
      <w:tr w14:paraId="330B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376" w:type="dxa"/>
            <w:tcBorders>
              <w:top w:val="single" w:color="auto" w:sz="12" w:space="0"/>
              <w:left w:val="single" w:color="auto" w:sz="12" w:space="0"/>
              <w:tl2br w:val="single" w:color="auto" w:sz="4" w:space="0"/>
            </w:tcBorders>
          </w:tcPr>
          <w:p w14:paraId="267C373F">
            <w:pPr>
              <w:pStyle w:val="13"/>
              <w:ind w:firstLine="489"/>
              <w:jc w:val="right"/>
              <w:rPr>
                <w:szCs w:val="16"/>
              </w:rPr>
            </w:pPr>
            <w:r>
              <w:rPr>
                <w:rFonts w:hint="eastAsia"/>
                <w:szCs w:val="16"/>
              </w:rPr>
              <w:t>课程目标</w:t>
            </w:r>
          </w:p>
          <w:p w14:paraId="06602BA8">
            <w:pPr>
              <w:pStyle w:val="13"/>
              <w:ind w:right="210"/>
              <w:jc w:val="left"/>
              <w:rPr>
                <w:szCs w:val="16"/>
              </w:rPr>
            </w:pPr>
          </w:p>
          <w:p w14:paraId="32776F40">
            <w:pPr>
              <w:pStyle w:val="13"/>
              <w:ind w:right="210"/>
              <w:jc w:val="left"/>
              <w:rPr>
                <w:szCs w:val="16"/>
              </w:rPr>
            </w:pPr>
            <w:r>
              <w:rPr>
                <w:rFonts w:hint="eastAsia"/>
                <w:szCs w:val="16"/>
              </w:rPr>
              <w:t>实验项目名称</w:t>
            </w:r>
          </w:p>
        </w:tc>
        <w:tc>
          <w:tcPr>
            <w:tcW w:w="979" w:type="dxa"/>
            <w:tcBorders>
              <w:top w:val="single" w:color="auto" w:sz="12" w:space="0"/>
            </w:tcBorders>
            <w:vAlign w:val="center"/>
          </w:tcPr>
          <w:p w14:paraId="2AF3ABF7">
            <w:pPr>
              <w:pStyle w:val="13"/>
              <w:rPr>
                <w:szCs w:val="16"/>
              </w:rPr>
            </w:pPr>
            <w:r>
              <w:rPr>
                <w:rFonts w:hint="eastAsia"/>
                <w:szCs w:val="16"/>
              </w:rPr>
              <w:t>1</w:t>
            </w:r>
          </w:p>
        </w:tc>
        <w:tc>
          <w:tcPr>
            <w:tcW w:w="979" w:type="dxa"/>
            <w:tcBorders>
              <w:top w:val="single" w:color="auto" w:sz="12" w:space="0"/>
            </w:tcBorders>
            <w:vAlign w:val="center"/>
          </w:tcPr>
          <w:p w14:paraId="6118E1AB">
            <w:pPr>
              <w:pStyle w:val="13"/>
              <w:rPr>
                <w:szCs w:val="16"/>
              </w:rPr>
            </w:pPr>
            <w:r>
              <w:rPr>
                <w:rFonts w:hint="eastAsia"/>
                <w:szCs w:val="16"/>
              </w:rPr>
              <w:t>2</w:t>
            </w:r>
          </w:p>
        </w:tc>
        <w:tc>
          <w:tcPr>
            <w:tcW w:w="979" w:type="dxa"/>
            <w:tcBorders>
              <w:top w:val="single" w:color="auto" w:sz="12" w:space="0"/>
            </w:tcBorders>
            <w:vAlign w:val="center"/>
          </w:tcPr>
          <w:p w14:paraId="12964D24">
            <w:pPr>
              <w:pStyle w:val="13"/>
              <w:rPr>
                <w:szCs w:val="16"/>
              </w:rPr>
            </w:pPr>
            <w:r>
              <w:rPr>
                <w:rFonts w:hint="eastAsia"/>
                <w:szCs w:val="16"/>
              </w:rPr>
              <w:t>3</w:t>
            </w:r>
          </w:p>
        </w:tc>
        <w:tc>
          <w:tcPr>
            <w:tcW w:w="979" w:type="dxa"/>
            <w:tcBorders>
              <w:top w:val="single" w:color="auto" w:sz="12" w:space="0"/>
            </w:tcBorders>
            <w:vAlign w:val="center"/>
          </w:tcPr>
          <w:p w14:paraId="2B1A26C3">
            <w:pPr>
              <w:pStyle w:val="13"/>
              <w:rPr>
                <w:szCs w:val="16"/>
              </w:rPr>
            </w:pPr>
            <w:r>
              <w:rPr>
                <w:rFonts w:hint="eastAsia"/>
                <w:szCs w:val="16"/>
              </w:rPr>
              <w:t>4</w:t>
            </w:r>
          </w:p>
        </w:tc>
        <w:tc>
          <w:tcPr>
            <w:tcW w:w="979" w:type="dxa"/>
            <w:tcBorders>
              <w:top w:val="single" w:color="auto" w:sz="12" w:space="0"/>
            </w:tcBorders>
            <w:vAlign w:val="center"/>
          </w:tcPr>
          <w:p w14:paraId="254DC1A9">
            <w:pPr>
              <w:pStyle w:val="13"/>
              <w:rPr>
                <w:szCs w:val="16"/>
              </w:rPr>
            </w:pPr>
            <w:r>
              <w:rPr>
                <w:rFonts w:hint="eastAsia"/>
                <w:szCs w:val="16"/>
              </w:rPr>
              <w:t>5</w:t>
            </w:r>
          </w:p>
        </w:tc>
      </w:tr>
      <w:tr w14:paraId="61DA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76" w:type="dxa"/>
            <w:tcBorders>
              <w:left w:val="single" w:color="auto" w:sz="12" w:space="0"/>
            </w:tcBorders>
          </w:tcPr>
          <w:p w14:paraId="50CD2CC1">
            <w:pPr>
              <w:pStyle w:val="14"/>
            </w:pPr>
            <w:r>
              <w:rPr>
                <w:rFonts w:hint="eastAsia" w:ascii="黑体" w:hAnsi="黑体" w:eastAsia="黑体" w:cs="黑体"/>
              </w:rPr>
              <w:t>基础工具使用方法及工艺概论</w:t>
            </w:r>
          </w:p>
        </w:tc>
        <w:tc>
          <w:tcPr>
            <w:tcW w:w="979" w:type="dxa"/>
            <w:vAlign w:val="center"/>
          </w:tcPr>
          <w:p w14:paraId="6A3ADB0D">
            <w:pPr>
              <w:pStyle w:val="14"/>
            </w:pPr>
            <w:r>
              <w:rPr>
                <w:rFonts w:hint="eastAsia" w:ascii="黑体" w:hAnsi="黑体" w:eastAsia="黑体" w:cs="黑体"/>
              </w:rPr>
              <w:t>√</w:t>
            </w:r>
          </w:p>
        </w:tc>
        <w:tc>
          <w:tcPr>
            <w:tcW w:w="979" w:type="dxa"/>
            <w:vAlign w:val="center"/>
          </w:tcPr>
          <w:p w14:paraId="6EF273FC">
            <w:pPr>
              <w:pStyle w:val="14"/>
            </w:pPr>
          </w:p>
        </w:tc>
        <w:tc>
          <w:tcPr>
            <w:tcW w:w="979" w:type="dxa"/>
            <w:vAlign w:val="center"/>
          </w:tcPr>
          <w:p w14:paraId="66588AD2">
            <w:pPr>
              <w:pStyle w:val="14"/>
            </w:pPr>
          </w:p>
        </w:tc>
        <w:tc>
          <w:tcPr>
            <w:tcW w:w="979" w:type="dxa"/>
            <w:vAlign w:val="center"/>
          </w:tcPr>
          <w:p w14:paraId="6DD2994A">
            <w:pPr>
              <w:pStyle w:val="14"/>
            </w:pPr>
            <w:r>
              <w:rPr>
                <w:rFonts w:hint="eastAsia" w:ascii="黑体" w:hAnsi="黑体" w:eastAsia="黑体" w:cs="黑体"/>
              </w:rPr>
              <w:t>√</w:t>
            </w:r>
          </w:p>
        </w:tc>
        <w:tc>
          <w:tcPr>
            <w:tcW w:w="979" w:type="dxa"/>
            <w:vAlign w:val="center"/>
          </w:tcPr>
          <w:p w14:paraId="434FA784">
            <w:pPr>
              <w:pStyle w:val="14"/>
            </w:pPr>
            <w:r>
              <w:rPr>
                <w:rFonts w:hint="eastAsia" w:ascii="黑体" w:hAnsi="黑体" w:eastAsia="黑体" w:cs="黑体"/>
              </w:rPr>
              <w:t>√</w:t>
            </w:r>
          </w:p>
        </w:tc>
      </w:tr>
      <w:tr w14:paraId="41FB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76" w:type="dxa"/>
            <w:tcBorders>
              <w:left w:val="single" w:color="auto" w:sz="12" w:space="0"/>
            </w:tcBorders>
          </w:tcPr>
          <w:p w14:paraId="0D176C90">
            <w:pPr>
              <w:pStyle w:val="14"/>
            </w:pPr>
            <w:r>
              <w:rPr>
                <w:rFonts w:hint="eastAsia" w:ascii="黑体" w:hAnsi="黑体" w:eastAsia="黑体" w:cs="黑体"/>
              </w:rPr>
              <w:t>锯切镂空工艺制作方法</w:t>
            </w:r>
          </w:p>
        </w:tc>
        <w:tc>
          <w:tcPr>
            <w:tcW w:w="979" w:type="dxa"/>
            <w:vAlign w:val="center"/>
          </w:tcPr>
          <w:p w14:paraId="56AC7F71">
            <w:pPr>
              <w:pStyle w:val="14"/>
            </w:pPr>
          </w:p>
        </w:tc>
        <w:tc>
          <w:tcPr>
            <w:tcW w:w="979" w:type="dxa"/>
            <w:vAlign w:val="center"/>
          </w:tcPr>
          <w:p w14:paraId="32A1F58F">
            <w:pPr>
              <w:pStyle w:val="14"/>
            </w:pPr>
            <w:r>
              <w:rPr>
                <w:rFonts w:hint="eastAsia" w:ascii="黑体" w:hAnsi="黑体" w:eastAsia="黑体" w:cs="黑体"/>
              </w:rPr>
              <w:t>√</w:t>
            </w:r>
          </w:p>
        </w:tc>
        <w:tc>
          <w:tcPr>
            <w:tcW w:w="979" w:type="dxa"/>
            <w:vAlign w:val="center"/>
          </w:tcPr>
          <w:p w14:paraId="0A562AD2">
            <w:pPr>
              <w:pStyle w:val="14"/>
            </w:pPr>
          </w:p>
        </w:tc>
        <w:tc>
          <w:tcPr>
            <w:tcW w:w="979" w:type="dxa"/>
            <w:vAlign w:val="center"/>
          </w:tcPr>
          <w:p w14:paraId="26B572C9">
            <w:pPr>
              <w:pStyle w:val="14"/>
            </w:pPr>
            <w:r>
              <w:rPr>
                <w:rFonts w:hint="eastAsia" w:ascii="黑体" w:hAnsi="黑体" w:eastAsia="黑体" w:cs="黑体"/>
              </w:rPr>
              <w:t>√</w:t>
            </w:r>
          </w:p>
        </w:tc>
        <w:tc>
          <w:tcPr>
            <w:tcW w:w="979" w:type="dxa"/>
            <w:vAlign w:val="center"/>
          </w:tcPr>
          <w:p w14:paraId="1A016136">
            <w:pPr>
              <w:pStyle w:val="14"/>
            </w:pPr>
            <w:r>
              <w:rPr>
                <w:rFonts w:hint="eastAsia" w:ascii="黑体" w:hAnsi="黑体" w:eastAsia="黑体" w:cs="黑体"/>
              </w:rPr>
              <w:t>√</w:t>
            </w:r>
          </w:p>
        </w:tc>
      </w:tr>
      <w:tr w14:paraId="6220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76" w:type="dxa"/>
            <w:tcBorders>
              <w:left w:val="single" w:color="auto" w:sz="12" w:space="0"/>
            </w:tcBorders>
          </w:tcPr>
          <w:p w14:paraId="5AFE7E03">
            <w:pPr>
              <w:pStyle w:val="14"/>
            </w:pPr>
            <w:r>
              <w:rPr>
                <w:rFonts w:hint="eastAsia" w:ascii="黑体" w:hAnsi="黑体" w:eastAsia="黑体" w:cs="黑体"/>
                <w:bCs/>
              </w:rPr>
              <w:t>锉磨焊接工艺制作方法</w:t>
            </w:r>
          </w:p>
        </w:tc>
        <w:tc>
          <w:tcPr>
            <w:tcW w:w="979" w:type="dxa"/>
            <w:vAlign w:val="center"/>
          </w:tcPr>
          <w:p w14:paraId="7035256F">
            <w:pPr>
              <w:pStyle w:val="14"/>
            </w:pPr>
          </w:p>
        </w:tc>
        <w:tc>
          <w:tcPr>
            <w:tcW w:w="979" w:type="dxa"/>
            <w:vAlign w:val="center"/>
          </w:tcPr>
          <w:p w14:paraId="41EA0631">
            <w:pPr>
              <w:pStyle w:val="14"/>
            </w:pPr>
          </w:p>
        </w:tc>
        <w:tc>
          <w:tcPr>
            <w:tcW w:w="979" w:type="dxa"/>
            <w:vAlign w:val="center"/>
          </w:tcPr>
          <w:p w14:paraId="49FC4ACF">
            <w:pPr>
              <w:pStyle w:val="14"/>
            </w:pPr>
            <w:r>
              <w:rPr>
                <w:rFonts w:hint="eastAsia" w:ascii="黑体" w:hAnsi="黑体" w:eastAsia="黑体" w:cs="黑体"/>
              </w:rPr>
              <w:t>√</w:t>
            </w:r>
          </w:p>
        </w:tc>
        <w:tc>
          <w:tcPr>
            <w:tcW w:w="979" w:type="dxa"/>
            <w:vAlign w:val="center"/>
          </w:tcPr>
          <w:p w14:paraId="6ECECC33">
            <w:pPr>
              <w:pStyle w:val="14"/>
            </w:pPr>
            <w:r>
              <w:rPr>
                <w:rFonts w:hint="eastAsia" w:ascii="黑体" w:hAnsi="黑体" w:eastAsia="黑体" w:cs="黑体"/>
              </w:rPr>
              <w:t>√</w:t>
            </w:r>
          </w:p>
        </w:tc>
        <w:tc>
          <w:tcPr>
            <w:tcW w:w="979" w:type="dxa"/>
            <w:vAlign w:val="center"/>
          </w:tcPr>
          <w:p w14:paraId="0E7CBB0A">
            <w:pPr>
              <w:pStyle w:val="14"/>
            </w:pPr>
            <w:r>
              <w:rPr>
                <w:rFonts w:hint="eastAsia" w:ascii="黑体" w:hAnsi="黑体" w:eastAsia="黑体" w:cs="黑体"/>
              </w:rPr>
              <w:t>√</w:t>
            </w:r>
          </w:p>
        </w:tc>
      </w:tr>
      <w:tr w14:paraId="029C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76" w:type="dxa"/>
            <w:tcBorders>
              <w:left w:val="single" w:color="auto" w:sz="12" w:space="0"/>
            </w:tcBorders>
          </w:tcPr>
          <w:p w14:paraId="05B25EE2">
            <w:pPr>
              <w:pStyle w:val="14"/>
            </w:pPr>
            <w:bookmarkStart w:id="2" w:name="OLE_LINK3"/>
            <w:bookmarkStart w:id="3" w:name="OLE_LINK4"/>
            <w:r>
              <w:rPr>
                <w:rFonts w:hint="eastAsia" w:ascii="黑体" w:hAnsi="黑体" w:eastAsia="黑体" w:cs="黑体"/>
                <w:bCs/>
              </w:rPr>
              <w:t>锻打成型方法及综合应用</w:t>
            </w:r>
          </w:p>
        </w:tc>
        <w:tc>
          <w:tcPr>
            <w:tcW w:w="979" w:type="dxa"/>
            <w:vAlign w:val="center"/>
          </w:tcPr>
          <w:p w14:paraId="26EEB1BC">
            <w:pPr>
              <w:pStyle w:val="14"/>
            </w:pPr>
          </w:p>
        </w:tc>
        <w:tc>
          <w:tcPr>
            <w:tcW w:w="979" w:type="dxa"/>
            <w:vAlign w:val="center"/>
          </w:tcPr>
          <w:p w14:paraId="2E254487">
            <w:pPr>
              <w:pStyle w:val="14"/>
            </w:pPr>
            <w:r>
              <w:rPr>
                <w:rFonts w:hint="eastAsia" w:ascii="黑体" w:hAnsi="黑体" w:eastAsia="黑体" w:cs="黑体"/>
              </w:rPr>
              <w:t>√</w:t>
            </w:r>
          </w:p>
        </w:tc>
        <w:tc>
          <w:tcPr>
            <w:tcW w:w="979" w:type="dxa"/>
            <w:vAlign w:val="center"/>
          </w:tcPr>
          <w:p w14:paraId="66C2B09A">
            <w:pPr>
              <w:pStyle w:val="14"/>
            </w:pPr>
            <w:r>
              <w:rPr>
                <w:rFonts w:hint="eastAsia" w:ascii="黑体" w:hAnsi="黑体" w:eastAsia="黑体" w:cs="黑体"/>
              </w:rPr>
              <w:t>√</w:t>
            </w:r>
          </w:p>
        </w:tc>
        <w:tc>
          <w:tcPr>
            <w:tcW w:w="979" w:type="dxa"/>
            <w:vAlign w:val="center"/>
          </w:tcPr>
          <w:p w14:paraId="55FE01AD">
            <w:pPr>
              <w:pStyle w:val="14"/>
            </w:pPr>
            <w:r>
              <w:rPr>
                <w:rFonts w:hint="eastAsia" w:ascii="黑体" w:hAnsi="黑体" w:eastAsia="黑体" w:cs="黑体"/>
              </w:rPr>
              <w:t>√</w:t>
            </w:r>
          </w:p>
        </w:tc>
        <w:tc>
          <w:tcPr>
            <w:tcW w:w="979" w:type="dxa"/>
            <w:vAlign w:val="center"/>
          </w:tcPr>
          <w:p w14:paraId="0C931BBF">
            <w:pPr>
              <w:pStyle w:val="14"/>
            </w:pPr>
            <w:r>
              <w:rPr>
                <w:rFonts w:hint="eastAsia" w:ascii="黑体" w:hAnsi="黑体" w:eastAsia="黑体" w:cs="黑体"/>
              </w:rPr>
              <w:t>√</w:t>
            </w:r>
          </w:p>
        </w:tc>
      </w:tr>
      <w:tr w14:paraId="114B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76" w:type="dxa"/>
            <w:tcBorders>
              <w:left w:val="single" w:color="auto" w:sz="12" w:space="0"/>
              <w:bottom w:val="single" w:color="auto" w:sz="12" w:space="0"/>
            </w:tcBorders>
          </w:tcPr>
          <w:p w14:paraId="3DDCA9A7">
            <w:pPr>
              <w:pStyle w:val="14"/>
            </w:pPr>
            <w:r>
              <w:rPr>
                <w:rFonts w:hint="eastAsia" w:ascii="黑体" w:hAnsi="黑体" w:eastAsia="黑体" w:cs="黑体"/>
                <w:bCs/>
              </w:rPr>
              <w:t>自主创作作品</w:t>
            </w:r>
          </w:p>
        </w:tc>
        <w:tc>
          <w:tcPr>
            <w:tcW w:w="979" w:type="dxa"/>
            <w:tcBorders>
              <w:bottom w:val="single" w:color="auto" w:sz="12" w:space="0"/>
            </w:tcBorders>
            <w:vAlign w:val="center"/>
          </w:tcPr>
          <w:p w14:paraId="5565388C">
            <w:pPr>
              <w:pStyle w:val="14"/>
            </w:pPr>
            <w:r>
              <w:rPr>
                <w:rFonts w:hint="eastAsia" w:ascii="黑体" w:hAnsi="黑体" w:eastAsia="黑体" w:cs="黑体"/>
              </w:rPr>
              <w:t>√</w:t>
            </w:r>
          </w:p>
        </w:tc>
        <w:tc>
          <w:tcPr>
            <w:tcW w:w="979" w:type="dxa"/>
            <w:tcBorders>
              <w:bottom w:val="single" w:color="auto" w:sz="12" w:space="0"/>
            </w:tcBorders>
            <w:vAlign w:val="center"/>
          </w:tcPr>
          <w:p w14:paraId="27372B47">
            <w:pPr>
              <w:pStyle w:val="14"/>
            </w:pPr>
            <w:r>
              <w:rPr>
                <w:rFonts w:hint="eastAsia" w:ascii="黑体" w:hAnsi="黑体" w:eastAsia="黑体" w:cs="黑体"/>
              </w:rPr>
              <w:t>√</w:t>
            </w:r>
          </w:p>
        </w:tc>
        <w:tc>
          <w:tcPr>
            <w:tcW w:w="979" w:type="dxa"/>
            <w:tcBorders>
              <w:bottom w:val="single" w:color="auto" w:sz="12" w:space="0"/>
            </w:tcBorders>
            <w:vAlign w:val="center"/>
          </w:tcPr>
          <w:p w14:paraId="0A840329">
            <w:pPr>
              <w:pStyle w:val="14"/>
            </w:pPr>
            <w:r>
              <w:rPr>
                <w:rFonts w:hint="eastAsia" w:ascii="黑体" w:hAnsi="黑体" w:eastAsia="黑体" w:cs="黑体"/>
              </w:rPr>
              <w:t>√</w:t>
            </w:r>
          </w:p>
        </w:tc>
        <w:tc>
          <w:tcPr>
            <w:tcW w:w="979" w:type="dxa"/>
            <w:tcBorders>
              <w:bottom w:val="single" w:color="auto" w:sz="12" w:space="0"/>
            </w:tcBorders>
            <w:vAlign w:val="center"/>
          </w:tcPr>
          <w:p w14:paraId="0579F080">
            <w:pPr>
              <w:pStyle w:val="14"/>
            </w:pPr>
            <w:r>
              <w:rPr>
                <w:rFonts w:hint="eastAsia" w:ascii="黑体" w:hAnsi="黑体" w:eastAsia="黑体" w:cs="黑体"/>
              </w:rPr>
              <w:t>√</w:t>
            </w:r>
          </w:p>
        </w:tc>
        <w:tc>
          <w:tcPr>
            <w:tcW w:w="979" w:type="dxa"/>
            <w:tcBorders>
              <w:bottom w:val="single" w:color="auto" w:sz="12" w:space="0"/>
            </w:tcBorders>
            <w:vAlign w:val="center"/>
          </w:tcPr>
          <w:p w14:paraId="320BFF3F">
            <w:pPr>
              <w:pStyle w:val="14"/>
            </w:pPr>
            <w:r>
              <w:rPr>
                <w:rFonts w:hint="eastAsia" w:ascii="黑体" w:hAnsi="黑体" w:eastAsia="黑体" w:cs="黑体"/>
              </w:rPr>
              <w:t>√</w:t>
            </w:r>
          </w:p>
        </w:tc>
      </w:tr>
      <w:bookmarkEnd w:id="0"/>
      <w:bookmarkEnd w:id="1"/>
    </w:tbl>
    <w:p w14:paraId="2556D380">
      <w:pPr>
        <w:pStyle w:val="16"/>
        <w:spacing w:before="326" w:beforeLines="100" w:line="360" w:lineRule="auto"/>
        <w:rPr>
          <w:rFonts w:ascii="黑体" w:hAnsi="宋体"/>
          <w:highlight w:val="green"/>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2F20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EFC92CB">
            <w:pPr>
              <w:pStyle w:val="14"/>
              <w:widowControl w:val="0"/>
              <w:jc w:val="left"/>
            </w:pPr>
          </w:p>
          <w:p w14:paraId="0A983F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黑体" w:hAnsi="黑体" w:eastAsia="黑体" w:cs="黑体"/>
                <w:color w:val="000000"/>
                <w:sz w:val="21"/>
                <w:szCs w:val="21"/>
              </w:rPr>
            </w:pPr>
            <w:r>
              <w:rPr>
                <w:rFonts w:hint="eastAsia" w:ascii="黑体" w:hAnsi="黑体" w:eastAsia="黑体" w:cs="黑体"/>
                <w:color w:val="000000"/>
                <w:sz w:val="21"/>
                <w:szCs w:val="21"/>
              </w:rPr>
              <w:t>1、培养创新精神：鼓励学生在设计过程中发挥创新思维，培养他们的创新精神和创造力。可以通过行业经典产品案例分享、讨论等方式激发学生的创新意识，鼓励学生进行工艺创新应用。</w:t>
            </w:r>
          </w:p>
          <w:p w14:paraId="0DCAD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黑体" w:hAnsi="黑体" w:eastAsia="黑体" w:cs="黑体"/>
                <w:color w:val="000000"/>
                <w:sz w:val="21"/>
                <w:szCs w:val="21"/>
              </w:rPr>
            </w:pPr>
            <w:r>
              <w:rPr>
                <w:rFonts w:hint="eastAsia" w:ascii="黑体" w:hAnsi="黑体" w:eastAsia="黑体" w:cs="黑体"/>
                <w:color w:val="000000"/>
                <w:sz w:val="21"/>
                <w:szCs w:val="21"/>
              </w:rPr>
              <w:t>2、培养职业道德：在教学中，引导学生遵守职业道德规范和行业标准，培养学生的职业操守和精益求精的工匠精神。</w:t>
            </w:r>
          </w:p>
          <w:p w14:paraId="3A3A430C">
            <w:pPr>
              <w:pStyle w:val="14"/>
              <w:widowControl w:val="0"/>
              <w:jc w:val="left"/>
              <w:rPr>
                <w:rFonts w:ascii="黑体" w:hAnsi="黑体" w:eastAsia="黑体" w:cs="黑体"/>
              </w:rPr>
            </w:pPr>
            <w:r>
              <w:rPr>
                <w:rFonts w:hint="eastAsia" w:ascii="黑体" w:hAnsi="黑体" w:eastAsia="黑体" w:cs="黑体"/>
              </w:rPr>
              <w:t>3、结合传统文化：将课程内容与传统文化相结合，鼓励学生进行传统文化的工艺创新转化，同时，提高学生的美学素养和文化底蕴。</w:t>
            </w:r>
          </w:p>
          <w:p w14:paraId="682AEE23">
            <w:pPr>
              <w:pStyle w:val="14"/>
              <w:widowControl w:val="0"/>
              <w:jc w:val="left"/>
            </w:pPr>
          </w:p>
          <w:p w14:paraId="51FE9931">
            <w:pPr>
              <w:pStyle w:val="14"/>
              <w:widowControl w:val="0"/>
              <w:jc w:val="left"/>
            </w:pPr>
          </w:p>
          <w:p w14:paraId="2F47DCE5">
            <w:pPr>
              <w:pStyle w:val="14"/>
              <w:widowControl w:val="0"/>
              <w:jc w:val="left"/>
            </w:pPr>
          </w:p>
        </w:tc>
      </w:tr>
    </w:tbl>
    <w:p w14:paraId="4AE3712B">
      <w:pPr>
        <w:pStyle w:val="16"/>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846"/>
        <w:gridCol w:w="750"/>
        <w:gridCol w:w="690"/>
        <w:gridCol w:w="774"/>
        <w:gridCol w:w="706"/>
      </w:tblGrid>
      <w:tr w14:paraId="7960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279492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1F912E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B57BDD3">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501A3C8A">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199161C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146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A516C42">
            <w:pPr>
              <w:widowControl w:val="0"/>
              <w:snapToGrid w:val="0"/>
              <w:jc w:val="center"/>
              <w:rPr>
                <w:rFonts w:ascii="黑体" w:hAnsi="黑体" w:eastAsia="黑体"/>
                <w:bCs/>
                <w:sz w:val="21"/>
                <w:szCs w:val="21"/>
              </w:rPr>
            </w:pPr>
          </w:p>
        </w:tc>
        <w:tc>
          <w:tcPr>
            <w:tcW w:w="709" w:type="dxa"/>
            <w:vMerge w:val="continue"/>
          </w:tcPr>
          <w:p w14:paraId="20B30CDA">
            <w:pPr>
              <w:pStyle w:val="16"/>
              <w:widowControl w:val="0"/>
              <w:jc w:val="both"/>
              <w:rPr>
                <w:rFonts w:ascii="黑体" w:hAnsi="黑体"/>
                <w:bCs/>
                <w:sz w:val="21"/>
                <w:szCs w:val="21"/>
              </w:rPr>
            </w:pPr>
          </w:p>
        </w:tc>
        <w:tc>
          <w:tcPr>
            <w:tcW w:w="2353" w:type="dxa"/>
            <w:vMerge w:val="continue"/>
            <w:tcBorders>
              <w:right w:val="double" w:color="auto" w:sz="4" w:space="0"/>
            </w:tcBorders>
          </w:tcPr>
          <w:p w14:paraId="1000B7D4">
            <w:pPr>
              <w:pStyle w:val="16"/>
              <w:widowControl w:val="0"/>
              <w:jc w:val="both"/>
              <w:rPr>
                <w:rFonts w:ascii="黑体" w:hAnsi="黑体"/>
                <w:bCs/>
                <w:sz w:val="21"/>
                <w:szCs w:val="21"/>
              </w:rPr>
            </w:pPr>
          </w:p>
        </w:tc>
        <w:tc>
          <w:tcPr>
            <w:tcW w:w="612" w:type="dxa"/>
            <w:tcBorders>
              <w:left w:val="double" w:color="auto" w:sz="4" w:space="0"/>
            </w:tcBorders>
            <w:vAlign w:val="center"/>
          </w:tcPr>
          <w:p w14:paraId="0698EF13">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846" w:type="dxa"/>
            <w:vAlign w:val="center"/>
          </w:tcPr>
          <w:p w14:paraId="34186214">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750" w:type="dxa"/>
            <w:vAlign w:val="center"/>
          </w:tcPr>
          <w:p w14:paraId="26775942">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90" w:type="dxa"/>
            <w:vAlign w:val="center"/>
          </w:tcPr>
          <w:p w14:paraId="4BA7F119">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74" w:type="dxa"/>
            <w:vAlign w:val="center"/>
          </w:tcPr>
          <w:p w14:paraId="04D927CC">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19D87D2D">
            <w:pPr>
              <w:pStyle w:val="16"/>
              <w:widowControl w:val="0"/>
              <w:spacing w:line="240" w:lineRule="auto"/>
              <w:jc w:val="center"/>
              <w:rPr>
                <w:rFonts w:ascii="黑体" w:hAnsi="黑体"/>
                <w:bCs/>
                <w:sz w:val="21"/>
                <w:szCs w:val="21"/>
              </w:rPr>
            </w:pPr>
          </w:p>
        </w:tc>
      </w:tr>
      <w:tr w14:paraId="3DDC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8032E4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D134098">
            <w:pPr>
              <w:pStyle w:val="14"/>
              <w:widowControl w:val="0"/>
            </w:pPr>
            <w:r>
              <w:rPr>
                <w:rFonts w:hint="eastAsia"/>
              </w:rPr>
              <w:t>10%</w:t>
            </w:r>
          </w:p>
        </w:tc>
        <w:tc>
          <w:tcPr>
            <w:tcW w:w="2353" w:type="dxa"/>
            <w:tcBorders>
              <w:right w:val="double" w:color="auto" w:sz="4" w:space="0"/>
            </w:tcBorders>
            <w:vAlign w:val="center"/>
          </w:tcPr>
          <w:p w14:paraId="16A1E927">
            <w:pPr>
              <w:pStyle w:val="14"/>
              <w:widowControl w:val="0"/>
            </w:pPr>
            <w:r>
              <w:rPr>
                <w:rFonts w:hint="eastAsia" w:asciiTheme="minorEastAsia" w:hAnsiTheme="minorEastAsia" w:cstheme="minorEastAsia"/>
                <w:bCs/>
                <w:sz w:val="20"/>
                <w:szCs w:val="20"/>
              </w:rPr>
              <w:t>个人自主学习</w:t>
            </w:r>
            <w:r>
              <w:rPr>
                <w:rFonts w:hint="eastAsia" w:asciiTheme="minorEastAsia" w:hAnsiTheme="minorEastAsia" w:eastAsiaTheme="minorEastAsia" w:cstheme="minorEastAsia"/>
                <w:bCs/>
                <w:sz w:val="20"/>
                <w:szCs w:val="20"/>
              </w:rPr>
              <w:t>报告</w:t>
            </w:r>
          </w:p>
        </w:tc>
        <w:tc>
          <w:tcPr>
            <w:tcW w:w="612" w:type="dxa"/>
            <w:tcBorders>
              <w:left w:val="double" w:color="auto" w:sz="4" w:space="0"/>
            </w:tcBorders>
            <w:vAlign w:val="center"/>
          </w:tcPr>
          <w:p w14:paraId="5C7A403A">
            <w:pPr>
              <w:pStyle w:val="14"/>
              <w:widowControl w:val="0"/>
            </w:pPr>
            <w:r>
              <w:rPr>
                <w:rFonts w:hint="eastAsia"/>
              </w:rPr>
              <w:t>30</w:t>
            </w:r>
          </w:p>
        </w:tc>
        <w:tc>
          <w:tcPr>
            <w:tcW w:w="846" w:type="dxa"/>
            <w:vAlign w:val="center"/>
          </w:tcPr>
          <w:p w14:paraId="58FEE0B6">
            <w:pPr>
              <w:pStyle w:val="14"/>
              <w:widowControl w:val="0"/>
            </w:pPr>
          </w:p>
        </w:tc>
        <w:tc>
          <w:tcPr>
            <w:tcW w:w="750" w:type="dxa"/>
            <w:vAlign w:val="center"/>
          </w:tcPr>
          <w:p w14:paraId="44FF98AF">
            <w:pPr>
              <w:pStyle w:val="14"/>
              <w:widowControl w:val="0"/>
            </w:pPr>
          </w:p>
        </w:tc>
        <w:tc>
          <w:tcPr>
            <w:tcW w:w="690" w:type="dxa"/>
            <w:vAlign w:val="center"/>
          </w:tcPr>
          <w:p w14:paraId="1C914100">
            <w:pPr>
              <w:pStyle w:val="14"/>
              <w:widowControl w:val="0"/>
            </w:pPr>
            <w:r>
              <w:rPr>
                <w:rFonts w:hint="eastAsia"/>
              </w:rPr>
              <w:t>60</w:t>
            </w:r>
          </w:p>
        </w:tc>
        <w:tc>
          <w:tcPr>
            <w:tcW w:w="774" w:type="dxa"/>
            <w:vAlign w:val="center"/>
          </w:tcPr>
          <w:p w14:paraId="0B776529">
            <w:pPr>
              <w:pStyle w:val="14"/>
              <w:widowControl w:val="0"/>
            </w:pPr>
            <w:r>
              <w:rPr>
                <w:rFonts w:hint="eastAsia"/>
              </w:rPr>
              <w:t>10</w:t>
            </w:r>
          </w:p>
        </w:tc>
        <w:tc>
          <w:tcPr>
            <w:tcW w:w="706" w:type="dxa"/>
            <w:tcBorders>
              <w:right w:val="single" w:color="auto" w:sz="12" w:space="0"/>
            </w:tcBorders>
            <w:vAlign w:val="center"/>
          </w:tcPr>
          <w:p w14:paraId="7E70864B">
            <w:pPr>
              <w:pStyle w:val="14"/>
              <w:widowControl w:val="0"/>
            </w:pPr>
            <w:r>
              <w:rPr>
                <w:rFonts w:hint="eastAsia"/>
              </w:rPr>
              <w:t>1</w:t>
            </w:r>
            <w:r>
              <w:t>00</w:t>
            </w:r>
          </w:p>
        </w:tc>
      </w:tr>
      <w:tr w14:paraId="4069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135960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FC92A03">
            <w:pPr>
              <w:pStyle w:val="14"/>
              <w:widowControl w:val="0"/>
            </w:pPr>
            <w:r>
              <w:rPr>
                <w:rFonts w:hint="eastAsia"/>
              </w:rPr>
              <w:t>20%</w:t>
            </w:r>
          </w:p>
        </w:tc>
        <w:tc>
          <w:tcPr>
            <w:tcW w:w="2353" w:type="dxa"/>
            <w:tcBorders>
              <w:right w:val="double" w:color="auto" w:sz="4" w:space="0"/>
            </w:tcBorders>
            <w:vAlign w:val="center"/>
          </w:tcPr>
          <w:p w14:paraId="435D9A05">
            <w:pPr>
              <w:pStyle w:val="14"/>
              <w:widowControl w:val="0"/>
            </w:pPr>
            <w:r>
              <w:rPr>
                <w:rFonts w:hint="eastAsia" w:asciiTheme="minorEastAsia" w:hAnsiTheme="minorEastAsia" w:eastAsiaTheme="minorEastAsia" w:cstheme="minorEastAsia"/>
                <w:bCs/>
                <w:sz w:val="20"/>
                <w:szCs w:val="20"/>
              </w:rPr>
              <w:t>锯切镂空综合应用</w:t>
            </w:r>
            <w:r>
              <w:rPr>
                <w:rFonts w:hint="eastAsia" w:asciiTheme="minorEastAsia" w:hAnsiTheme="minorEastAsia" w:cstheme="minorEastAsia"/>
                <w:bCs/>
                <w:sz w:val="20"/>
                <w:szCs w:val="20"/>
              </w:rPr>
              <w:t>作品</w:t>
            </w:r>
          </w:p>
        </w:tc>
        <w:tc>
          <w:tcPr>
            <w:tcW w:w="612" w:type="dxa"/>
            <w:tcBorders>
              <w:left w:val="double" w:color="auto" w:sz="4" w:space="0"/>
            </w:tcBorders>
            <w:vAlign w:val="center"/>
          </w:tcPr>
          <w:p w14:paraId="78EA7EFD">
            <w:pPr>
              <w:pStyle w:val="14"/>
              <w:widowControl w:val="0"/>
            </w:pPr>
          </w:p>
        </w:tc>
        <w:tc>
          <w:tcPr>
            <w:tcW w:w="846" w:type="dxa"/>
            <w:vAlign w:val="center"/>
          </w:tcPr>
          <w:p w14:paraId="5716B38F">
            <w:pPr>
              <w:pStyle w:val="14"/>
              <w:widowControl w:val="0"/>
            </w:pPr>
            <w:r>
              <w:rPr>
                <w:rFonts w:hint="eastAsia"/>
              </w:rPr>
              <w:t>60</w:t>
            </w:r>
          </w:p>
        </w:tc>
        <w:tc>
          <w:tcPr>
            <w:tcW w:w="750" w:type="dxa"/>
            <w:vAlign w:val="center"/>
          </w:tcPr>
          <w:p w14:paraId="1CF35456">
            <w:pPr>
              <w:pStyle w:val="14"/>
              <w:widowControl w:val="0"/>
            </w:pPr>
          </w:p>
        </w:tc>
        <w:tc>
          <w:tcPr>
            <w:tcW w:w="690" w:type="dxa"/>
            <w:vAlign w:val="center"/>
          </w:tcPr>
          <w:p w14:paraId="3DF7237C">
            <w:pPr>
              <w:pStyle w:val="14"/>
              <w:widowControl w:val="0"/>
            </w:pPr>
            <w:r>
              <w:rPr>
                <w:rFonts w:hint="eastAsia"/>
              </w:rPr>
              <w:t>10</w:t>
            </w:r>
          </w:p>
        </w:tc>
        <w:tc>
          <w:tcPr>
            <w:tcW w:w="774" w:type="dxa"/>
            <w:vAlign w:val="center"/>
          </w:tcPr>
          <w:p w14:paraId="4D192762">
            <w:pPr>
              <w:pStyle w:val="14"/>
              <w:widowControl w:val="0"/>
            </w:pPr>
            <w:r>
              <w:rPr>
                <w:rFonts w:hint="eastAsia"/>
              </w:rPr>
              <w:t>30</w:t>
            </w:r>
          </w:p>
        </w:tc>
        <w:tc>
          <w:tcPr>
            <w:tcW w:w="706" w:type="dxa"/>
            <w:tcBorders>
              <w:right w:val="single" w:color="auto" w:sz="12" w:space="0"/>
            </w:tcBorders>
            <w:vAlign w:val="center"/>
          </w:tcPr>
          <w:p w14:paraId="5908C48D">
            <w:pPr>
              <w:pStyle w:val="14"/>
              <w:widowControl w:val="0"/>
            </w:pPr>
            <w:r>
              <w:rPr>
                <w:rFonts w:hint="eastAsia"/>
              </w:rPr>
              <w:t>1</w:t>
            </w:r>
            <w:r>
              <w:t>00</w:t>
            </w:r>
          </w:p>
        </w:tc>
      </w:tr>
      <w:tr w14:paraId="7281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D539517">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2A8B6567">
            <w:pPr>
              <w:pStyle w:val="14"/>
              <w:widowControl w:val="0"/>
            </w:pPr>
            <w:r>
              <w:rPr>
                <w:rFonts w:hint="eastAsia"/>
              </w:rPr>
              <w:t>20%</w:t>
            </w:r>
          </w:p>
        </w:tc>
        <w:tc>
          <w:tcPr>
            <w:tcW w:w="2353" w:type="dxa"/>
            <w:tcBorders>
              <w:right w:val="double" w:color="auto" w:sz="4" w:space="0"/>
            </w:tcBorders>
            <w:vAlign w:val="center"/>
          </w:tcPr>
          <w:p w14:paraId="40BDF649">
            <w:pPr>
              <w:pStyle w:val="14"/>
              <w:widowControl w:val="0"/>
            </w:pPr>
            <w:r>
              <w:rPr>
                <w:rFonts w:hint="eastAsia" w:asciiTheme="minorEastAsia" w:hAnsiTheme="minorEastAsia" w:eastAsiaTheme="minorEastAsia" w:cstheme="minorEastAsia"/>
                <w:bCs/>
                <w:sz w:val="20"/>
                <w:szCs w:val="20"/>
              </w:rPr>
              <w:t>锉削造型综合应用</w:t>
            </w:r>
            <w:r>
              <w:rPr>
                <w:rFonts w:hint="eastAsia" w:asciiTheme="minorEastAsia" w:hAnsiTheme="minorEastAsia" w:cstheme="minorEastAsia"/>
                <w:bCs/>
                <w:sz w:val="20"/>
                <w:szCs w:val="20"/>
              </w:rPr>
              <w:t>作品</w:t>
            </w:r>
          </w:p>
        </w:tc>
        <w:tc>
          <w:tcPr>
            <w:tcW w:w="612" w:type="dxa"/>
            <w:tcBorders>
              <w:left w:val="double" w:color="auto" w:sz="4" w:space="0"/>
            </w:tcBorders>
            <w:vAlign w:val="center"/>
          </w:tcPr>
          <w:p w14:paraId="529E2E80">
            <w:pPr>
              <w:pStyle w:val="14"/>
              <w:widowControl w:val="0"/>
            </w:pPr>
          </w:p>
        </w:tc>
        <w:tc>
          <w:tcPr>
            <w:tcW w:w="846" w:type="dxa"/>
            <w:vAlign w:val="center"/>
          </w:tcPr>
          <w:p w14:paraId="196AD87E">
            <w:pPr>
              <w:pStyle w:val="14"/>
              <w:widowControl w:val="0"/>
            </w:pPr>
          </w:p>
        </w:tc>
        <w:tc>
          <w:tcPr>
            <w:tcW w:w="750" w:type="dxa"/>
            <w:vAlign w:val="center"/>
          </w:tcPr>
          <w:p w14:paraId="33001425">
            <w:pPr>
              <w:pStyle w:val="14"/>
              <w:widowControl w:val="0"/>
            </w:pPr>
            <w:r>
              <w:rPr>
                <w:rFonts w:hint="eastAsia"/>
              </w:rPr>
              <w:t>60</w:t>
            </w:r>
          </w:p>
        </w:tc>
        <w:tc>
          <w:tcPr>
            <w:tcW w:w="690" w:type="dxa"/>
            <w:vAlign w:val="center"/>
          </w:tcPr>
          <w:p w14:paraId="25119607">
            <w:pPr>
              <w:pStyle w:val="14"/>
              <w:widowControl w:val="0"/>
            </w:pPr>
            <w:r>
              <w:rPr>
                <w:rFonts w:hint="eastAsia"/>
              </w:rPr>
              <w:t>10</w:t>
            </w:r>
          </w:p>
        </w:tc>
        <w:tc>
          <w:tcPr>
            <w:tcW w:w="774" w:type="dxa"/>
            <w:vAlign w:val="center"/>
          </w:tcPr>
          <w:p w14:paraId="2EB54211">
            <w:pPr>
              <w:pStyle w:val="14"/>
              <w:widowControl w:val="0"/>
            </w:pPr>
            <w:r>
              <w:rPr>
                <w:rFonts w:hint="eastAsia"/>
              </w:rPr>
              <w:t>30</w:t>
            </w:r>
          </w:p>
        </w:tc>
        <w:tc>
          <w:tcPr>
            <w:tcW w:w="706" w:type="dxa"/>
            <w:tcBorders>
              <w:right w:val="single" w:color="auto" w:sz="12" w:space="0"/>
            </w:tcBorders>
            <w:vAlign w:val="center"/>
          </w:tcPr>
          <w:p w14:paraId="7AB45080">
            <w:pPr>
              <w:pStyle w:val="14"/>
              <w:widowControl w:val="0"/>
            </w:pPr>
            <w:r>
              <w:rPr>
                <w:rFonts w:hint="eastAsia"/>
              </w:rPr>
              <w:t>1</w:t>
            </w:r>
            <w:r>
              <w:t>00</w:t>
            </w:r>
          </w:p>
        </w:tc>
      </w:tr>
      <w:tr w14:paraId="5884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646344B8">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4F5041A7">
            <w:pPr>
              <w:pStyle w:val="14"/>
              <w:widowControl w:val="0"/>
            </w:pPr>
            <w:r>
              <w:rPr>
                <w:rFonts w:hint="eastAsia"/>
              </w:rPr>
              <w:t>20%</w:t>
            </w:r>
          </w:p>
        </w:tc>
        <w:tc>
          <w:tcPr>
            <w:tcW w:w="2353" w:type="dxa"/>
            <w:tcBorders>
              <w:bottom w:val="single" w:color="auto" w:sz="4" w:space="0"/>
              <w:right w:val="double" w:color="auto" w:sz="4" w:space="0"/>
            </w:tcBorders>
            <w:vAlign w:val="center"/>
          </w:tcPr>
          <w:p w14:paraId="54F37257">
            <w:pPr>
              <w:pStyle w:val="14"/>
              <w:widowControl w:val="0"/>
            </w:pPr>
            <w:r>
              <w:rPr>
                <w:rFonts w:hint="eastAsia" w:asciiTheme="minorEastAsia" w:hAnsiTheme="minorEastAsia" w:eastAsiaTheme="minorEastAsia" w:cstheme="minorEastAsia"/>
                <w:bCs/>
                <w:sz w:val="20"/>
                <w:szCs w:val="20"/>
              </w:rPr>
              <w:t>锻打成型综合应用</w:t>
            </w:r>
            <w:r>
              <w:rPr>
                <w:rFonts w:hint="eastAsia" w:asciiTheme="minorEastAsia" w:hAnsiTheme="minorEastAsia" w:cstheme="minorEastAsia"/>
                <w:bCs/>
                <w:sz w:val="20"/>
                <w:szCs w:val="20"/>
              </w:rPr>
              <w:t>作品</w:t>
            </w:r>
          </w:p>
        </w:tc>
        <w:tc>
          <w:tcPr>
            <w:tcW w:w="612" w:type="dxa"/>
            <w:tcBorders>
              <w:left w:val="double" w:color="auto" w:sz="4" w:space="0"/>
              <w:bottom w:val="single" w:color="auto" w:sz="4" w:space="0"/>
            </w:tcBorders>
            <w:vAlign w:val="center"/>
          </w:tcPr>
          <w:p w14:paraId="1A76692C">
            <w:pPr>
              <w:pStyle w:val="14"/>
              <w:widowControl w:val="0"/>
            </w:pPr>
          </w:p>
        </w:tc>
        <w:tc>
          <w:tcPr>
            <w:tcW w:w="846" w:type="dxa"/>
            <w:tcBorders>
              <w:bottom w:val="single" w:color="auto" w:sz="4" w:space="0"/>
            </w:tcBorders>
            <w:vAlign w:val="center"/>
          </w:tcPr>
          <w:p w14:paraId="4BAD703C">
            <w:pPr>
              <w:pStyle w:val="14"/>
              <w:widowControl w:val="0"/>
            </w:pPr>
            <w:r>
              <w:rPr>
                <w:rFonts w:hint="eastAsia"/>
              </w:rPr>
              <w:t>40</w:t>
            </w:r>
          </w:p>
        </w:tc>
        <w:tc>
          <w:tcPr>
            <w:tcW w:w="750" w:type="dxa"/>
            <w:tcBorders>
              <w:bottom w:val="single" w:color="auto" w:sz="4" w:space="0"/>
            </w:tcBorders>
            <w:vAlign w:val="center"/>
          </w:tcPr>
          <w:p w14:paraId="57B790ED">
            <w:pPr>
              <w:pStyle w:val="14"/>
              <w:widowControl w:val="0"/>
            </w:pPr>
            <w:r>
              <w:rPr>
                <w:rFonts w:hint="eastAsia"/>
              </w:rPr>
              <w:t>40</w:t>
            </w:r>
          </w:p>
        </w:tc>
        <w:tc>
          <w:tcPr>
            <w:tcW w:w="690" w:type="dxa"/>
            <w:tcBorders>
              <w:bottom w:val="single" w:color="auto" w:sz="4" w:space="0"/>
            </w:tcBorders>
            <w:vAlign w:val="center"/>
          </w:tcPr>
          <w:p w14:paraId="383FB9DA">
            <w:pPr>
              <w:pStyle w:val="14"/>
              <w:widowControl w:val="0"/>
            </w:pPr>
            <w:r>
              <w:rPr>
                <w:rFonts w:hint="eastAsia"/>
              </w:rPr>
              <w:t>10</w:t>
            </w:r>
          </w:p>
        </w:tc>
        <w:tc>
          <w:tcPr>
            <w:tcW w:w="774" w:type="dxa"/>
            <w:tcBorders>
              <w:bottom w:val="single" w:color="auto" w:sz="4" w:space="0"/>
            </w:tcBorders>
            <w:vAlign w:val="center"/>
          </w:tcPr>
          <w:p w14:paraId="7FC9AD4B">
            <w:pPr>
              <w:pStyle w:val="14"/>
              <w:widowControl w:val="0"/>
            </w:pPr>
            <w:r>
              <w:rPr>
                <w:rFonts w:hint="eastAsia"/>
              </w:rPr>
              <w:t>10</w:t>
            </w:r>
          </w:p>
        </w:tc>
        <w:tc>
          <w:tcPr>
            <w:tcW w:w="706" w:type="dxa"/>
            <w:tcBorders>
              <w:bottom w:val="single" w:color="auto" w:sz="4" w:space="0"/>
              <w:right w:val="single" w:color="auto" w:sz="12" w:space="0"/>
            </w:tcBorders>
            <w:vAlign w:val="center"/>
          </w:tcPr>
          <w:p w14:paraId="770A12EC">
            <w:pPr>
              <w:pStyle w:val="14"/>
              <w:widowControl w:val="0"/>
            </w:pPr>
            <w:r>
              <w:rPr>
                <w:rFonts w:hint="eastAsia"/>
              </w:rPr>
              <w:t>1</w:t>
            </w:r>
            <w:r>
              <w:t>00</w:t>
            </w:r>
          </w:p>
        </w:tc>
      </w:tr>
      <w:tr w14:paraId="6D76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7F32A361">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709" w:type="dxa"/>
            <w:tcBorders>
              <w:bottom w:val="single" w:color="auto" w:sz="12" w:space="0"/>
            </w:tcBorders>
            <w:vAlign w:val="center"/>
          </w:tcPr>
          <w:p w14:paraId="54B2AA30">
            <w:pPr>
              <w:pStyle w:val="14"/>
              <w:widowControl w:val="0"/>
            </w:pPr>
            <w:r>
              <w:rPr>
                <w:rFonts w:hint="eastAsia"/>
              </w:rPr>
              <w:t>30%</w:t>
            </w:r>
          </w:p>
        </w:tc>
        <w:tc>
          <w:tcPr>
            <w:tcW w:w="2353" w:type="dxa"/>
            <w:tcBorders>
              <w:bottom w:val="single" w:color="auto" w:sz="12" w:space="0"/>
              <w:right w:val="double" w:color="auto" w:sz="4" w:space="0"/>
            </w:tcBorders>
            <w:vAlign w:val="center"/>
          </w:tcPr>
          <w:p w14:paraId="6537C748">
            <w:pPr>
              <w:pStyle w:val="14"/>
              <w:widowControl w:val="0"/>
            </w:pPr>
            <w:r>
              <w:rPr>
                <w:rFonts w:hint="eastAsia" w:asciiTheme="minorEastAsia" w:hAnsiTheme="minorEastAsia" w:cstheme="minorEastAsia"/>
                <w:bCs/>
                <w:sz w:val="20"/>
                <w:szCs w:val="20"/>
              </w:rPr>
              <w:t>自主创作首饰作品</w:t>
            </w:r>
          </w:p>
        </w:tc>
        <w:tc>
          <w:tcPr>
            <w:tcW w:w="612" w:type="dxa"/>
            <w:tcBorders>
              <w:left w:val="double" w:color="auto" w:sz="4" w:space="0"/>
              <w:bottom w:val="single" w:color="auto" w:sz="12" w:space="0"/>
            </w:tcBorders>
            <w:vAlign w:val="center"/>
          </w:tcPr>
          <w:p w14:paraId="27E4F8D0">
            <w:pPr>
              <w:pStyle w:val="14"/>
              <w:widowControl w:val="0"/>
            </w:pPr>
            <w:r>
              <w:rPr>
                <w:rFonts w:hint="eastAsia"/>
              </w:rPr>
              <w:t>10</w:t>
            </w:r>
          </w:p>
        </w:tc>
        <w:tc>
          <w:tcPr>
            <w:tcW w:w="846" w:type="dxa"/>
            <w:tcBorders>
              <w:bottom w:val="single" w:color="auto" w:sz="12" w:space="0"/>
            </w:tcBorders>
            <w:vAlign w:val="center"/>
          </w:tcPr>
          <w:p w14:paraId="162A0D5F">
            <w:pPr>
              <w:pStyle w:val="14"/>
              <w:widowControl w:val="0"/>
            </w:pPr>
            <w:r>
              <w:rPr>
                <w:rFonts w:hint="eastAsia"/>
              </w:rPr>
              <w:t>30</w:t>
            </w:r>
          </w:p>
        </w:tc>
        <w:tc>
          <w:tcPr>
            <w:tcW w:w="750" w:type="dxa"/>
            <w:tcBorders>
              <w:bottom w:val="single" w:color="auto" w:sz="12" w:space="0"/>
            </w:tcBorders>
            <w:vAlign w:val="center"/>
          </w:tcPr>
          <w:p w14:paraId="664FA5C3">
            <w:pPr>
              <w:pStyle w:val="14"/>
              <w:widowControl w:val="0"/>
            </w:pPr>
            <w:r>
              <w:rPr>
                <w:rFonts w:hint="eastAsia"/>
              </w:rPr>
              <w:t>30</w:t>
            </w:r>
          </w:p>
        </w:tc>
        <w:tc>
          <w:tcPr>
            <w:tcW w:w="690" w:type="dxa"/>
            <w:tcBorders>
              <w:bottom w:val="single" w:color="auto" w:sz="12" w:space="0"/>
            </w:tcBorders>
            <w:vAlign w:val="center"/>
          </w:tcPr>
          <w:p w14:paraId="18972925">
            <w:pPr>
              <w:pStyle w:val="14"/>
              <w:widowControl w:val="0"/>
            </w:pPr>
            <w:r>
              <w:rPr>
                <w:rFonts w:hint="eastAsia"/>
              </w:rPr>
              <w:t>10</w:t>
            </w:r>
          </w:p>
        </w:tc>
        <w:tc>
          <w:tcPr>
            <w:tcW w:w="774" w:type="dxa"/>
            <w:tcBorders>
              <w:bottom w:val="single" w:color="auto" w:sz="12" w:space="0"/>
            </w:tcBorders>
            <w:vAlign w:val="center"/>
          </w:tcPr>
          <w:p w14:paraId="7A123B37">
            <w:pPr>
              <w:pStyle w:val="14"/>
              <w:widowControl w:val="0"/>
            </w:pPr>
            <w:r>
              <w:rPr>
                <w:rFonts w:hint="eastAsia"/>
              </w:rPr>
              <w:t>20</w:t>
            </w:r>
          </w:p>
        </w:tc>
        <w:tc>
          <w:tcPr>
            <w:tcW w:w="706" w:type="dxa"/>
            <w:tcBorders>
              <w:bottom w:val="single" w:color="auto" w:sz="12" w:space="0"/>
              <w:right w:val="single" w:color="auto" w:sz="12" w:space="0"/>
            </w:tcBorders>
            <w:vAlign w:val="center"/>
          </w:tcPr>
          <w:p w14:paraId="2876B7D3">
            <w:pPr>
              <w:pStyle w:val="14"/>
              <w:widowControl w:val="0"/>
            </w:pPr>
            <w:r>
              <w:rPr>
                <w:rFonts w:hint="eastAsia"/>
              </w:rPr>
              <w:t>1</w:t>
            </w:r>
            <w:r>
              <w:t>00</w:t>
            </w:r>
          </w:p>
        </w:tc>
      </w:tr>
    </w:tbl>
    <w:p w14:paraId="0500D620">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7648E8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C233C35">
            <w:pPr>
              <w:pStyle w:val="14"/>
              <w:widowControl w:val="0"/>
              <w:jc w:val="left"/>
              <w:rPr>
                <w:rFonts w:ascii="宋体" w:hAnsi="宋体"/>
                <w:bCs/>
              </w:rPr>
            </w:pPr>
            <w:r>
              <w:rPr>
                <w:rFonts w:hint="eastAsia" w:ascii="宋体" w:hAnsi="宋体"/>
                <w:bCs/>
              </w:rPr>
              <w:t>无</w:t>
            </w:r>
          </w:p>
          <w:p w14:paraId="3EC961AB">
            <w:pPr>
              <w:pStyle w:val="14"/>
              <w:widowControl w:val="0"/>
              <w:jc w:val="left"/>
              <w:rPr>
                <w:rFonts w:ascii="宋体" w:hAnsi="宋体"/>
                <w:bCs/>
              </w:rPr>
            </w:pPr>
          </w:p>
          <w:p w14:paraId="4EB4C199">
            <w:pPr>
              <w:pStyle w:val="14"/>
              <w:widowControl w:val="0"/>
              <w:jc w:val="left"/>
              <w:rPr>
                <w:rFonts w:ascii="宋体" w:hAnsi="宋体"/>
                <w:bCs/>
              </w:rPr>
            </w:pPr>
          </w:p>
          <w:p w14:paraId="0773FAAE">
            <w:pPr>
              <w:pStyle w:val="14"/>
              <w:widowControl w:val="0"/>
              <w:jc w:val="left"/>
              <w:rPr>
                <w:rFonts w:ascii="黑体"/>
              </w:rPr>
            </w:pPr>
          </w:p>
        </w:tc>
      </w:tr>
    </w:tbl>
    <w:p w14:paraId="37BB7B33">
      <w:pPr>
        <w:pStyle w:val="17"/>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97F1">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5AB153F">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5AB153F">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26DF6"/>
    <w:multiLevelType w:val="singleLevel"/>
    <w:tmpl w:val="91326D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YWRjZmY1YTAzNzhkZmI1YzUwYjllZWQ5OTA3YzEifQ=="/>
  </w:docVars>
  <w:rsids>
    <w:rsidRoot w:val="00B7651F"/>
    <w:rsid w:val="00001DDD"/>
    <w:rsid w:val="000072E1"/>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1368"/>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18CA"/>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45569"/>
    <w:rsid w:val="004540AA"/>
    <w:rsid w:val="00456BD8"/>
    <w:rsid w:val="00456DC8"/>
    <w:rsid w:val="0046549D"/>
    <w:rsid w:val="00471668"/>
    <w:rsid w:val="0047441A"/>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D6754"/>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66AA7"/>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7F3F8B"/>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66D4"/>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97F17"/>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1D54"/>
    <w:rsid w:val="00DD3075"/>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5157B6"/>
    <w:rsid w:val="016E63C2"/>
    <w:rsid w:val="024B0C39"/>
    <w:rsid w:val="0A8128A6"/>
    <w:rsid w:val="0BF32A1B"/>
    <w:rsid w:val="10BD2C22"/>
    <w:rsid w:val="22987C80"/>
    <w:rsid w:val="24192CCC"/>
    <w:rsid w:val="248D19F2"/>
    <w:rsid w:val="39A66CD4"/>
    <w:rsid w:val="3CD52CE1"/>
    <w:rsid w:val="410F2E6A"/>
    <w:rsid w:val="4430136C"/>
    <w:rsid w:val="4AB0382B"/>
    <w:rsid w:val="4CCC63E2"/>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customStyle="1" w:styleId="22">
    <w:name w:val="无 A"/>
    <w:qFormat/>
    <w:uiPriority w:val="0"/>
    <w:rPr>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2592</Words>
  <Characters>2733</Characters>
  <Lines>22</Lines>
  <Paragraphs>6</Paragraphs>
  <TotalTime>13</TotalTime>
  <ScaleCrop>false</ScaleCrop>
  <LinksUpToDate>false</LinksUpToDate>
  <CharactersWithSpaces>2752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张锦彩</cp:lastModifiedBy>
  <cp:lastPrinted>2023-09-17T07:48:00Z</cp:lastPrinted>
  <dcterms:modified xsi:type="dcterms:W3CDTF">2026-03-09T06:14:44Z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6AB7E52B4DFF491FA24BDFE97A3811E4_13</vt:lpwstr>
  </property>
</Properties>
</file>