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499AC">
      <w:pPr>
        <w:jc w:val="center"/>
        <w:rPr>
          <w:rFonts w:hint="eastAsia" w:ascii="黑体" w:hAnsi="黑体" w:eastAsia="黑体"/>
          <w:bCs/>
          <w:sz w:val="32"/>
          <w:szCs w:val="32"/>
          <w:lang w:eastAsia="zh-CN"/>
        </w:rPr>
      </w:pPr>
      <w:r>
        <w:rPr>
          <w:rFonts w:hint="eastAsia" w:ascii="黑体" w:hAnsi="黑体" w:eastAsia="黑体"/>
          <w:bCs/>
          <w:sz w:val="32"/>
          <w:szCs w:val="32"/>
        </w:rPr>
        <w:t>《</w:t>
      </w:r>
      <w:r>
        <w:rPr>
          <w:rFonts w:hint="eastAsia" w:ascii="黑体" w:hAnsi="黑体" w:eastAsia="黑体"/>
          <w:bCs/>
          <w:sz w:val="32"/>
          <w:szCs w:val="32"/>
          <w:lang w:val="en-US" w:eastAsia="zh-CN"/>
        </w:rPr>
        <w:t>产品设计程序与方法</w:t>
      </w: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4A4693E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15"/>
        <w:gridCol w:w="510"/>
        <w:gridCol w:w="842"/>
        <w:gridCol w:w="786"/>
      </w:tblGrid>
      <w:tr w14:paraId="01AC2B82">
        <w:trPr>
          <w:trHeight w:val="340" w:hRule="atLeast"/>
        </w:trPr>
        <w:tc>
          <w:tcPr>
            <w:tcW w:w="1691" w:type="dxa"/>
            <w:vMerge w:val="restart"/>
            <w:tcBorders>
              <w:top w:val="single" w:color="auto" w:sz="12" w:space="0"/>
              <w:left w:val="single" w:color="auto" w:sz="12" w:space="0"/>
            </w:tcBorders>
            <w:shd w:val="clear" w:color="auto" w:fill="auto"/>
            <w:vAlign w:val="center"/>
          </w:tcPr>
          <w:p w14:paraId="2360F4B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ED5CA9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b w:val="0"/>
                <w:bCs/>
                <w:sz w:val="21"/>
                <w:szCs w:val="21"/>
                <w:lang w:val="en-US" w:eastAsia="zh-CN"/>
              </w:rPr>
              <w:t>产品设计程序与方法</w:t>
            </w:r>
          </w:p>
        </w:tc>
      </w:tr>
      <w:tr w14:paraId="343419B6">
        <w:trPr>
          <w:trHeight w:val="340" w:hRule="atLeast"/>
        </w:trPr>
        <w:tc>
          <w:tcPr>
            <w:tcW w:w="1691" w:type="dxa"/>
            <w:vMerge w:val="continue"/>
            <w:tcBorders>
              <w:left w:val="single" w:color="auto" w:sz="12" w:space="0"/>
            </w:tcBorders>
            <w:shd w:val="clear" w:color="auto" w:fill="auto"/>
            <w:vAlign w:val="center"/>
          </w:tcPr>
          <w:p w14:paraId="52D8CAB1">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D53E45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b w:val="0"/>
                <w:bCs/>
                <w:sz w:val="21"/>
                <w:szCs w:val="21"/>
              </w:rPr>
              <w:t>Product design</w:t>
            </w:r>
            <w:r>
              <w:rPr>
                <w:rFonts w:hint="default"/>
                <w:b w:val="0"/>
                <w:bCs/>
                <w:sz w:val="21"/>
                <w:szCs w:val="21"/>
                <w:lang w:val="en-US"/>
              </w:rPr>
              <w:t xml:space="preserve"> procedures </w:t>
            </w:r>
            <w:r>
              <w:rPr>
                <w:rFonts w:hint="eastAsia"/>
                <w:b w:val="0"/>
                <w:bCs/>
                <w:sz w:val="21"/>
                <w:szCs w:val="21"/>
              </w:rPr>
              <w:t xml:space="preserve"> and methods</w:t>
            </w:r>
          </w:p>
        </w:tc>
      </w:tr>
      <w:tr w14:paraId="0B49E2B2">
        <w:trPr>
          <w:trHeight w:val="340" w:hRule="atLeast"/>
        </w:trPr>
        <w:tc>
          <w:tcPr>
            <w:tcW w:w="1691" w:type="dxa"/>
            <w:tcBorders>
              <w:left w:val="single" w:color="auto" w:sz="12" w:space="0"/>
            </w:tcBorders>
            <w:shd w:val="clear" w:color="auto" w:fill="auto"/>
            <w:vAlign w:val="center"/>
          </w:tcPr>
          <w:p w14:paraId="1BE4083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242052E">
            <w:pPr>
              <w:widowControl w:val="0"/>
              <w:jc w:val="center"/>
              <w:rPr>
                <w:rFonts w:ascii="黑体" w:hAnsi="黑体" w:eastAsia="黑体"/>
                <w:color w:val="000000" w:themeColor="text1"/>
                <w:sz w:val="21"/>
                <w:szCs w:val="21"/>
                <w14:textFill>
                  <w14:solidFill>
                    <w14:schemeClr w14:val="tx1"/>
                  </w14:solidFill>
                </w14:textFill>
              </w:rPr>
            </w:pPr>
            <w:r>
              <w:rPr>
                <w:rFonts w:hint="default"/>
                <w:color w:val="000000"/>
                <w:sz w:val="21"/>
                <w:szCs w:val="21"/>
                <w:lang w:val="en-US" w:eastAsia="zh-CN"/>
              </w:rPr>
              <w:t>2040741</w:t>
            </w:r>
          </w:p>
        </w:tc>
        <w:tc>
          <w:tcPr>
            <w:tcW w:w="2187" w:type="dxa"/>
            <w:gridSpan w:val="2"/>
            <w:vAlign w:val="center"/>
          </w:tcPr>
          <w:p w14:paraId="3E16879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38" w:type="dxa"/>
            <w:gridSpan w:val="3"/>
            <w:tcBorders>
              <w:right w:val="single" w:color="auto" w:sz="12" w:space="0"/>
            </w:tcBorders>
            <w:vAlign w:val="center"/>
          </w:tcPr>
          <w:p w14:paraId="1769EEE4">
            <w:pPr>
              <w:widowControl w:val="0"/>
              <w:jc w:val="center"/>
              <w:rPr>
                <w:color w:val="000000" w:themeColor="text1"/>
                <w:sz w:val="21"/>
                <w:szCs w:val="2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3</w:t>
            </w:r>
          </w:p>
        </w:tc>
      </w:tr>
      <w:tr w14:paraId="1AECC60E">
        <w:trPr>
          <w:trHeight w:val="340" w:hRule="atLeast"/>
        </w:trPr>
        <w:tc>
          <w:tcPr>
            <w:tcW w:w="1691" w:type="dxa"/>
            <w:tcBorders>
              <w:left w:val="single" w:color="auto" w:sz="12" w:space="0"/>
            </w:tcBorders>
            <w:shd w:val="clear" w:color="auto" w:fill="auto"/>
            <w:vAlign w:val="center"/>
          </w:tcPr>
          <w:p w14:paraId="05F96F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65A031C">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3F7A7B6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15" w:type="dxa"/>
            <w:vAlign w:val="center"/>
          </w:tcPr>
          <w:p w14:paraId="4435887B">
            <w:pPr>
              <w:widowControl w:val="0"/>
              <w:jc w:val="center"/>
              <w:rPr>
                <w:color w:val="000000" w:themeColor="text1"/>
                <w:sz w:val="21"/>
                <w:szCs w:val="2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24</w:t>
            </w:r>
          </w:p>
        </w:tc>
        <w:tc>
          <w:tcPr>
            <w:tcW w:w="1352" w:type="dxa"/>
            <w:gridSpan w:val="2"/>
            <w:vAlign w:val="center"/>
          </w:tcPr>
          <w:p w14:paraId="2C71382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8920C07">
            <w:pPr>
              <w:widowControl w:val="0"/>
              <w:jc w:val="center"/>
              <w:rPr>
                <w:color w:val="000000" w:themeColor="text1"/>
                <w:sz w:val="21"/>
                <w:szCs w:val="2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24</w:t>
            </w:r>
          </w:p>
        </w:tc>
      </w:tr>
      <w:tr w14:paraId="24DA7D9D">
        <w:trPr>
          <w:trHeight w:val="340" w:hRule="atLeast"/>
        </w:trPr>
        <w:tc>
          <w:tcPr>
            <w:tcW w:w="1691" w:type="dxa"/>
            <w:tcBorders>
              <w:left w:val="single" w:color="auto" w:sz="12" w:space="0"/>
            </w:tcBorders>
            <w:shd w:val="clear" w:color="auto" w:fill="auto"/>
            <w:vAlign w:val="center"/>
          </w:tcPr>
          <w:p w14:paraId="56A5CB9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D86517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珠宝学院</w:t>
            </w:r>
          </w:p>
        </w:tc>
        <w:tc>
          <w:tcPr>
            <w:tcW w:w="2187" w:type="dxa"/>
            <w:gridSpan w:val="2"/>
            <w:vAlign w:val="center"/>
          </w:tcPr>
          <w:p w14:paraId="1048DAD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38" w:type="dxa"/>
            <w:gridSpan w:val="3"/>
            <w:tcBorders>
              <w:right w:val="single" w:color="auto" w:sz="12" w:space="0"/>
            </w:tcBorders>
            <w:vAlign w:val="center"/>
          </w:tcPr>
          <w:p w14:paraId="4A1E0AC7">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产品设计（珠宝首饰设计）</w:t>
            </w:r>
            <w:r>
              <w:rPr>
                <w:rFonts w:hint="eastAsia"/>
                <w:color w:val="000000" w:themeColor="text1"/>
                <w:sz w:val="21"/>
                <w:szCs w:val="21"/>
                <w:lang w:val="en-US" w:eastAsia="zh-CN"/>
                <w14:textFill>
                  <w14:solidFill>
                    <w14:schemeClr w14:val="tx1"/>
                  </w14:solidFill>
                </w14:textFill>
              </w:rPr>
              <w:t>专业三</w:t>
            </w:r>
            <w:r>
              <w:rPr>
                <w:rFonts w:hint="eastAsia"/>
                <w:color w:val="000000" w:themeColor="text1"/>
                <w:sz w:val="21"/>
                <w:szCs w:val="21"/>
                <w14:textFill>
                  <w14:solidFill>
                    <w14:schemeClr w14:val="tx1"/>
                  </w14:solidFill>
                </w14:textFill>
              </w:rPr>
              <w:t>年级</w:t>
            </w:r>
          </w:p>
        </w:tc>
      </w:tr>
      <w:tr w14:paraId="170FFB00">
        <w:trPr>
          <w:trHeight w:val="340" w:hRule="atLeast"/>
        </w:trPr>
        <w:tc>
          <w:tcPr>
            <w:tcW w:w="1691" w:type="dxa"/>
            <w:tcBorders>
              <w:left w:val="single" w:color="auto" w:sz="12" w:space="0"/>
            </w:tcBorders>
            <w:shd w:val="clear" w:color="auto" w:fill="auto"/>
            <w:vAlign w:val="center"/>
          </w:tcPr>
          <w:p w14:paraId="34DF9C7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8AF9423">
            <w:pPr>
              <w:widowControl w:val="0"/>
              <w:jc w:val="center"/>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必修</w:t>
            </w:r>
            <w:r>
              <w:rPr>
                <w:rFonts w:hint="eastAsia" w:asciiTheme="minorEastAsia" w:hAnsiTheme="minorEastAsia" w:eastAsiaTheme="minorEastAsia" w:cstheme="minorEastAsia"/>
                <w:color w:val="000000" w:themeColor="text1"/>
                <w:sz w:val="21"/>
                <w:szCs w:val="21"/>
                <w14:textFill>
                  <w14:solidFill>
                    <w14:schemeClr w14:val="tx1"/>
                  </w14:solidFill>
                </w14:textFill>
              </w:rPr>
              <w:t>课</w:t>
            </w:r>
          </w:p>
        </w:tc>
        <w:tc>
          <w:tcPr>
            <w:tcW w:w="2187" w:type="dxa"/>
            <w:gridSpan w:val="2"/>
            <w:vAlign w:val="center"/>
          </w:tcPr>
          <w:p w14:paraId="467840F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38" w:type="dxa"/>
            <w:gridSpan w:val="3"/>
            <w:tcBorders>
              <w:right w:val="single" w:color="auto" w:sz="12" w:space="0"/>
            </w:tcBorders>
            <w:vAlign w:val="center"/>
          </w:tcPr>
          <w:p w14:paraId="451BAF09">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62C041F6">
        <w:trPr>
          <w:trHeight w:val="340" w:hRule="atLeast"/>
        </w:trPr>
        <w:tc>
          <w:tcPr>
            <w:tcW w:w="1691" w:type="dxa"/>
            <w:tcBorders>
              <w:left w:val="single" w:color="auto" w:sz="12" w:space="0"/>
            </w:tcBorders>
            <w:shd w:val="clear" w:color="auto" w:fill="auto"/>
            <w:vAlign w:val="center"/>
          </w:tcPr>
          <w:p w14:paraId="435D511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447" w:type="dxa"/>
            <w:gridSpan w:val="3"/>
            <w:vAlign w:val="center"/>
          </w:tcPr>
          <w:p w14:paraId="6D705A3A">
            <w:pPr>
              <w:widowControl w:val="0"/>
              <w:ind w:left="210" w:hanging="210" w:hangingChars="100"/>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eastAsia="宋体"/>
                <w:sz w:val="21"/>
                <w:szCs w:val="21"/>
                <w:lang w:val="en-US" w:eastAsia="zh-CN"/>
              </w:rPr>
              <w:t xml:space="preserve">《产品设计程序与方法》李洋 </w:t>
            </w:r>
            <w:r>
              <w:rPr>
                <w:rFonts w:ascii="黑体" w:hAnsi="黑体" w:eastAsia="黑体"/>
                <w:sz w:val="21"/>
                <w:szCs w:val="21"/>
              </w:rPr>
              <w:t>ISBN</w:t>
            </w:r>
            <w:r>
              <w:rPr>
                <w:rFonts w:hint="eastAsia" w:ascii="黑体" w:hAnsi="黑体" w:eastAsia="黑体"/>
                <w:sz w:val="21"/>
                <w:szCs w:val="21"/>
              </w:rPr>
              <w:t>号</w:t>
            </w:r>
            <w:r>
              <w:rPr>
                <w:rFonts w:hint="eastAsia"/>
              </w:rPr>
              <w:t>9787562194316</w:t>
            </w:r>
            <w:r>
              <w:rPr>
                <w:rFonts w:hint="eastAsia"/>
                <w:lang w:val="en-US" w:eastAsia="zh-CN"/>
              </w:rPr>
              <w:t xml:space="preserve"> </w:t>
            </w:r>
            <w:r>
              <w:rPr>
                <w:rFonts w:hint="eastAsia" w:eastAsia="宋体"/>
                <w:sz w:val="21"/>
                <w:szCs w:val="21"/>
                <w:lang w:val="en-US" w:eastAsia="zh-CN"/>
              </w:rPr>
              <w:t xml:space="preserve">西南师范大学出版社 </w:t>
            </w:r>
            <w:r>
              <w:rPr>
                <w:rFonts w:hint="eastAsia"/>
                <w:sz w:val="21"/>
                <w:szCs w:val="21"/>
              </w:rPr>
              <w:t>20</w:t>
            </w:r>
            <w:r>
              <w:rPr>
                <w:rFonts w:hint="eastAsia"/>
                <w:sz w:val="21"/>
                <w:szCs w:val="21"/>
                <w:lang w:val="en-US" w:eastAsia="zh-CN"/>
              </w:rPr>
              <w:t>19</w:t>
            </w:r>
            <w:r>
              <w:rPr>
                <w:rFonts w:hint="eastAsia"/>
                <w:sz w:val="21"/>
                <w:szCs w:val="21"/>
              </w:rPr>
              <w:t>年</w:t>
            </w:r>
            <w:r>
              <w:rPr>
                <w:rFonts w:hint="eastAsia"/>
                <w:sz w:val="21"/>
                <w:szCs w:val="21"/>
                <w:lang w:val="en-US" w:eastAsia="zh-CN"/>
              </w:rPr>
              <w:t>1</w:t>
            </w:r>
            <w:r>
              <w:rPr>
                <w:rFonts w:hint="eastAsia"/>
                <w:sz w:val="21"/>
                <w:szCs w:val="21"/>
              </w:rPr>
              <w:t>月第1版第</w:t>
            </w:r>
            <w:r>
              <w:rPr>
                <w:rFonts w:hint="eastAsia"/>
                <w:sz w:val="21"/>
                <w:szCs w:val="21"/>
                <w:lang w:val="en-US" w:eastAsia="zh-CN"/>
              </w:rPr>
              <w:t>2</w:t>
            </w:r>
            <w:r>
              <w:rPr>
                <w:rFonts w:hint="eastAsia"/>
                <w:sz w:val="21"/>
                <w:szCs w:val="21"/>
              </w:rPr>
              <w:t>次</w:t>
            </w:r>
          </w:p>
        </w:tc>
        <w:tc>
          <w:tcPr>
            <w:tcW w:w="1352" w:type="dxa"/>
            <w:gridSpan w:val="2"/>
            <w:vAlign w:val="center"/>
          </w:tcPr>
          <w:p w14:paraId="73FA356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A6DEFE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2283DD3">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99A83F4">
        <w:trPr>
          <w:trHeight w:val="680" w:hRule="atLeast"/>
        </w:trPr>
        <w:tc>
          <w:tcPr>
            <w:tcW w:w="1691" w:type="dxa"/>
            <w:tcBorders>
              <w:left w:val="single" w:color="auto" w:sz="12" w:space="0"/>
            </w:tcBorders>
            <w:shd w:val="clear" w:color="auto" w:fill="auto"/>
            <w:vAlign w:val="center"/>
          </w:tcPr>
          <w:p w14:paraId="649C26F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13768E2">
            <w:pPr>
              <w:pStyle w:val="14"/>
              <w:widowControl w:val="0"/>
              <w:jc w:val="both"/>
            </w:pPr>
            <w:r>
              <w:rPr>
                <w:rFonts w:hint="eastAsia"/>
                <w:sz w:val="20"/>
                <w:szCs w:val="20"/>
                <w:lang w:val="en-US" w:eastAsia="zh-CN"/>
              </w:rPr>
              <w:t>产品设计表现1（2120136）4、产品设计表现2（2120144）4、产品制作工艺2（2120146） 4、 商业首饰设计（</w:t>
            </w:r>
            <w:r>
              <w:rPr>
                <w:rFonts w:hint="eastAsia"/>
                <w:color w:val="000000"/>
                <w:sz w:val="21"/>
                <w:szCs w:val="21"/>
                <w:lang w:val="en-US" w:eastAsia="zh-CN"/>
              </w:rPr>
              <w:t>2120147）4</w:t>
            </w:r>
          </w:p>
        </w:tc>
      </w:tr>
      <w:tr w14:paraId="65341B09">
        <w:trPr>
          <w:trHeight w:val="3912" w:hRule="atLeast"/>
        </w:trPr>
        <w:tc>
          <w:tcPr>
            <w:tcW w:w="1691" w:type="dxa"/>
            <w:tcBorders>
              <w:left w:val="single" w:color="auto" w:sz="12" w:space="0"/>
            </w:tcBorders>
            <w:shd w:val="clear" w:color="auto" w:fill="auto"/>
            <w:vAlign w:val="center"/>
          </w:tcPr>
          <w:p w14:paraId="37629BC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top"/>
          </w:tcPr>
          <w:p w14:paraId="34FDCF25">
            <w:pPr>
              <w:pStyle w:val="23"/>
              <w:keepNext w:val="0"/>
              <w:keepLines w:val="0"/>
              <w:widowControl w:val="0"/>
              <w:shd w:val="clear" w:color="auto" w:fill="auto"/>
              <w:bidi w:val="0"/>
              <w:spacing w:before="0" w:after="0" w:line="240" w:lineRule="auto"/>
              <w:ind w:left="0" w:leftChars="0" w:right="0" w:rightChars="0" w:firstLine="240" w:firstLineChars="0"/>
              <w:jc w:val="both"/>
            </w:pPr>
            <w:r>
              <w:rPr>
                <w:rFonts w:hint="eastAsia" w:ascii="宋体" w:hAnsi="宋体" w:eastAsia="宋体" w:cs="宋体"/>
                <w:color w:val="000000" w:themeColor="text1"/>
                <w:sz w:val="20"/>
                <w:szCs w:val="20"/>
                <w:u w:val="none"/>
                <w:lang w:val="en-US" w:eastAsia="zh-CN" w:bidi="ar-SA"/>
                <w14:textFill>
                  <w14:solidFill>
                    <w14:schemeClr w14:val="tx1"/>
                  </w14:solidFill>
                </w14:textFill>
              </w:rPr>
              <w:t>产品设计程序与方法是一门综合性和实践性较强的课程，致力于培养学生</w:t>
            </w:r>
            <w:r>
              <w:rPr>
                <w:rFonts w:hint="eastAsia" w:cs="宋体"/>
                <w:color w:val="000000" w:themeColor="text1"/>
                <w:sz w:val="20"/>
                <w:szCs w:val="20"/>
                <w:u w:val="none"/>
                <w:lang w:val="en-US" w:eastAsia="zh-CN" w:bidi="ar-SA"/>
                <w14:textFill>
                  <w14:solidFill>
                    <w14:schemeClr w14:val="tx1"/>
                  </w14:solidFill>
                </w14:textFill>
              </w:rPr>
              <w:t>掌握产品设计流程及方法，从</w:t>
            </w:r>
            <w:r>
              <w:rPr>
                <w:rFonts w:hint="eastAsia" w:ascii="宋体" w:hAnsi="宋体" w:eastAsia="宋体" w:cs="宋体"/>
                <w:color w:val="000000" w:themeColor="text1"/>
                <w:sz w:val="20"/>
                <w:szCs w:val="20"/>
                <w:u w:val="none"/>
                <w:lang w:val="en-US" w:eastAsia="zh-CN" w:bidi="ar-SA"/>
                <w14:textFill>
                  <w14:solidFill>
                    <w14:schemeClr w14:val="tx1"/>
                  </w14:solidFill>
                </w14:textFill>
              </w:rPr>
              <w:t>调查与研究能力</w:t>
            </w:r>
            <w:r>
              <w:rPr>
                <w:rFonts w:hint="eastAsia" w:cs="宋体"/>
                <w:color w:val="000000" w:themeColor="text1"/>
                <w:sz w:val="20"/>
                <w:szCs w:val="20"/>
                <w:u w:val="none"/>
                <w:lang w:val="en-US" w:eastAsia="zh-CN" w:bidi="ar-SA"/>
                <w14:textFill>
                  <w14:solidFill>
                    <w14:schemeClr w14:val="tx1"/>
                  </w14:solidFill>
                </w14:textFill>
              </w:rPr>
              <w:t>入手</w:t>
            </w:r>
            <w:r>
              <w:rPr>
                <w:rFonts w:hint="eastAsia" w:ascii="宋体" w:hAnsi="宋体" w:eastAsia="宋体" w:cs="宋体"/>
                <w:color w:val="000000" w:themeColor="text1"/>
                <w:sz w:val="20"/>
                <w:szCs w:val="20"/>
                <w:u w:val="none"/>
                <w:lang w:val="en-US" w:eastAsia="zh-CN" w:bidi="ar-SA"/>
                <w14:textFill>
                  <w14:solidFill>
                    <w14:schemeClr w14:val="tx1"/>
                  </w14:solidFill>
                </w14:textFill>
              </w:rPr>
              <w:t>，激发学生在产品设计过程中的创新思维、提出问题及解决问题能力。主要通过对市场趋势探索、针对目标顾客需求做的调查，分析竞品优劣势，透过对目标客群的调研、统计与数据分析，对市场设计需求趋势、传播及销售路径等问题等调查研究，制定出符合消费市场需求和产品设计生产实际的新构思与企划方案，课程通过生动的理论讲解、精彩的案例调研分析以及实践项目开展等模块的锻炼，使得学生熟练掌握数据资料收集、分析和解读的技巧，将研究成果巧妙融入新的产品设计中，发掘产品设计的无限可能和潜力。</w:t>
            </w:r>
          </w:p>
        </w:tc>
      </w:tr>
      <w:tr w14:paraId="021C411B">
        <w:trPr>
          <w:trHeight w:val="1701" w:hRule="atLeast"/>
        </w:trPr>
        <w:tc>
          <w:tcPr>
            <w:tcW w:w="1691" w:type="dxa"/>
            <w:tcBorders>
              <w:left w:val="single" w:color="auto" w:sz="12" w:space="0"/>
              <w:bottom w:val="double" w:color="auto" w:sz="4" w:space="0"/>
            </w:tcBorders>
            <w:shd w:val="clear" w:color="auto" w:fill="auto"/>
            <w:vAlign w:val="center"/>
          </w:tcPr>
          <w:p w14:paraId="2A58FED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top"/>
          </w:tcPr>
          <w:p w14:paraId="210D8B99">
            <w:pPr>
              <w:widowControl w:val="0"/>
              <w:snapToGrid w:val="0"/>
              <w:spacing w:line="288" w:lineRule="auto"/>
              <w:ind w:firstLine="400" w:firstLineChars="200"/>
              <w:jc w:val="both"/>
            </w:pPr>
            <w:r>
              <w:rPr>
                <w:rFonts w:hint="eastAsia"/>
                <w:color w:val="000000" w:themeColor="text1"/>
                <w:sz w:val="20"/>
                <w:szCs w:val="20"/>
                <w14:textFill>
                  <w14:solidFill>
                    <w14:schemeClr w14:val="tx1"/>
                  </w14:solidFill>
                </w14:textFill>
              </w:rPr>
              <w:t>学习本课程的学生应具备</w:t>
            </w:r>
            <w:r>
              <w:rPr>
                <w:rFonts w:hint="eastAsia"/>
                <w:color w:val="000000" w:themeColor="text1"/>
                <w:sz w:val="20"/>
                <w:szCs w:val="20"/>
                <w:lang w:val="en-US" w:eastAsia="zh-CN"/>
                <w14:textFill>
                  <w14:solidFill>
                    <w14:schemeClr w14:val="tx1"/>
                  </w14:solidFill>
                </w14:textFill>
              </w:rPr>
              <w:t>一定</w:t>
            </w:r>
            <w:r>
              <w:rPr>
                <w:rFonts w:hint="eastAsia"/>
                <w:color w:val="000000" w:themeColor="text1"/>
                <w:sz w:val="20"/>
                <w:szCs w:val="20"/>
                <w14:textFill>
                  <w14:solidFill>
                    <w14:schemeClr w14:val="tx1"/>
                  </w14:solidFill>
                </w14:textFill>
              </w:rPr>
              <w:t>手绘</w:t>
            </w:r>
            <w:r>
              <w:rPr>
                <w:rFonts w:hint="eastAsia"/>
                <w:color w:val="000000" w:themeColor="text1"/>
                <w:sz w:val="20"/>
                <w:szCs w:val="20"/>
                <w:lang w:val="en-US" w:eastAsia="zh-CN"/>
                <w14:textFill>
                  <w14:solidFill>
                    <w14:schemeClr w14:val="tx1"/>
                  </w14:solidFill>
                </w14:textFill>
              </w:rPr>
              <w:t>表现</w:t>
            </w:r>
            <w:r>
              <w:rPr>
                <w:rFonts w:hint="eastAsia"/>
                <w:color w:val="000000" w:themeColor="text1"/>
                <w:sz w:val="20"/>
                <w:szCs w:val="20"/>
                <w14:textFill>
                  <w14:solidFill>
                    <w14:schemeClr w14:val="tx1"/>
                  </w14:solidFill>
                </w14:textFill>
              </w:rPr>
              <w:t>能力</w:t>
            </w:r>
            <w:r>
              <w:rPr>
                <w:rFonts w:hint="eastAsia"/>
                <w:color w:val="000000" w:themeColor="text1"/>
                <w:sz w:val="20"/>
                <w:szCs w:val="20"/>
                <w:lang w:val="en-US" w:eastAsia="zh-CN"/>
                <w14:textFill>
                  <w14:solidFill>
                    <w14:schemeClr w14:val="tx1"/>
                  </w14:solidFill>
                </w14:textFill>
              </w:rPr>
              <w:t>和创意设计能力，</w:t>
            </w:r>
            <w:r>
              <w:rPr>
                <w:rFonts w:hint="eastAsia"/>
                <w:color w:val="000000" w:themeColor="text1"/>
                <w:sz w:val="20"/>
                <w:szCs w:val="20"/>
                <w14:textFill>
                  <w14:solidFill>
                    <w14:schemeClr w14:val="tx1"/>
                  </w14:solidFill>
                </w14:textFill>
              </w:rPr>
              <w:t>且对首饰</w:t>
            </w:r>
            <w:r>
              <w:rPr>
                <w:rFonts w:hint="eastAsia"/>
                <w:color w:val="000000" w:themeColor="text1"/>
                <w:sz w:val="20"/>
                <w:szCs w:val="20"/>
                <w:lang w:val="en-US" w:eastAsia="zh-CN"/>
                <w14:textFill>
                  <w14:solidFill>
                    <w14:schemeClr w14:val="tx1"/>
                  </w14:solidFill>
                </w14:textFill>
              </w:rPr>
              <w:t>产品的</w:t>
            </w:r>
            <w:r>
              <w:rPr>
                <w:rFonts w:hint="eastAsia"/>
                <w:color w:val="000000" w:themeColor="text1"/>
                <w:sz w:val="20"/>
                <w:szCs w:val="20"/>
                <w14:textFill>
                  <w14:solidFill>
                    <w14:schemeClr w14:val="tx1"/>
                  </w14:solidFill>
                </w14:textFill>
              </w:rPr>
              <w:t>结构等专业知识有一定的认识与了解。</w:t>
            </w:r>
            <w:r>
              <w:rPr>
                <w:rFonts w:hint="eastAsia"/>
                <w:color w:val="000000" w:themeColor="text1"/>
                <w:sz w:val="20"/>
                <w:szCs w:val="20"/>
                <w:lang w:val="en-US" w:eastAsia="zh-CN"/>
                <w14:textFill>
                  <w14:solidFill>
                    <w14:schemeClr w14:val="tx1"/>
                  </w14:solidFill>
                </w14:textFill>
              </w:rPr>
              <w:t>掌握产品设计相关理论知识，具有一定的调查研究能力，</w:t>
            </w:r>
            <w:r>
              <w:rPr>
                <w:rFonts w:hint="eastAsia"/>
                <w:color w:val="000000" w:themeColor="text1"/>
                <w:sz w:val="20"/>
                <w:szCs w:val="20"/>
                <w14:textFill>
                  <w14:solidFill>
                    <w14:schemeClr w14:val="tx1"/>
                  </w14:solidFill>
                </w14:textFill>
              </w:rPr>
              <w:t>因此先修课程</w:t>
            </w:r>
            <w:r>
              <w:rPr>
                <w:rFonts w:hint="eastAsia"/>
                <w:color w:val="000000" w:themeColor="text1"/>
                <w:sz w:val="20"/>
                <w:szCs w:val="20"/>
                <w:lang w:val="en-US" w:eastAsia="zh-CN"/>
                <w14:textFill>
                  <w14:solidFill>
                    <w14:schemeClr w14:val="tx1"/>
                  </w14:solidFill>
                </w14:textFill>
              </w:rPr>
              <w:t>中的产品设计表现1、2及产品制作工艺1、2及商业首饰设计等专业课程</w:t>
            </w:r>
            <w:r>
              <w:rPr>
                <w:rFonts w:hint="eastAsia"/>
                <w:color w:val="000000" w:themeColor="text1"/>
                <w:sz w:val="20"/>
                <w:szCs w:val="20"/>
                <w14:textFill>
                  <w14:solidFill>
                    <w14:schemeClr w14:val="tx1"/>
                  </w14:solidFill>
                </w14:textFill>
              </w:rPr>
              <w:t>对该课程的学习也有一定的作用。本课程适于产品设计专业珠宝首饰设计方向学生</w:t>
            </w:r>
            <w:r>
              <w:rPr>
                <w:rFonts w:hint="eastAsia"/>
                <w:color w:val="000000" w:themeColor="text1"/>
                <w:sz w:val="20"/>
                <w:szCs w:val="20"/>
                <w:lang w:val="en-US" w:eastAsia="zh-CN"/>
                <w14:textFill>
                  <w14:solidFill>
                    <w14:schemeClr w14:val="tx1"/>
                  </w14:solidFill>
                </w14:textFill>
              </w:rPr>
              <w:t>本科三年级</w:t>
            </w:r>
            <w:r>
              <w:rPr>
                <w:rFonts w:hint="eastAsia"/>
                <w:color w:val="000000" w:themeColor="text1"/>
                <w:sz w:val="20"/>
                <w:szCs w:val="20"/>
                <w14:textFill>
                  <w14:solidFill>
                    <w14:schemeClr w14:val="tx1"/>
                  </w14:solidFill>
                </w14:textFill>
              </w:rPr>
              <w:t>学习。</w:t>
            </w:r>
          </w:p>
        </w:tc>
      </w:tr>
      <w:tr w14:paraId="6807D78C">
        <w:trPr>
          <w:trHeight w:val="510" w:hRule="atLeast"/>
        </w:trPr>
        <w:tc>
          <w:tcPr>
            <w:tcW w:w="1691" w:type="dxa"/>
            <w:tcBorders>
              <w:top w:val="double" w:color="auto" w:sz="4" w:space="0"/>
              <w:left w:val="single" w:color="auto" w:sz="12" w:space="0"/>
            </w:tcBorders>
            <w:shd w:val="clear" w:color="auto" w:fill="auto"/>
            <w:vAlign w:val="center"/>
          </w:tcPr>
          <w:p w14:paraId="184F39A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2420DEB">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drawing>
                <wp:inline distT="0" distB="0" distL="114300" distR="114300">
                  <wp:extent cx="806450" cy="641350"/>
                  <wp:effectExtent l="0" t="0" r="6350" b="19050"/>
                  <wp:docPr id="2" name="图片 2"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作品"/>
                          <pic:cNvPicPr>
                            <a:picLocks noChangeAspect="1"/>
                          </pic:cNvPicPr>
                        </pic:nvPicPr>
                        <pic:blipFill>
                          <a:blip r:embed="rId5"/>
                          <a:srcRect l="35338" t="34951" r="46353" b="50491"/>
                          <a:stretch>
                            <a:fillRect/>
                          </a:stretch>
                        </pic:blipFill>
                        <pic:spPr>
                          <a:xfrm>
                            <a:off x="0" y="0"/>
                            <a:ext cx="806450" cy="6413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268F11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75ECCBD">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14:paraId="659BB918">
        <w:trPr>
          <w:trHeight w:val="510" w:hRule="atLeast"/>
        </w:trPr>
        <w:tc>
          <w:tcPr>
            <w:tcW w:w="1691" w:type="dxa"/>
            <w:tcBorders>
              <w:left w:val="single" w:color="auto" w:sz="12" w:space="0"/>
            </w:tcBorders>
            <w:shd w:val="clear" w:color="auto" w:fill="auto"/>
            <w:vAlign w:val="center"/>
          </w:tcPr>
          <w:p w14:paraId="2AE5E5D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E7D3F2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61340" cy="295275"/>
                  <wp:effectExtent l="0" t="0" r="22860" b="952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561340" cy="295275"/>
                          </a:xfrm>
                          <a:prstGeom prst="rect">
                            <a:avLst/>
                          </a:prstGeom>
                        </pic:spPr>
                      </pic:pic>
                    </a:graphicData>
                  </a:graphic>
                </wp:inline>
              </w:drawing>
            </w:r>
            <w:r>
              <w:rPr>
                <w:rFonts w:hint="eastAsia"/>
                <w:sz w:val="21"/>
                <w:szCs w:val="21"/>
              </w:rPr>
              <w:drawing>
                <wp:inline distT="0" distB="0" distL="114300" distR="114300">
                  <wp:extent cx="923925" cy="534670"/>
                  <wp:effectExtent l="0" t="0" r="15875" b="24130"/>
                  <wp:docPr id="4" name="图片 4" descr="温广珍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温广珍签名"/>
                          <pic:cNvPicPr>
                            <a:picLocks noChangeAspect="1"/>
                          </pic:cNvPicPr>
                        </pic:nvPicPr>
                        <pic:blipFill>
                          <a:blip r:embed="rId7"/>
                          <a:stretch>
                            <a:fillRect/>
                          </a:stretch>
                        </pic:blipFill>
                        <pic:spPr>
                          <a:xfrm>
                            <a:off x="0" y="0"/>
                            <a:ext cx="923925" cy="534670"/>
                          </a:xfrm>
                          <a:prstGeom prst="rect">
                            <a:avLst/>
                          </a:prstGeom>
                        </pic:spPr>
                      </pic:pic>
                    </a:graphicData>
                  </a:graphic>
                </wp:inline>
              </w:drawing>
            </w:r>
            <w:r>
              <w:rPr>
                <w:rFonts w:hint="eastAsia"/>
                <w:sz w:val="21"/>
                <w:szCs w:val="21"/>
              </w:rPr>
              <w:t>（签名）</w:t>
            </w:r>
          </w:p>
        </w:tc>
        <w:tc>
          <w:tcPr>
            <w:tcW w:w="1425" w:type="dxa"/>
            <w:gridSpan w:val="2"/>
            <w:vAlign w:val="center"/>
          </w:tcPr>
          <w:p w14:paraId="4017777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EB6C0C9">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14:paraId="64308A45">
        <w:trPr>
          <w:trHeight w:val="510" w:hRule="atLeast"/>
        </w:trPr>
        <w:tc>
          <w:tcPr>
            <w:tcW w:w="1691" w:type="dxa"/>
            <w:tcBorders>
              <w:left w:val="single" w:color="auto" w:sz="12" w:space="0"/>
              <w:bottom w:val="single" w:color="auto" w:sz="12" w:space="0"/>
            </w:tcBorders>
            <w:shd w:val="clear" w:color="auto" w:fill="auto"/>
            <w:vAlign w:val="center"/>
          </w:tcPr>
          <w:p w14:paraId="2501DC4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04C880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1130935" cy="739140"/>
                  <wp:effectExtent l="0" t="0" r="12065" b="22860"/>
                  <wp:docPr id="1" name="图片 1" descr="cd5fd27557ee0daaf28e4c20f6f17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5fd27557ee0daaf28e4c20f6f17c68"/>
                          <pic:cNvPicPr>
                            <a:picLocks noChangeAspect="1"/>
                          </pic:cNvPicPr>
                        </pic:nvPicPr>
                        <pic:blipFill>
                          <a:blip r:embed="rId8"/>
                          <a:stretch>
                            <a:fillRect/>
                          </a:stretch>
                        </pic:blipFill>
                        <pic:spPr>
                          <a:xfrm>
                            <a:off x="0" y="0"/>
                            <a:ext cx="1130935" cy="73914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B3FC64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16F927C">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bl>
    <w:p w14:paraId="7F37DEEA">
      <w:pPr>
        <w:spacing w:line="100" w:lineRule="exact"/>
        <w:rPr>
          <w:rFonts w:ascii="Arial" w:hAnsi="Arial" w:eastAsia="黑体"/>
        </w:rPr>
      </w:pPr>
      <w:r>
        <w:br w:type="page"/>
      </w:r>
      <w:bookmarkStart w:id="6" w:name="_GoBack"/>
      <w:bookmarkEnd w:id="6"/>
    </w:p>
    <w:p w14:paraId="663E03E3">
      <w:pPr>
        <w:pStyle w:val="16"/>
        <w:spacing w:before="326" w:beforeLines="100" w:line="360" w:lineRule="auto"/>
        <w:rPr>
          <w:rFonts w:ascii="黑体" w:hAnsi="宋体"/>
        </w:rPr>
      </w:pPr>
      <w:r>
        <w:rPr>
          <w:rFonts w:hint="eastAsia" w:ascii="黑体" w:hAnsi="宋体"/>
        </w:rPr>
        <w:t>二、课程目标与毕业要求</w:t>
      </w:r>
    </w:p>
    <w:p w14:paraId="2F4A763C">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3AC9D5D">
        <w:trPr>
          <w:trHeight w:val="454" w:hRule="atLeast"/>
          <w:jc w:val="center"/>
        </w:trPr>
        <w:tc>
          <w:tcPr>
            <w:tcW w:w="1235" w:type="dxa"/>
            <w:vAlign w:val="center"/>
          </w:tcPr>
          <w:p w14:paraId="0F3CC63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29A156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9FDD9B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9278406">
        <w:trPr>
          <w:trHeight w:val="340" w:hRule="atLeast"/>
          <w:jc w:val="center"/>
        </w:trPr>
        <w:tc>
          <w:tcPr>
            <w:tcW w:w="1235" w:type="dxa"/>
            <w:vAlign w:val="center"/>
          </w:tcPr>
          <w:p w14:paraId="4DA953C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157A9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E085CB0">
            <w:pPr>
              <w:pStyle w:val="14"/>
              <w:jc w:val="left"/>
              <w:rPr>
                <w:rFonts w:ascii="宋体" w:hAnsi="宋体"/>
                <w:bCs/>
              </w:rPr>
            </w:pPr>
            <w:r>
              <w:rPr>
                <w:rFonts w:hint="eastAsia" w:asciiTheme="minorEastAsia" w:hAnsiTheme="minorEastAsia" w:eastAsiaTheme="minorEastAsia" w:cstheme="minorEastAsia"/>
                <w:b w:val="0"/>
                <w:bCs/>
                <w:sz w:val="21"/>
                <w:szCs w:val="21"/>
              </w:rPr>
              <w:t>掌握</w:t>
            </w:r>
            <w:r>
              <w:rPr>
                <w:rFonts w:hint="eastAsia" w:asciiTheme="minorEastAsia" w:hAnsiTheme="minorEastAsia" w:eastAsiaTheme="minorEastAsia" w:cstheme="minorEastAsia"/>
                <w:b w:val="0"/>
                <w:bCs/>
                <w:sz w:val="21"/>
                <w:szCs w:val="21"/>
                <w:lang w:val="en-US" w:eastAsia="zh-CN"/>
              </w:rPr>
              <w:t>产品设计自主项目中对产品的</w:t>
            </w:r>
            <w:r>
              <w:rPr>
                <w:rFonts w:hint="eastAsia" w:asciiTheme="minorEastAsia" w:hAnsiTheme="minorEastAsia" w:eastAsiaTheme="minorEastAsia" w:cstheme="minorEastAsia"/>
                <w:b w:val="0"/>
                <w:bCs/>
                <w:sz w:val="21"/>
                <w:szCs w:val="21"/>
              </w:rPr>
              <w:t>设计</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展示、包装和陈</w:t>
            </w:r>
            <w:r>
              <w:rPr>
                <w:rFonts w:hint="eastAsia" w:asciiTheme="minorEastAsia" w:hAnsiTheme="minorEastAsia" w:eastAsiaTheme="minorEastAsia" w:cstheme="minorEastAsia"/>
                <w:b w:val="0"/>
                <w:bCs/>
                <w:sz w:val="21"/>
                <w:szCs w:val="21"/>
                <w:lang w:eastAsia="zh-Hans"/>
              </w:rPr>
              <w:t>设</w:t>
            </w:r>
            <w:r>
              <w:rPr>
                <w:rFonts w:hint="eastAsia" w:asciiTheme="minorEastAsia" w:hAnsiTheme="minorEastAsia" w:eastAsiaTheme="minorEastAsia" w:cstheme="minorEastAsia"/>
                <w:b w:val="0"/>
                <w:bCs/>
                <w:sz w:val="21"/>
                <w:szCs w:val="21"/>
              </w:rPr>
              <w:t>的基本原理和方法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具备</w:t>
            </w:r>
            <w:r>
              <w:rPr>
                <w:rFonts w:hint="eastAsia" w:asciiTheme="minorEastAsia" w:hAnsiTheme="minorEastAsia" w:eastAsiaTheme="minorEastAsia" w:cstheme="minorEastAsia"/>
                <w:b w:val="0"/>
                <w:bCs/>
                <w:sz w:val="21"/>
                <w:szCs w:val="21"/>
                <w:lang w:eastAsia="zh-Hans"/>
              </w:rPr>
              <w:t>珠宝首饰</w:t>
            </w:r>
            <w:r>
              <w:rPr>
                <w:rFonts w:hint="eastAsia" w:asciiTheme="minorEastAsia" w:hAnsiTheme="minorEastAsia" w:eastAsiaTheme="minorEastAsia" w:cstheme="minorEastAsia"/>
                <w:b w:val="0"/>
                <w:bCs/>
                <w:sz w:val="21"/>
                <w:szCs w:val="21"/>
                <w:lang w:val="en-US" w:eastAsia="zh-CN"/>
              </w:rPr>
              <w:t>产品</w:t>
            </w:r>
            <w:r>
              <w:rPr>
                <w:rFonts w:hint="eastAsia" w:asciiTheme="minorEastAsia" w:hAnsiTheme="minorEastAsia" w:eastAsiaTheme="minorEastAsia" w:cstheme="minorEastAsia"/>
                <w:b w:val="0"/>
                <w:bCs/>
                <w:sz w:val="21"/>
                <w:szCs w:val="21"/>
                <w:lang w:eastAsia="zh-Hans"/>
              </w:rPr>
              <w:t>品牌</w:t>
            </w:r>
            <w:r>
              <w:rPr>
                <w:rFonts w:hint="eastAsia" w:asciiTheme="minorEastAsia" w:hAnsiTheme="minorEastAsia" w:eastAsiaTheme="minorEastAsia" w:cstheme="minorEastAsia"/>
                <w:b w:val="0"/>
                <w:bCs/>
                <w:sz w:val="21"/>
                <w:szCs w:val="21"/>
                <w:lang w:val="en-US" w:eastAsia="zh-CN"/>
              </w:rPr>
              <w:t>的设计、</w:t>
            </w:r>
            <w:r>
              <w:rPr>
                <w:rFonts w:hint="eastAsia" w:asciiTheme="minorEastAsia" w:hAnsiTheme="minorEastAsia" w:eastAsiaTheme="minorEastAsia" w:cstheme="minorEastAsia"/>
                <w:b w:val="0"/>
                <w:bCs/>
                <w:sz w:val="21"/>
                <w:szCs w:val="21"/>
                <w:lang w:eastAsia="zh-Hans"/>
              </w:rPr>
              <w:t>营销</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eastAsia="zh-Hans"/>
              </w:rPr>
              <w:t>策划</w:t>
            </w:r>
            <w:r>
              <w:rPr>
                <w:rFonts w:hint="eastAsia" w:asciiTheme="minorEastAsia" w:hAnsiTheme="minorEastAsia" w:eastAsiaTheme="minorEastAsia" w:cstheme="minorEastAsia"/>
                <w:b w:val="0"/>
                <w:bCs/>
                <w:sz w:val="21"/>
                <w:szCs w:val="21"/>
                <w:lang w:val="en-US" w:eastAsia="zh-CN"/>
              </w:rPr>
              <w:t>和产品</w:t>
            </w:r>
            <w:r>
              <w:rPr>
                <w:rFonts w:hint="eastAsia" w:asciiTheme="minorEastAsia" w:hAnsiTheme="minorEastAsia" w:eastAsiaTheme="minorEastAsia" w:cstheme="minorEastAsia"/>
                <w:b w:val="0"/>
                <w:bCs/>
                <w:sz w:val="21"/>
                <w:szCs w:val="21"/>
              </w:rPr>
              <w:t>商业推广</w:t>
            </w:r>
            <w:r>
              <w:rPr>
                <w:rFonts w:hint="eastAsia" w:asciiTheme="minorEastAsia" w:hAnsiTheme="minorEastAsia" w:eastAsiaTheme="minorEastAsia" w:cstheme="minorEastAsia"/>
                <w:b w:val="0"/>
                <w:bCs/>
                <w:sz w:val="21"/>
                <w:szCs w:val="21"/>
                <w:lang w:eastAsia="zh-Hans"/>
              </w:rPr>
              <w:t>的</w:t>
            </w:r>
            <w:r>
              <w:rPr>
                <w:rFonts w:hint="eastAsia" w:asciiTheme="minorEastAsia" w:hAnsiTheme="minorEastAsia" w:eastAsiaTheme="minorEastAsia" w:cstheme="minorEastAsia"/>
                <w:b w:val="0"/>
                <w:bCs/>
                <w:sz w:val="21"/>
                <w:szCs w:val="21"/>
              </w:rPr>
              <w:t>能力</w:t>
            </w:r>
          </w:p>
        </w:tc>
      </w:tr>
      <w:tr w14:paraId="648DE9E8">
        <w:trPr>
          <w:trHeight w:val="340" w:hRule="atLeast"/>
          <w:jc w:val="center"/>
        </w:trPr>
        <w:tc>
          <w:tcPr>
            <w:tcW w:w="1235" w:type="dxa"/>
            <w:vMerge w:val="restart"/>
            <w:vAlign w:val="center"/>
          </w:tcPr>
          <w:p w14:paraId="51D43370">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90177CB">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p w14:paraId="52521B07">
            <w:pPr>
              <w:snapToGrid w:val="0"/>
              <w:jc w:val="center"/>
              <w:rPr>
                <w:rFonts w:ascii="Arial" w:hAnsi="Arial" w:eastAsia="黑体" w:cs="Arial"/>
                <w:bCs/>
                <w:color w:val="000000"/>
                <w:sz w:val="21"/>
                <w:szCs w:val="18"/>
              </w:rPr>
            </w:pPr>
          </w:p>
        </w:tc>
        <w:tc>
          <w:tcPr>
            <w:tcW w:w="6459" w:type="dxa"/>
            <w:vAlign w:val="center"/>
          </w:tcPr>
          <w:p w14:paraId="194ED50E">
            <w:pPr>
              <w:widowControl w:val="0"/>
              <w:tabs>
                <w:tab w:val="left" w:pos="4200"/>
              </w:tabs>
              <w:spacing w:line="240" w:lineRule="auto"/>
              <w:jc w:val="both"/>
              <w:rPr>
                <w:rFonts w:ascii="宋体" w:hAnsi="宋体"/>
                <w:bCs/>
              </w:rPr>
            </w:pPr>
            <w:r>
              <w:rPr>
                <w:rFonts w:hint="eastAsia" w:asciiTheme="minorEastAsia" w:hAnsiTheme="minorEastAsia" w:eastAsiaTheme="minorEastAsia" w:cstheme="minorEastAsia"/>
                <w:b w:val="0"/>
                <w:bCs/>
                <w:sz w:val="21"/>
                <w:szCs w:val="21"/>
                <w:lang w:val="en-US" w:eastAsia="zh-CN"/>
              </w:rPr>
              <w:t>能够撰写产品设计项目企划书、以</w:t>
            </w:r>
            <w:r>
              <w:rPr>
                <w:rFonts w:hint="eastAsia" w:asciiTheme="minorEastAsia" w:hAnsiTheme="minorEastAsia" w:eastAsiaTheme="minorEastAsia" w:cstheme="minorEastAsia"/>
                <w:b w:val="0"/>
                <w:bCs/>
                <w:sz w:val="21"/>
                <w:szCs w:val="21"/>
              </w:rPr>
              <w:t>书面</w:t>
            </w:r>
            <w:r>
              <w:rPr>
                <w:rFonts w:hint="eastAsia" w:asciiTheme="minorEastAsia" w:hAnsiTheme="minorEastAsia" w:eastAsiaTheme="minorEastAsia" w:cstheme="minorEastAsia"/>
                <w:b w:val="0"/>
                <w:bCs/>
                <w:sz w:val="21"/>
                <w:szCs w:val="21"/>
                <w:lang w:val="en-US" w:eastAsia="zh-CN"/>
              </w:rPr>
              <w:t>形式有计划有逻辑性地</w:t>
            </w:r>
            <w:r>
              <w:rPr>
                <w:rFonts w:hint="eastAsia" w:asciiTheme="minorEastAsia" w:hAnsiTheme="minorEastAsia" w:eastAsiaTheme="minorEastAsia" w:cstheme="minorEastAsia"/>
                <w:b w:val="0"/>
                <w:bCs/>
                <w:sz w:val="21"/>
                <w:szCs w:val="21"/>
              </w:rPr>
              <w:t>阐</w:t>
            </w:r>
            <w:r>
              <w:rPr>
                <w:rFonts w:hint="eastAsia" w:asciiTheme="minorEastAsia" w:hAnsiTheme="minorEastAsia" w:eastAsiaTheme="minorEastAsia" w:cstheme="minorEastAsia"/>
                <w:b w:val="0"/>
                <w:bCs/>
                <w:sz w:val="21"/>
                <w:szCs w:val="21"/>
                <w:lang w:val="en-US" w:eastAsia="zh-CN"/>
              </w:rPr>
              <w:t>明项目目的、项目内容、实施方案、市场规划、销售策略等问题，并与小组成员及教师进行有效</w:t>
            </w:r>
            <w:r>
              <w:rPr>
                <w:rFonts w:hint="eastAsia" w:asciiTheme="minorEastAsia" w:hAnsiTheme="minorEastAsia" w:eastAsiaTheme="minorEastAsia" w:cstheme="minorEastAsia"/>
                <w:b w:val="0"/>
                <w:bCs/>
                <w:sz w:val="21"/>
                <w:szCs w:val="21"/>
              </w:rPr>
              <w:t>沟通</w:t>
            </w:r>
            <w:r>
              <w:rPr>
                <w:rFonts w:hint="eastAsia" w:asciiTheme="minorEastAsia" w:hAnsiTheme="minorEastAsia" w:eastAsiaTheme="minorEastAsia" w:cstheme="minorEastAsia"/>
                <w:b w:val="0"/>
                <w:bCs/>
                <w:sz w:val="21"/>
                <w:szCs w:val="21"/>
                <w:lang w:val="en-US" w:eastAsia="zh-CN"/>
              </w:rPr>
              <w:t>和汇报</w:t>
            </w:r>
            <w:r>
              <w:rPr>
                <w:rFonts w:hint="eastAsia" w:asciiTheme="minorEastAsia" w:hAnsiTheme="minorEastAsia" w:eastAsiaTheme="minorEastAsia" w:cstheme="minorEastAsia"/>
                <w:b w:val="0"/>
                <w:bCs/>
                <w:sz w:val="21"/>
                <w:szCs w:val="21"/>
              </w:rPr>
              <w:t>。</w:t>
            </w:r>
          </w:p>
        </w:tc>
      </w:tr>
      <w:tr w14:paraId="686BAAC8">
        <w:trPr>
          <w:trHeight w:val="340" w:hRule="atLeast"/>
          <w:jc w:val="center"/>
        </w:trPr>
        <w:tc>
          <w:tcPr>
            <w:tcW w:w="1235" w:type="dxa"/>
            <w:vMerge w:val="continue"/>
            <w:vAlign w:val="center"/>
          </w:tcPr>
          <w:p w14:paraId="343D3C93">
            <w:pPr>
              <w:pStyle w:val="14"/>
              <w:rPr>
                <w:rFonts w:ascii="宋体" w:hAnsi="宋体"/>
              </w:rPr>
            </w:pPr>
          </w:p>
        </w:tc>
        <w:tc>
          <w:tcPr>
            <w:tcW w:w="782" w:type="dxa"/>
            <w:shd w:val="clear" w:color="auto" w:fill="auto"/>
            <w:vAlign w:val="center"/>
          </w:tcPr>
          <w:p w14:paraId="658A5AF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lang w:val="en-US" w:eastAsia="zh-CN"/>
              </w:rPr>
              <w:t>3</w:t>
            </w:r>
          </w:p>
        </w:tc>
        <w:tc>
          <w:tcPr>
            <w:tcW w:w="6459" w:type="dxa"/>
            <w:vAlign w:val="center"/>
          </w:tcPr>
          <w:p w14:paraId="4FEBFC51">
            <w:pPr>
              <w:pStyle w:val="14"/>
              <w:jc w:val="left"/>
              <w:rPr>
                <w:rFonts w:ascii="宋体" w:hAnsi="宋体"/>
                <w:bCs/>
              </w:rPr>
            </w:pPr>
            <w:r>
              <w:rPr>
                <w:rFonts w:hint="eastAsia" w:asciiTheme="minorEastAsia" w:hAnsiTheme="minorEastAsia" w:eastAsiaTheme="minorEastAsia" w:cstheme="minorEastAsia"/>
                <w:bCs/>
                <w:sz w:val="21"/>
                <w:szCs w:val="21"/>
              </w:rPr>
              <w:t>在</w:t>
            </w:r>
            <w:r>
              <w:rPr>
                <w:rFonts w:hint="eastAsia" w:asciiTheme="minorEastAsia" w:hAnsiTheme="minorEastAsia" w:eastAsiaTheme="minorEastAsia" w:cstheme="minorEastAsia"/>
                <w:bCs/>
                <w:sz w:val="21"/>
                <w:szCs w:val="21"/>
                <w:lang w:val="en-US" w:eastAsia="zh-CN"/>
              </w:rPr>
              <w:t>产品项目调研过程中</w:t>
            </w:r>
            <w:r>
              <w:rPr>
                <w:bCs/>
                <w:sz w:val="21"/>
                <w:szCs w:val="21"/>
              </w:rPr>
              <w:t>能够根据需要进行专业文献检索</w:t>
            </w:r>
            <w:r>
              <w:rPr>
                <w:rFonts w:hint="eastAsia"/>
                <w:bCs/>
                <w:sz w:val="21"/>
                <w:szCs w:val="21"/>
                <w:lang w:eastAsia="zh-CN"/>
              </w:rPr>
              <w:t>，</w:t>
            </w:r>
            <w:r>
              <w:rPr>
                <w:rFonts w:hint="eastAsia"/>
                <w:bCs/>
                <w:sz w:val="21"/>
                <w:szCs w:val="21"/>
                <w:lang w:val="en-US" w:eastAsia="zh-CN"/>
              </w:rPr>
              <w:t>为后期</w:t>
            </w:r>
            <w:r>
              <w:rPr>
                <w:rFonts w:hint="eastAsia" w:asciiTheme="minorEastAsia" w:hAnsiTheme="minorEastAsia" w:eastAsiaTheme="minorEastAsia" w:cstheme="minorEastAsia"/>
                <w:bCs/>
                <w:sz w:val="21"/>
                <w:szCs w:val="21"/>
                <w:lang w:val="en-US" w:eastAsia="zh-CN"/>
              </w:rPr>
              <w:t>设计出具有市场潜力和消费者亲和力的首饰产品和文创产品提供理论研究支撑，用理论知识指导实践程序的开展和落实。</w:t>
            </w:r>
          </w:p>
        </w:tc>
      </w:tr>
      <w:tr w14:paraId="53DB28EF">
        <w:trPr>
          <w:trHeight w:val="340" w:hRule="atLeast"/>
          <w:jc w:val="center"/>
        </w:trPr>
        <w:tc>
          <w:tcPr>
            <w:tcW w:w="1235" w:type="dxa"/>
            <w:vAlign w:val="center"/>
          </w:tcPr>
          <w:p w14:paraId="7751979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157F4D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FCD937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lang w:val="en-US" w:eastAsia="zh-CN"/>
              </w:rPr>
              <w:t>4</w:t>
            </w:r>
          </w:p>
        </w:tc>
        <w:tc>
          <w:tcPr>
            <w:tcW w:w="6459" w:type="dxa"/>
            <w:vAlign w:val="center"/>
          </w:tcPr>
          <w:p w14:paraId="6A20CA21">
            <w:pPr>
              <w:pStyle w:val="14"/>
              <w:jc w:val="left"/>
              <w:rPr>
                <w:rFonts w:ascii="宋体" w:hAnsi="宋体"/>
                <w:bCs/>
              </w:rPr>
            </w:pPr>
            <w:r>
              <w:rPr>
                <w:rFonts w:hint="eastAsia" w:asciiTheme="minorEastAsia" w:hAnsiTheme="minorEastAsia" w:eastAsiaTheme="minorEastAsia" w:cstheme="minorEastAsia"/>
                <w:bCs/>
                <w:sz w:val="21"/>
                <w:szCs w:val="21"/>
                <w:lang w:val="en-US" w:eastAsia="zh-CN"/>
              </w:rPr>
              <w:t>在产品设计调查研究过程中能履行设计师职责，勤奋努力、精益求精地完成产品调研分析工作，认真细致、一丝不苟。在后期产品设计开发和研究过程中保证产品设计无抄袭，尊重设计原创性、保护知识产权、具备职业设计师道德操守。</w:t>
            </w:r>
          </w:p>
        </w:tc>
      </w:tr>
    </w:tbl>
    <w:p w14:paraId="2D2C2CD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B610CA5">
        <w:tc>
          <w:tcPr>
            <w:tcW w:w="8296" w:type="dxa"/>
            <w:vAlign w:val="top"/>
          </w:tcPr>
          <w:p w14:paraId="6C239925">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
                <w:sz w:val="21"/>
                <w:szCs w:val="21"/>
              </w:rPr>
              <w:t>LO1品德修养</w:t>
            </w:r>
            <w:r>
              <w:rPr>
                <w:rFonts w:hint="eastAsia" w:asciiTheme="minorEastAsia" w:hAnsiTheme="minorEastAsia" w:eastAsiaTheme="minorEastAsia" w:cstheme="minorEastAsia"/>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D79F083">
            <w:pPr>
              <w:widowControl w:val="0"/>
              <w:tabs>
                <w:tab w:val="left" w:pos="4200"/>
              </w:tabs>
              <w:spacing w:line="24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⑤爱岗敬业，热爱所学专业，勤学多练，锤炼技能。熟悉本专业相关的法律法规，在实习实践中自觉遵守职业规范，具备职业道德操守。</w:t>
            </w:r>
          </w:p>
          <w:p w14:paraId="1B0DD7C3">
            <w:pPr>
              <w:widowControl w:val="0"/>
              <w:tabs>
                <w:tab w:val="left" w:pos="4200"/>
              </w:tabs>
              <w:spacing w:line="240" w:lineRule="auto"/>
              <w:jc w:val="both"/>
              <w:rPr>
                <w:rFonts w:hint="eastAsia" w:ascii="宋体" w:hAnsi="宋体"/>
                <w:bCs/>
              </w:rPr>
            </w:pPr>
          </w:p>
        </w:tc>
      </w:tr>
      <w:tr w14:paraId="6455FAED">
        <w:tc>
          <w:tcPr>
            <w:tcW w:w="8296" w:type="dxa"/>
            <w:vAlign w:val="top"/>
          </w:tcPr>
          <w:p w14:paraId="4A53DFBE">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bCs w:val="0"/>
                <w:sz w:val="21"/>
                <w:szCs w:val="21"/>
              </w:rPr>
              <w:t>LO2专业能力：</w:t>
            </w:r>
            <w:r>
              <w:rPr>
                <w:rFonts w:hint="eastAsia" w:asciiTheme="minorEastAsia" w:hAnsiTheme="minorEastAsia" w:eastAsiaTheme="minorEastAsia" w:cstheme="minorEastAsia"/>
                <w:b w:val="0"/>
                <w:bCs/>
                <w:sz w:val="21"/>
                <w:szCs w:val="21"/>
              </w:rPr>
              <w:t>具有人文科学素养，具备从事某项工作或专业的理论知识、实践能力。</w:t>
            </w:r>
          </w:p>
          <w:p w14:paraId="0E2A2BDE">
            <w:pPr>
              <w:widowControl w:val="0"/>
              <w:tabs>
                <w:tab w:val="left" w:pos="4200"/>
              </w:tabs>
              <w:spacing w:line="240" w:lineRule="auto"/>
              <w:jc w:val="both"/>
              <w:rPr>
                <w:rFonts w:hint="eastAsia" w:asciiTheme="minorEastAsia" w:hAnsiTheme="minorEastAsia" w:eastAsiaTheme="minorEastAsia" w:cstheme="minorEastAsia"/>
                <w:b w:val="0"/>
                <w:bCs/>
                <w:sz w:val="21"/>
                <w:szCs w:val="21"/>
                <w:lang w:eastAsia="zh-CN"/>
              </w:rPr>
            </w:pPr>
            <w:r>
              <w:rPr>
                <w:rFonts w:hint="eastAsia" w:asciiTheme="minorEastAsia" w:hAnsiTheme="minorEastAsia" w:eastAsiaTheme="minorEastAsia" w:cstheme="minorEastAsia"/>
                <w:b w:val="0"/>
                <w:bCs/>
                <w:sz w:val="21"/>
                <w:szCs w:val="21"/>
              </w:rPr>
              <w:t>⑤掌握珠宝首饰设计展示、包装和陈</w:t>
            </w:r>
            <w:r>
              <w:rPr>
                <w:rFonts w:hint="eastAsia" w:asciiTheme="minorEastAsia" w:hAnsiTheme="minorEastAsia" w:eastAsiaTheme="minorEastAsia" w:cstheme="minorEastAsia"/>
                <w:b w:val="0"/>
                <w:bCs/>
                <w:sz w:val="21"/>
                <w:szCs w:val="21"/>
                <w:lang w:eastAsia="zh-Hans"/>
              </w:rPr>
              <w:t>设</w:t>
            </w:r>
            <w:r>
              <w:rPr>
                <w:rFonts w:hint="eastAsia" w:asciiTheme="minorEastAsia" w:hAnsiTheme="minorEastAsia" w:eastAsiaTheme="minorEastAsia" w:cstheme="minorEastAsia"/>
                <w:b w:val="0"/>
                <w:bCs/>
                <w:sz w:val="21"/>
                <w:szCs w:val="21"/>
              </w:rPr>
              <w:t>的基本原理和方法，具备</w:t>
            </w:r>
            <w:r>
              <w:rPr>
                <w:rFonts w:hint="eastAsia" w:asciiTheme="minorEastAsia" w:hAnsiTheme="minorEastAsia" w:eastAsiaTheme="minorEastAsia" w:cstheme="minorEastAsia"/>
                <w:b w:val="0"/>
                <w:bCs/>
                <w:sz w:val="21"/>
                <w:szCs w:val="21"/>
                <w:lang w:eastAsia="zh-Hans"/>
              </w:rPr>
              <w:t>珠宝首饰品牌营销与策划、</w:t>
            </w:r>
            <w:r>
              <w:rPr>
                <w:rFonts w:hint="eastAsia" w:asciiTheme="minorEastAsia" w:hAnsiTheme="minorEastAsia" w:eastAsiaTheme="minorEastAsia" w:cstheme="minorEastAsia"/>
                <w:b w:val="0"/>
                <w:bCs/>
                <w:sz w:val="21"/>
                <w:szCs w:val="21"/>
              </w:rPr>
              <w:t>珠宝</w:t>
            </w:r>
            <w:r>
              <w:rPr>
                <w:rFonts w:hint="eastAsia" w:asciiTheme="minorEastAsia" w:hAnsiTheme="minorEastAsia" w:eastAsiaTheme="minorEastAsia" w:cstheme="minorEastAsia"/>
                <w:b w:val="0"/>
                <w:bCs/>
                <w:sz w:val="21"/>
                <w:szCs w:val="21"/>
                <w:lang w:eastAsia="zh-Hans"/>
              </w:rPr>
              <w:t>首饰</w:t>
            </w:r>
            <w:r>
              <w:rPr>
                <w:rFonts w:hint="eastAsia" w:asciiTheme="minorEastAsia" w:hAnsiTheme="minorEastAsia" w:eastAsiaTheme="minorEastAsia" w:cstheme="minorEastAsia"/>
                <w:b w:val="0"/>
                <w:bCs/>
                <w:sz w:val="21"/>
                <w:szCs w:val="21"/>
              </w:rPr>
              <w:t>商业推广</w:t>
            </w:r>
            <w:r>
              <w:rPr>
                <w:rFonts w:hint="eastAsia" w:asciiTheme="minorEastAsia" w:hAnsiTheme="minorEastAsia" w:eastAsiaTheme="minorEastAsia" w:cstheme="minorEastAsia"/>
                <w:b w:val="0"/>
                <w:bCs/>
                <w:sz w:val="21"/>
                <w:szCs w:val="21"/>
                <w:lang w:eastAsia="zh-Hans"/>
              </w:rPr>
              <w:t>的</w:t>
            </w:r>
            <w:r>
              <w:rPr>
                <w:rFonts w:hint="eastAsia" w:asciiTheme="minorEastAsia" w:hAnsiTheme="minorEastAsia" w:eastAsiaTheme="minorEastAsia" w:cstheme="minorEastAsia"/>
                <w:b w:val="0"/>
                <w:bCs/>
                <w:sz w:val="21"/>
                <w:szCs w:val="21"/>
              </w:rPr>
              <w:t>能力</w:t>
            </w:r>
            <w:r>
              <w:rPr>
                <w:rFonts w:hint="eastAsia" w:asciiTheme="minorEastAsia" w:hAnsiTheme="minorEastAsia" w:eastAsiaTheme="minorEastAsia" w:cstheme="minorEastAsia"/>
                <w:b w:val="0"/>
                <w:bCs/>
                <w:sz w:val="21"/>
                <w:szCs w:val="21"/>
                <w:lang w:eastAsia="zh-CN"/>
              </w:rPr>
              <w:t>。</w:t>
            </w:r>
          </w:p>
          <w:p w14:paraId="7C50BC14">
            <w:pPr>
              <w:widowControl w:val="0"/>
              <w:tabs>
                <w:tab w:val="left" w:pos="4200"/>
              </w:tabs>
              <w:spacing w:line="240" w:lineRule="auto"/>
              <w:jc w:val="both"/>
              <w:rPr>
                <w:rFonts w:hint="eastAsia" w:ascii="宋体" w:hAnsi="宋体"/>
                <w:bCs/>
              </w:rPr>
            </w:pPr>
          </w:p>
        </w:tc>
      </w:tr>
      <w:tr w14:paraId="7553F22A">
        <w:tc>
          <w:tcPr>
            <w:tcW w:w="8296" w:type="dxa"/>
            <w:vAlign w:val="top"/>
          </w:tcPr>
          <w:p w14:paraId="5DB5693B">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bCs w:val="0"/>
                <w:sz w:val="21"/>
                <w:szCs w:val="21"/>
              </w:rPr>
              <w:t>LO6协同创新：</w:t>
            </w:r>
            <w:r>
              <w:rPr>
                <w:rFonts w:hint="eastAsia" w:asciiTheme="minorEastAsia" w:hAnsiTheme="minorEastAsia" w:eastAsiaTheme="minorEastAsia" w:cstheme="minorEastAsia"/>
                <w:b w:val="0"/>
                <w:bCs/>
                <w:sz w:val="21"/>
                <w:szCs w:val="21"/>
              </w:rPr>
              <w:t>同群体保持良好的合作关系，做集体中的积极成员，善于自我管理和团队管理；善于从多个维度思考问题，利用自己的知识与实践来提出新设想。</w:t>
            </w:r>
          </w:p>
          <w:p w14:paraId="079C93F1">
            <w:pPr>
              <w:widowControl w:val="0"/>
              <w:tabs>
                <w:tab w:val="left" w:pos="4200"/>
              </w:tabs>
              <w:spacing w:line="240" w:lineRule="auto"/>
              <w:jc w:val="both"/>
              <w:rPr>
                <w:rFonts w:hint="eastAsia" w:ascii="宋体" w:hAnsi="宋体"/>
                <w:bCs/>
              </w:rPr>
            </w:pPr>
            <w:r>
              <w:rPr>
                <w:rFonts w:hint="eastAsia" w:asciiTheme="minorEastAsia" w:hAnsiTheme="minorEastAsia" w:eastAsiaTheme="minorEastAsia" w:cstheme="minorEastAsia"/>
                <w:b w:val="0"/>
                <w:bCs/>
                <w:sz w:val="21"/>
                <w:szCs w:val="21"/>
              </w:rPr>
              <w:t>③能用创新的方法或者多种方法解决复杂问题或真实问题。</w:t>
            </w:r>
          </w:p>
        </w:tc>
      </w:tr>
      <w:tr w14:paraId="4503C15B">
        <w:tc>
          <w:tcPr>
            <w:tcW w:w="8296" w:type="dxa"/>
            <w:vAlign w:val="top"/>
          </w:tcPr>
          <w:p w14:paraId="704D164C">
            <w:pPr>
              <w:widowControl w:val="0"/>
              <w:tabs>
                <w:tab w:val="left" w:pos="4200"/>
              </w:tabs>
              <w:spacing w:line="440" w:lineRule="exact"/>
              <w:jc w:val="both"/>
              <w:rPr>
                <w:bCs/>
                <w:sz w:val="21"/>
                <w:szCs w:val="21"/>
              </w:rPr>
            </w:pPr>
            <w:r>
              <w:rPr>
                <w:b/>
                <w:sz w:val="21"/>
                <w:szCs w:val="21"/>
              </w:rPr>
              <w:t>LO7信息应用</w:t>
            </w:r>
            <w:r>
              <w:rPr>
                <w:bCs/>
                <w:sz w:val="21"/>
                <w:szCs w:val="21"/>
              </w:rPr>
              <w:t>：具备一定的信息素养，并能在工作中应用信息技术和工具解决问题。</w:t>
            </w:r>
          </w:p>
          <w:p w14:paraId="2840A143">
            <w:pPr>
              <w:widowControl w:val="0"/>
              <w:tabs>
                <w:tab w:val="left" w:pos="4200"/>
              </w:tabs>
              <w:spacing w:line="240" w:lineRule="auto"/>
              <w:jc w:val="both"/>
              <w:rPr>
                <w:rFonts w:hint="eastAsia"/>
                <w:bCs/>
                <w:sz w:val="21"/>
                <w:szCs w:val="21"/>
                <w:lang w:eastAsia="zh-CN"/>
              </w:rPr>
            </w:pPr>
            <w:r>
              <w:rPr>
                <w:rFonts w:hint="eastAsia"/>
                <w:bCs/>
                <w:sz w:val="21"/>
                <w:szCs w:val="21"/>
              </w:rPr>
              <w:t>①</w:t>
            </w:r>
            <w:r>
              <w:rPr>
                <w:bCs/>
                <w:sz w:val="21"/>
                <w:szCs w:val="21"/>
              </w:rPr>
              <w:t>能够根据需要进行专业文献检索</w:t>
            </w:r>
            <w:r>
              <w:rPr>
                <w:rFonts w:hint="eastAsia"/>
                <w:bCs/>
                <w:sz w:val="21"/>
                <w:szCs w:val="21"/>
                <w:lang w:eastAsia="zh-CN"/>
              </w:rPr>
              <w:t>。</w:t>
            </w:r>
          </w:p>
          <w:p w14:paraId="75BB8F6E">
            <w:pPr>
              <w:widowControl w:val="0"/>
              <w:tabs>
                <w:tab w:val="left" w:pos="4200"/>
              </w:tabs>
              <w:spacing w:line="240" w:lineRule="auto"/>
              <w:jc w:val="both"/>
              <w:rPr>
                <w:rFonts w:hint="eastAsia" w:ascii="宋体" w:hAnsi="宋体"/>
                <w:bCs/>
              </w:rPr>
            </w:pPr>
          </w:p>
        </w:tc>
      </w:tr>
    </w:tbl>
    <w:p w14:paraId="196CC46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7AD05BB">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96B8CAF">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64C6B13E">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99409BA">
            <w:pPr>
              <w:pStyle w:val="13"/>
              <w:rPr>
                <w:szCs w:val="16"/>
              </w:rPr>
            </w:pPr>
            <w:r>
              <w:rPr>
                <w:rFonts w:hint="eastAsia"/>
                <w:szCs w:val="16"/>
              </w:rPr>
              <w:t>支撑度</w:t>
            </w:r>
          </w:p>
        </w:tc>
        <w:tc>
          <w:tcPr>
            <w:tcW w:w="4763" w:type="dxa"/>
            <w:tcBorders>
              <w:top w:val="single" w:color="auto" w:sz="12" w:space="0"/>
            </w:tcBorders>
            <w:vAlign w:val="center"/>
          </w:tcPr>
          <w:p w14:paraId="7BBE6CF6">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2C595F02">
            <w:pPr>
              <w:pStyle w:val="13"/>
              <w:rPr>
                <w:szCs w:val="16"/>
              </w:rPr>
            </w:pPr>
            <w:r>
              <w:rPr>
                <w:rFonts w:hint="eastAsia"/>
                <w:szCs w:val="16"/>
              </w:rPr>
              <w:t>对指标点的贡献度</w:t>
            </w:r>
          </w:p>
        </w:tc>
      </w:tr>
      <w:tr w14:paraId="1989FD4E">
        <w:trPr>
          <w:trHeight w:val="340" w:hRule="atLeast"/>
          <w:jc w:val="center"/>
        </w:trPr>
        <w:tc>
          <w:tcPr>
            <w:tcW w:w="777" w:type="dxa"/>
            <w:tcBorders>
              <w:left w:val="single" w:color="auto" w:sz="12" w:space="0"/>
              <w:right w:val="single" w:color="auto" w:sz="4" w:space="0"/>
            </w:tcBorders>
            <w:shd w:val="clear" w:color="auto" w:fill="auto"/>
            <w:vAlign w:val="center"/>
          </w:tcPr>
          <w:p w14:paraId="1BEE6978">
            <w:pPr>
              <w:pStyle w:val="14"/>
              <w:rPr>
                <w:b/>
              </w:rPr>
            </w:pPr>
            <w:r>
              <w:rPr>
                <w:rFonts w:eastAsia="宋体" w:cs="宋体"/>
                <w:b w:val="0"/>
                <w:bCs/>
                <w:sz w:val="21"/>
                <w:szCs w:val="21"/>
              </w:rPr>
              <w:t>LO1</w:t>
            </w:r>
          </w:p>
        </w:tc>
        <w:tc>
          <w:tcPr>
            <w:tcW w:w="794" w:type="dxa"/>
            <w:tcBorders>
              <w:left w:val="single" w:color="auto" w:sz="4" w:space="0"/>
            </w:tcBorders>
            <w:vAlign w:val="center"/>
          </w:tcPr>
          <w:p w14:paraId="450075EA">
            <w:pPr>
              <w:pStyle w:val="14"/>
              <w:rPr>
                <w:bCs/>
              </w:rPr>
            </w:pPr>
            <w:r>
              <w:rPr>
                <w:rFonts w:hint="eastAsia" w:asciiTheme="minorEastAsia" w:hAnsiTheme="minorEastAsia" w:eastAsiaTheme="minorEastAsia" w:cstheme="minorEastAsia"/>
                <w:bCs/>
                <w:sz w:val="21"/>
                <w:szCs w:val="21"/>
              </w:rPr>
              <w:t>⑤</w:t>
            </w:r>
          </w:p>
        </w:tc>
        <w:tc>
          <w:tcPr>
            <w:tcW w:w="794" w:type="dxa"/>
            <w:tcBorders>
              <w:right w:val="double" w:color="auto" w:sz="4" w:space="0"/>
            </w:tcBorders>
            <w:shd w:val="clear" w:color="auto" w:fill="auto"/>
            <w:vAlign w:val="center"/>
          </w:tcPr>
          <w:p w14:paraId="120B0A9F">
            <w:pPr>
              <w:pStyle w:val="14"/>
              <w:rPr>
                <w:rFonts w:ascii="宋体" w:hAnsi="宋体"/>
              </w:rPr>
            </w:pPr>
            <w:r>
              <w:rPr>
                <w:rFonts w:hint="default" w:ascii="宋体" w:hAnsi="宋体"/>
                <w:lang w:val="en-US"/>
              </w:rPr>
              <w:t>M</w:t>
            </w:r>
          </w:p>
        </w:tc>
        <w:tc>
          <w:tcPr>
            <w:tcW w:w="4763" w:type="dxa"/>
            <w:vAlign w:val="center"/>
          </w:tcPr>
          <w:p w14:paraId="63D582C0">
            <w:pPr>
              <w:pStyle w:val="14"/>
              <w:jc w:val="left"/>
              <w:rPr>
                <w:rFonts w:ascii="宋体" w:hAnsi="宋体"/>
                <w:bCs/>
              </w:rPr>
            </w:pPr>
            <w:r>
              <w:rPr>
                <w:rFonts w:hint="eastAsia" w:asciiTheme="minorEastAsia" w:hAnsiTheme="minorEastAsia" w:eastAsiaTheme="minorEastAsia" w:cstheme="minorEastAsia"/>
                <w:bCs/>
                <w:sz w:val="21"/>
                <w:szCs w:val="21"/>
                <w:lang w:val="en-US" w:eastAsia="zh-CN"/>
              </w:rPr>
              <w:t>4、在产品设计调查研究过程中能履行设计师职责，勤奋努力、精益求精地完成产品调研分析工作，认真细致、一丝不苟。在后期产品设计开发和研究过程中保证产品设计无抄袭，尊重设计原创性、保护知识产权、具备职业设计师道德操守。</w:t>
            </w:r>
          </w:p>
        </w:tc>
        <w:tc>
          <w:tcPr>
            <w:tcW w:w="1348" w:type="dxa"/>
            <w:tcBorders>
              <w:right w:val="single" w:color="auto" w:sz="12" w:space="0"/>
            </w:tcBorders>
            <w:vAlign w:val="center"/>
          </w:tcPr>
          <w:p w14:paraId="6D6C311A">
            <w:pPr>
              <w:pStyle w:val="14"/>
              <w:rPr>
                <w:rFonts w:ascii="宋体" w:hAnsi="宋体"/>
                <w:bCs/>
              </w:rPr>
            </w:pPr>
            <w:r>
              <w:rPr>
                <w:rFonts w:hint="eastAsia" w:ascii="宋体" w:hAnsi="宋体"/>
                <w:bCs/>
                <w:lang w:val="en-US" w:eastAsia="zh-CN"/>
              </w:rPr>
              <w:t>100%</w:t>
            </w:r>
          </w:p>
        </w:tc>
      </w:tr>
      <w:tr w14:paraId="446C31B9">
        <w:trPr>
          <w:trHeight w:val="340" w:hRule="atLeast"/>
          <w:jc w:val="center"/>
        </w:trPr>
        <w:tc>
          <w:tcPr>
            <w:tcW w:w="777" w:type="dxa"/>
            <w:tcBorders>
              <w:left w:val="single" w:color="auto" w:sz="12" w:space="0"/>
              <w:right w:val="single" w:color="auto" w:sz="4" w:space="0"/>
            </w:tcBorders>
            <w:shd w:val="clear" w:color="auto" w:fill="auto"/>
            <w:vAlign w:val="center"/>
          </w:tcPr>
          <w:p w14:paraId="7EEA7033">
            <w:pPr>
              <w:pStyle w:val="14"/>
            </w:pPr>
            <w:r>
              <w:rPr>
                <w:b w:val="0"/>
                <w:bCs/>
                <w:sz w:val="21"/>
                <w:szCs w:val="21"/>
              </w:rPr>
              <w:t>LO2</w:t>
            </w:r>
          </w:p>
        </w:tc>
        <w:tc>
          <w:tcPr>
            <w:tcW w:w="794" w:type="dxa"/>
            <w:tcBorders>
              <w:left w:val="single" w:color="auto" w:sz="4" w:space="0"/>
            </w:tcBorders>
            <w:vAlign w:val="center"/>
          </w:tcPr>
          <w:p w14:paraId="252D578B">
            <w:pPr>
              <w:pStyle w:val="14"/>
              <w:rPr>
                <w:rFonts w:cs="Times New Roman"/>
                <w:bCs/>
              </w:rPr>
            </w:pPr>
            <w:r>
              <w:rPr>
                <w:rFonts w:hint="eastAsia" w:asciiTheme="minorEastAsia" w:hAnsiTheme="minorEastAsia" w:eastAsiaTheme="minorEastAsia" w:cstheme="minorEastAsia"/>
                <w:bCs/>
                <w:sz w:val="21"/>
                <w:szCs w:val="21"/>
              </w:rPr>
              <w:t>⑤</w:t>
            </w:r>
          </w:p>
        </w:tc>
        <w:tc>
          <w:tcPr>
            <w:tcW w:w="794" w:type="dxa"/>
            <w:tcBorders>
              <w:right w:val="double" w:color="auto" w:sz="4" w:space="0"/>
            </w:tcBorders>
            <w:shd w:val="clear" w:color="auto" w:fill="auto"/>
            <w:vAlign w:val="center"/>
          </w:tcPr>
          <w:p w14:paraId="78D4E358">
            <w:pPr>
              <w:pStyle w:val="14"/>
              <w:jc w:val="center"/>
              <w:rPr>
                <w:rFonts w:ascii="宋体" w:hAnsi="宋体"/>
              </w:rPr>
            </w:pPr>
            <w:r>
              <w:rPr>
                <w:rFonts w:hint="default" w:ascii="宋体" w:hAnsi="宋体"/>
                <w:lang w:val="en-US"/>
              </w:rPr>
              <w:t>H</w:t>
            </w:r>
          </w:p>
        </w:tc>
        <w:tc>
          <w:tcPr>
            <w:tcW w:w="4763" w:type="dxa"/>
            <w:vAlign w:val="center"/>
          </w:tcPr>
          <w:p w14:paraId="33E04C4F">
            <w:pPr>
              <w:pStyle w:val="14"/>
              <w:jc w:val="left"/>
              <w:rPr>
                <w:rFonts w:ascii="宋体" w:hAnsi="宋体"/>
                <w:bCs/>
              </w:rPr>
            </w:pPr>
            <w:r>
              <w:rPr>
                <w:rFonts w:hint="eastAsia" w:asciiTheme="minorEastAsia" w:hAnsiTheme="minorEastAsia" w:eastAsiaTheme="minorEastAsia" w:cstheme="minorEastAsia"/>
                <w:b w:val="0"/>
                <w:bCs/>
                <w:sz w:val="21"/>
                <w:szCs w:val="21"/>
                <w:lang w:val="en-US" w:eastAsia="zh-CN"/>
              </w:rPr>
              <w:t>1、</w:t>
            </w:r>
            <w:r>
              <w:rPr>
                <w:rFonts w:hint="eastAsia" w:asciiTheme="minorEastAsia" w:hAnsiTheme="minorEastAsia" w:eastAsiaTheme="minorEastAsia" w:cstheme="minorEastAsia"/>
                <w:b w:val="0"/>
                <w:bCs/>
                <w:sz w:val="21"/>
                <w:szCs w:val="21"/>
              </w:rPr>
              <w:t>掌握</w:t>
            </w:r>
            <w:r>
              <w:rPr>
                <w:rFonts w:hint="eastAsia" w:asciiTheme="minorEastAsia" w:hAnsiTheme="minorEastAsia" w:eastAsiaTheme="minorEastAsia" w:cstheme="minorEastAsia"/>
                <w:b w:val="0"/>
                <w:bCs/>
                <w:sz w:val="21"/>
                <w:szCs w:val="21"/>
                <w:lang w:val="en-US" w:eastAsia="zh-CN"/>
              </w:rPr>
              <w:t>产品设计自主项目中对产品的</w:t>
            </w:r>
            <w:r>
              <w:rPr>
                <w:rFonts w:hint="eastAsia" w:asciiTheme="minorEastAsia" w:hAnsiTheme="minorEastAsia" w:eastAsiaTheme="minorEastAsia" w:cstheme="minorEastAsia"/>
                <w:b w:val="0"/>
                <w:bCs/>
                <w:sz w:val="21"/>
                <w:szCs w:val="21"/>
              </w:rPr>
              <w:t>设计</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展示、包装和陈</w:t>
            </w:r>
            <w:r>
              <w:rPr>
                <w:rFonts w:hint="eastAsia" w:asciiTheme="minorEastAsia" w:hAnsiTheme="minorEastAsia" w:eastAsiaTheme="minorEastAsia" w:cstheme="minorEastAsia"/>
                <w:b w:val="0"/>
                <w:bCs/>
                <w:sz w:val="21"/>
                <w:szCs w:val="21"/>
                <w:lang w:eastAsia="zh-Hans"/>
              </w:rPr>
              <w:t>设</w:t>
            </w:r>
            <w:r>
              <w:rPr>
                <w:rFonts w:hint="eastAsia" w:asciiTheme="minorEastAsia" w:hAnsiTheme="minorEastAsia" w:eastAsiaTheme="minorEastAsia" w:cstheme="minorEastAsia"/>
                <w:b w:val="0"/>
                <w:bCs/>
                <w:sz w:val="21"/>
                <w:szCs w:val="21"/>
              </w:rPr>
              <w:t>的基本原理和方法</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具备</w:t>
            </w:r>
            <w:r>
              <w:rPr>
                <w:rFonts w:hint="eastAsia" w:asciiTheme="minorEastAsia" w:hAnsiTheme="minorEastAsia" w:eastAsiaTheme="minorEastAsia" w:cstheme="minorEastAsia"/>
                <w:b w:val="0"/>
                <w:bCs/>
                <w:sz w:val="21"/>
                <w:szCs w:val="21"/>
                <w:lang w:eastAsia="zh-Hans"/>
              </w:rPr>
              <w:t>珠宝首饰</w:t>
            </w:r>
            <w:r>
              <w:rPr>
                <w:rFonts w:hint="eastAsia" w:asciiTheme="minorEastAsia" w:hAnsiTheme="minorEastAsia" w:eastAsiaTheme="minorEastAsia" w:cstheme="minorEastAsia"/>
                <w:b w:val="0"/>
                <w:bCs/>
                <w:sz w:val="21"/>
                <w:szCs w:val="21"/>
                <w:lang w:val="en-US" w:eastAsia="zh-CN"/>
              </w:rPr>
              <w:t>产品</w:t>
            </w:r>
            <w:r>
              <w:rPr>
                <w:rFonts w:hint="eastAsia" w:asciiTheme="minorEastAsia" w:hAnsiTheme="minorEastAsia" w:eastAsiaTheme="minorEastAsia" w:cstheme="minorEastAsia"/>
                <w:b w:val="0"/>
                <w:bCs/>
                <w:sz w:val="21"/>
                <w:szCs w:val="21"/>
                <w:lang w:eastAsia="zh-Hans"/>
              </w:rPr>
              <w:t>品牌</w:t>
            </w:r>
            <w:r>
              <w:rPr>
                <w:rFonts w:hint="eastAsia" w:asciiTheme="minorEastAsia" w:hAnsiTheme="minorEastAsia" w:eastAsiaTheme="minorEastAsia" w:cstheme="minorEastAsia"/>
                <w:b w:val="0"/>
                <w:bCs/>
                <w:sz w:val="21"/>
                <w:szCs w:val="21"/>
                <w:lang w:val="en-US" w:eastAsia="zh-CN"/>
              </w:rPr>
              <w:t>的设计、</w:t>
            </w:r>
            <w:r>
              <w:rPr>
                <w:rFonts w:hint="eastAsia" w:asciiTheme="minorEastAsia" w:hAnsiTheme="minorEastAsia" w:eastAsiaTheme="minorEastAsia" w:cstheme="minorEastAsia"/>
                <w:b w:val="0"/>
                <w:bCs/>
                <w:sz w:val="21"/>
                <w:szCs w:val="21"/>
                <w:lang w:eastAsia="zh-Hans"/>
              </w:rPr>
              <w:t>营销</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eastAsia="zh-Hans"/>
              </w:rPr>
              <w:t>策划</w:t>
            </w:r>
            <w:r>
              <w:rPr>
                <w:rFonts w:hint="eastAsia" w:asciiTheme="minorEastAsia" w:hAnsiTheme="minorEastAsia" w:eastAsiaTheme="minorEastAsia" w:cstheme="minorEastAsia"/>
                <w:b w:val="0"/>
                <w:bCs/>
                <w:sz w:val="21"/>
                <w:szCs w:val="21"/>
                <w:lang w:val="en-US" w:eastAsia="zh-CN"/>
              </w:rPr>
              <w:t>和产品</w:t>
            </w:r>
            <w:r>
              <w:rPr>
                <w:rFonts w:hint="eastAsia" w:asciiTheme="minorEastAsia" w:hAnsiTheme="minorEastAsia" w:eastAsiaTheme="minorEastAsia" w:cstheme="minorEastAsia"/>
                <w:b w:val="0"/>
                <w:bCs/>
                <w:sz w:val="21"/>
                <w:szCs w:val="21"/>
              </w:rPr>
              <w:t>商业推广</w:t>
            </w:r>
            <w:r>
              <w:rPr>
                <w:rFonts w:hint="eastAsia" w:asciiTheme="minorEastAsia" w:hAnsiTheme="minorEastAsia" w:eastAsiaTheme="minorEastAsia" w:cstheme="minorEastAsia"/>
                <w:b w:val="0"/>
                <w:bCs/>
                <w:sz w:val="21"/>
                <w:szCs w:val="21"/>
                <w:lang w:eastAsia="zh-Hans"/>
              </w:rPr>
              <w:t>的</w:t>
            </w:r>
            <w:r>
              <w:rPr>
                <w:rFonts w:hint="eastAsia" w:asciiTheme="minorEastAsia" w:hAnsiTheme="minorEastAsia" w:eastAsiaTheme="minorEastAsia" w:cstheme="minorEastAsia"/>
                <w:b w:val="0"/>
                <w:bCs/>
                <w:sz w:val="21"/>
                <w:szCs w:val="21"/>
              </w:rPr>
              <w:t>能力</w:t>
            </w:r>
            <w:r>
              <w:rPr>
                <w:rFonts w:hint="eastAsia" w:asciiTheme="minorEastAsia" w:hAnsiTheme="minorEastAsia" w:eastAsiaTheme="minorEastAsia" w:cstheme="minorEastAsia"/>
                <w:b w:val="0"/>
                <w:bCs/>
                <w:sz w:val="21"/>
                <w:szCs w:val="21"/>
                <w:lang w:eastAsia="zh-CN"/>
              </w:rPr>
              <w:t>。</w:t>
            </w:r>
          </w:p>
        </w:tc>
        <w:tc>
          <w:tcPr>
            <w:tcW w:w="1348" w:type="dxa"/>
            <w:tcBorders>
              <w:right w:val="single" w:color="auto" w:sz="12" w:space="0"/>
            </w:tcBorders>
            <w:vAlign w:val="center"/>
          </w:tcPr>
          <w:p w14:paraId="5368C5AD">
            <w:pPr>
              <w:pStyle w:val="14"/>
              <w:jc w:val="center"/>
              <w:rPr>
                <w:rFonts w:ascii="宋体" w:hAnsi="宋体"/>
                <w:bCs/>
              </w:rPr>
            </w:pPr>
            <w:r>
              <w:rPr>
                <w:rFonts w:hint="eastAsia" w:ascii="宋体" w:hAnsi="宋体"/>
                <w:bCs/>
                <w:lang w:val="en-US" w:eastAsia="zh-CN"/>
              </w:rPr>
              <w:t>100%</w:t>
            </w:r>
          </w:p>
        </w:tc>
      </w:tr>
      <w:tr w14:paraId="423D0271">
        <w:trPr>
          <w:trHeight w:val="340" w:hRule="atLeast"/>
          <w:jc w:val="center"/>
        </w:trPr>
        <w:tc>
          <w:tcPr>
            <w:tcW w:w="777" w:type="dxa"/>
            <w:tcBorders>
              <w:left w:val="single" w:color="auto" w:sz="12" w:space="0"/>
              <w:right w:val="single" w:color="auto" w:sz="4" w:space="0"/>
            </w:tcBorders>
            <w:shd w:val="clear" w:color="auto" w:fill="auto"/>
            <w:vAlign w:val="center"/>
          </w:tcPr>
          <w:p w14:paraId="20A332F8">
            <w:pPr>
              <w:pStyle w:val="14"/>
              <w:rPr>
                <w:rFonts w:hint="default"/>
                <w:lang w:val="en-US"/>
              </w:rPr>
            </w:pPr>
            <w:r>
              <w:rPr>
                <w:b w:val="0"/>
                <w:bCs/>
                <w:sz w:val="21"/>
                <w:szCs w:val="21"/>
              </w:rPr>
              <w:t>LO</w:t>
            </w:r>
            <w:r>
              <w:rPr>
                <w:rFonts w:hint="default"/>
                <w:b w:val="0"/>
                <w:bCs/>
                <w:sz w:val="21"/>
                <w:szCs w:val="21"/>
                <w:lang w:val="en-US"/>
              </w:rPr>
              <w:t>6</w:t>
            </w:r>
          </w:p>
        </w:tc>
        <w:tc>
          <w:tcPr>
            <w:tcW w:w="794" w:type="dxa"/>
            <w:tcBorders>
              <w:left w:val="single" w:color="auto" w:sz="4" w:space="0"/>
            </w:tcBorders>
            <w:vAlign w:val="center"/>
          </w:tcPr>
          <w:p w14:paraId="506DF2CF">
            <w:pPr>
              <w:pStyle w:val="14"/>
              <w:rPr>
                <w:rFonts w:cs="Times New Roman"/>
                <w:bCs/>
              </w:rPr>
            </w:pPr>
            <w:r>
              <w:rPr>
                <w:rFonts w:hint="default" w:ascii="Calibri" w:hAnsi="Calibri" w:cs="Calibri"/>
                <w:bCs/>
              </w:rPr>
              <w:t>③</w:t>
            </w:r>
          </w:p>
        </w:tc>
        <w:tc>
          <w:tcPr>
            <w:tcW w:w="794" w:type="dxa"/>
            <w:tcBorders>
              <w:right w:val="double" w:color="auto" w:sz="4" w:space="0"/>
            </w:tcBorders>
            <w:shd w:val="clear" w:color="auto" w:fill="auto"/>
            <w:vAlign w:val="center"/>
          </w:tcPr>
          <w:p w14:paraId="7FF0DCFC">
            <w:pPr>
              <w:pStyle w:val="14"/>
              <w:rPr>
                <w:rFonts w:ascii="宋体" w:hAnsi="宋体"/>
              </w:rPr>
            </w:pPr>
            <w:r>
              <w:rPr>
                <w:rFonts w:hint="default" w:ascii="宋体" w:hAnsi="宋体"/>
                <w:lang w:val="en-US"/>
              </w:rPr>
              <w:t>M</w:t>
            </w:r>
          </w:p>
        </w:tc>
        <w:tc>
          <w:tcPr>
            <w:tcW w:w="4763" w:type="dxa"/>
            <w:vAlign w:val="center"/>
          </w:tcPr>
          <w:p w14:paraId="12C8AA8F">
            <w:pPr>
              <w:widowControl w:val="0"/>
              <w:tabs>
                <w:tab w:val="left" w:pos="4200"/>
              </w:tabs>
              <w:spacing w:line="240" w:lineRule="auto"/>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2、能够撰写产品设计项目企划书、以</w:t>
            </w:r>
            <w:r>
              <w:rPr>
                <w:rFonts w:hint="eastAsia" w:asciiTheme="minorEastAsia" w:hAnsiTheme="minorEastAsia" w:eastAsiaTheme="minorEastAsia" w:cstheme="minorEastAsia"/>
                <w:b w:val="0"/>
                <w:bCs/>
                <w:sz w:val="21"/>
                <w:szCs w:val="21"/>
              </w:rPr>
              <w:t>书面</w:t>
            </w:r>
            <w:r>
              <w:rPr>
                <w:rFonts w:hint="eastAsia" w:asciiTheme="minorEastAsia" w:hAnsiTheme="minorEastAsia" w:eastAsiaTheme="minorEastAsia" w:cstheme="minorEastAsia"/>
                <w:b w:val="0"/>
                <w:bCs/>
                <w:sz w:val="21"/>
                <w:szCs w:val="21"/>
                <w:lang w:val="en-US" w:eastAsia="zh-CN"/>
              </w:rPr>
              <w:t>形式有计划有逻辑性地</w:t>
            </w:r>
            <w:r>
              <w:rPr>
                <w:rFonts w:hint="eastAsia" w:asciiTheme="minorEastAsia" w:hAnsiTheme="minorEastAsia" w:eastAsiaTheme="minorEastAsia" w:cstheme="minorEastAsia"/>
                <w:b w:val="0"/>
                <w:bCs/>
                <w:sz w:val="21"/>
                <w:szCs w:val="21"/>
              </w:rPr>
              <w:t>阐</w:t>
            </w:r>
            <w:r>
              <w:rPr>
                <w:rFonts w:hint="eastAsia" w:asciiTheme="minorEastAsia" w:hAnsiTheme="minorEastAsia" w:eastAsiaTheme="minorEastAsia" w:cstheme="minorEastAsia"/>
                <w:b w:val="0"/>
                <w:bCs/>
                <w:sz w:val="21"/>
                <w:szCs w:val="21"/>
                <w:lang w:val="en-US" w:eastAsia="zh-CN"/>
              </w:rPr>
              <w:t>明项目内容、实施方案、实施措施、市场规划等问题，并与小组成员及教师进行有效</w:t>
            </w:r>
            <w:r>
              <w:rPr>
                <w:rFonts w:hint="eastAsia" w:asciiTheme="minorEastAsia" w:hAnsiTheme="minorEastAsia" w:eastAsiaTheme="minorEastAsia" w:cstheme="minorEastAsia"/>
                <w:b w:val="0"/>
                <w:bCs/>
                <w:sz w:val="21"/>
                <w:szCs w:val="21"/>
              </w:rPr>
              <w:t>沟通</w:t>
            </w:r>
            <w:r>
              <w:rPr>
                <w:rFonts w:hint="eastAsia" w:asciiTheme="minorEastAsia" w:hAnsiTheme="minorEastAsia" w:eastAsiaTheme="minorEastAsia" w:cstheme="minorEastAsia"/>
                <w:b w:val="0"/>
                <w:bCs/>
                <w:sz w:val="21"/>
                <w:szCs w:val="21"/>
                <w:lang w:val="en-US" w:eastAsia="zh-CN"/>
              </w:rPr>
              <w:t>和汇报</w:t>
            </w:r>
            <w:r>
              <w:rPr>
                <w:rFonts w:hint="eastAsia" w:asciiTheme="minorEastAsia" w:hAnsiTheme="minorEastAsia" w:eastAsiaTheme="minorEastAsia" w:cstheme="minorEastAsia"/>
                <w:b w:val="0"/>
                <w:bCs/>
                <w:sz w:val="21"/>
                <w:szCs w:val="21"/>
              </w:rPr>
              <w:t>。</w:t>
            </w:r>
          </w:p>
          <w:p w14:paraId="264DCE0D">
            <w:pPr>
              <w:pStyle w:val="14"/>
              <w:jc w:val="left"/>
              <w:rPr>
                <w:rFonts w:ascii="宋体" w:hAnsi="宋体"/>
                <w:bCs/>
              </w:rPr>
            </w:pPr>
          </w:p>
        </w:tc>
        <w:tc>
          <w:tcPr>
            <w:tcW w:w="1348" w:type="dxa"/>
            <w:tcBorders>
              <w:right w:val="single" w:color="auto" w:sz="12" w:space="0"/>
            </w:tcBorders>
            <w:vAlign w:val="center"/>
          </w:tcPr>
          <w:p w14:paraId="2986E0A6">
            <w:pPr>
              <w:pStyle w:val="14"/>
              <w:rPr>
                <w:rFonts w:ascii="宋体" w:hAnsi="宋体"/>
                <w:bCs/>
              </w:rPr>
            </w:pPr>
            <w:r>
              <w:rPr>
                <w:rFonts w:hint="eastAsia" w:ascii="宋体" w:hAnsi="宋体"/>
                <w:bCs/>
                <w:lang w:val="en-US" w:eastAsia="zh-CN"/>
              </w:rPr>
              <w:t>100%</w:t>
            </w:r>
          </w:p>
        </w:tc>
      </w:tr>
      <w:tr w14:paraId="6FA51608">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51F95C2D">
            <w:pPr>
              <w:pStyle w:val="14"/>
            </w:pPr>
            <w:r>
              <w:rPr>
                <w:b w:val="0"/>
                <w:bCs/>
                <w:sz w:val="21"/>
                <w:szCs w:val="21"/>
              </w:rPr>
              <w:t>LO</w:t>
            </w:r>
            <w:r>
              <w:rPr>
                <w:rFonts w:hint="eastAsia"/>
                <w:b w:val="0"/>
                <w:bCs/>
                <w:sz w:val="21"/>
                <w:szCs w:val="21"/>
                <w:lang w:val="en-US" w:eastAsia="zh-CN"/>
              </w:rPr>
              <w:t>7</w:t>
            </w:r>
          </w:p>
        </w:tc>
        <w:tc>
          <w:tcPr>
            <w:tcW w:w="794" w:type="dxa"/>
            <w:tcBorders>
              <w:left w:val="single" w:color="auto" w:sz="4" w:space="0"/>
              <w:bottom w:val="single" w:color="auto" w:sz="12" w:space="0"/>
            </w:tcBorders>
            <w:vAlign w:val="center"/>
          </w:tcPr>
          <w:p w14:paraId="4C8EE941">
            <w:pPr>
              <w:pStyle w:val="14"/>
              <w:rPr>
                <w:rFonts w:cs="Times New Roman"/>
                <w:bCs/>
              </w:rPr>
            </w:pPr>
            <w:r>
              <w:rPr>
                <w:rFonts w:hint="eastAsia"/>
                <w:bCs/>
                <w:sz w:val="21"/>
                <w:szCs w:val="21"/>
              </w:rPr>
              <w:t>①</w:t>
            </w:r>
          </w:p>
        </w:tc>
        <w:tc>
          <w:tcPr>
            <w:tcW w:w="794" w:type="dxa"/>
            <w:tcBorders>
              <w:bottom w:val="single" w:color="auto" w:sz="12" w:space="0"/>
              <w:right w:val="double" w:color="auto" w:sz="4" w:space="0"/>
            </w:tcBorders>
            <w:shd w:val="clear" w:color="auto" w:fill="auto"/>
            <w:vAlign w:val="center"/>
          </w:tcPr>
          <w:p w14:paraId="3D81095A">
            <w:pPr>
              <w:pStyle w:val="14"/>
              <w:rPr>
                <w:rFonts w:ascii="宋体" w:hAnsi="宋体"/>
              </w:rPr>
            </w:pPr>
            <w:r>
              <w:rPr>
                <w:rFonts w:hint="default" w:ascii="宋体" w:hAnsi="宋体"/>
                <w:lang w:val="en-US"/>
              </w:rPr>
              <w:t>H</w:t>
            </w:r>
          </w:p>
        </w:tc>
        <w:tc>
          <w:tcPr>
            <w:tcW w:w="4763" w:type="dxa"/>
            <w:tcBorders>
              <w:bottom w:val="single" w:color="auto" w:sz="12" w:space="0"/>
            </w:tcBorders>
            <w:vAlign w:val="center"/>
          </w:tcPr>
          <w:p w14:paraId="3F09D820">
            <w:pPr>
              <w:widowControl w:val="0"/>
              <w:tabs>
                <w:tab w:val="left" w:pos="4200"/>
              </w:tabs>
              <w:spacing w:line="240" w:lineRule="auto"/>
              <w:jc w:val="both"/>
              <w:rPr>
                <w:rFonts w:ascii="宋体" w:hAnsi="宋体"/>
                <w:bCs/>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在</w:t>
            </w:r>
            <w:r>
              <w:rPr>
                <w:rFonts w:hint="eastAsia" w:asciiTheme="minorEastAsia" w:hAnsiTheme="minorEastAsia" w:eastAsiaTheme="minorEastAsia" w:cstheme="minorEastAsia"/>
                <w:bCs/>
                <w:sz w:val="21"/>
                <w:szCs w:val="21"/>
                <w:lang w:val="en-US" w:eastAsia="zh-CN"/>
              </w:rPr>
              <w:t>产品项目调研过程中</w:t>
            </w:r>
            <w:r>
              <w:rPr>
                <w:bCs/>
                <w:sz w:val="21"/>
                <w:szCs w:val="21"/>
              </w:rPr>
              <w:t>能够根据需要进行专业文献检索</w:t>
            </w:r>
            <w:r>
              <w:rPr>
                <w:rFonts w:hint="eastAsia"/>
                <w:bCs/>
                <w:sz w:val="21"/>
                <w:szCs w:val="21"/>
                <w:lang w:eastAsia="zh-CN"/>
              </w:rPr>
              <w:t>，</w:t>
            </w:r>
            <w:r>
              <w:rPr>
                <w:rFonts w:hint="eastAsia"/>
                <w:bCs/>
                <w:sz w:val="21"/>
                <w:szCs w:val="21"/>
                <w:lang w:val="en-US" w:eastAsia="zh-CN"/>
              </w:rPr>
              <w:t>为后期</w:t>
            </w:r>
            <w:r>
              <w:rPr>
                <w:rFonts w:hint="eastAsia" w:asciiTheme="minorEastAsia" w:hAnsiTheme="minorEastAsia" w:eastAsiaTheme="minorEastAsia" w:cstheme="minorEastAsia"/>
                <w:bCs/>
                <w:sz w:val="21"/>
                <w:szCs w:val="21"/>
                <w:lang w:val="en-US" w:eastAsia="zh-CN"/>
              </w:rPr>
              <w:t>设计出具有市场潜力和消费者亲和力的商业首饰产品和文创产品提供理论研究支撑，用理论知识指导实践程序的开展和落实。</w:t>
            </w:r>
          </w:p>
        </w:tc>
        <w:tc>
          <w:tcPr>
            <w:tcW w:w="1348" w:type="dxa"/>
            <w:tcBorders>
              <w:bottom w:val="single" w:color="auto" w:sz="12" w:space="0"/>
              <w:right w:val="single" w:color="auto" w:sz="12" w:space="0"/>
            </w:tcBorders>
            <w:vAlign w:val="center"/>
          </w:tcPr>
          <w:p w14:paraId="74DEBEBE">
            <w:pPr>
              <w:pStyle w:val="14"/>
              <w:rPr>
                <w:rFonts w:ascii="宋体" w:hAnsi="宋体"/>
                <w:bCs/>
              </w:rPr>
            </w:pPr>
            <w:r>
              <w:rPr>
                <w:rFonts w:hint="eastAsia" w:ascii="宋体" w:hAnsi="宋体"/>
                <w:bCs/>
                <w:lang w:val="en-US" w:eastAsia="zh-CN"/>
              </w:rPr>
              <w:t>100%</w:t>
            </w:r>
          </w:p>
        </w:tc>
      </w:tr>
    </w:tbl>
    <w:p w14:paraId="4F2D25A0">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5181577">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005A806">
        <w:tc>
          <w:tcPr>
            <w:tcW w:w="8296" w:type="dxa"/>
          </w:tcPr>
          <w:p w14:paraId="2F14A359">
            <w:pPr>
              <w:pStyle w:val="14"/>
              <w:widowControl w:val="0"/>
              <w:jc w:val="left"/>
              <w:rPr>
                <w:rFonts w:ascii="宋体" w:hAnsi="宋体"/>
                <w:bCs/>
              </w:rPr>
            </w:pPr>
            <w:bookmarkStart w:id="0" w:name="OLE_LINK5"/>
            <w:bookmarkStart w:id="1" w:name="OLE_LINK6"/>
          </w:p>
          <w:p w14:paraId="046E1CC0">
            <w:pPr>
              <w:pStyle w:val="14"/>
              <w:widowControl w:val="0"/>
              <w:jc w:val="left"/>
              <w:rPr>
                <w:rFonts w:hint="eastAsia"/>
                <w:b/>
                <w:bCs/>
                <w:sz w:val="24"/>
                <w:szCs w:val="24"/>
                <w:lang w:val="en-US" w:eastAsia="zh-CN"/>
              </w:rPr>
            </w:pPr>
            <w:r>
              <w:rPr>
                <w:rFonts w:hint="eastAsia"/>
                <w:b/>
                <w:bCs/>
                <w:sz w:val="24"/>
                <w:szCs w:val="24"/>
                <w:lang w:val="en-US" w:eastAsia="zh-CN"/>
              </w:rPr>
              <w:t>第一单元、珠宝及文创产品品牌调研</w:t>
            </w:r>
          </w:p>
          <w:p w14:paraId="20A1B323">
            <w:pPr>
              <w:widowControl w:val="0"/>
              <w:jc w:val="both"/>
              <w:rPr>
                <w:rFonts w:hint="eastAsia"/>
                <w:b/>
                <w:bCs/>
                <w:sz w:val="21"/>
                <w:szCs w:val="21"/>
                <w:lang w:val="en-US" w:eastAsia="zh-CN"/>
              </w:rPr>
            </w:pPr>
            <w:r>
              <w:rPr>
                <w:rFonts w:hint="eastAsia"/>
                <w:b/>
                <w:bCs/>
                <w:sz w:val="21"/>
                <w:szCs w:val="21"/>
                <w:lang w:val="en-US" w:eastAsia="zh-CN"/>
              </w:rPr>
              <w:t>预期学习成果：</w:t>
            </w:r>
          </w:p>
          <w:p w14:paraId="2ACA6638">
            <w:pPr>
              <w:widowControl w:val="0"/>
              <w:jc w:val="both"/>
              <w:rPr>
                <w:rFonts w:hint="eastAsia"/>
                <w:b w:val="0"/>
                <w:bCs w:val="0"/>
                <w:sz w:val="21"/>
                <w:szCs w:val="21"/>
                <w:lang w:val="en-US" w:eastAsia="zh-CN"/>
              </w:rPr>
            </w:pPr>
            <w:r>
              <w:rPr>
                <w:rFonts w:hint="eastAsia"/>
                <w:b w:val="0"/>
                <w:bCs w:val="0"/>
                <w:sz w:val="21"/>
                <w:szCs w:val="21"/>
                <w:lang w:val="en-US" w:eastAsia="zh-CN"/>
              </w:rPr>
              <w:t>1、让学生了解珠宝及文创产品市场和相关品牌发展现状和发展趋势，包括商业市场规模、消费者需求、竞争格局等。</w:t>
            </w:r>
          </w:p>
          <w:p w14:paraId="25703BB7">
            <w:pPr>
              <w:widowControl w:val="0"/>
              <w:jc w:val="both"/>
              <w:rPr>
                <w:rFonts w:hint="eastAsia"/>
                <w:b w:val="0"/>
                <w:bCs w:val="0"/>
                <w:sz w:val="21"/>
                <w:szCs w:val="21"/>
                <w:lang w:val="en-US" w:eastAsia="zh-CN"/>
              </w:rPr>
            </w:pPr>
            <w:r>
              <w:rPr>
                <w:rFonts w:hint="eastAsia"/>
                <w:b w:val="0"/>
                <w:bCs w:val="0"/>
                <w:sz w:val="21"/>
                <w:szCs w:val="21"/>
                <w:lang w:val="en-US" w:eastAsia="zh-CN"/>
              </w:rPr>
              <w:t>2、帮助学生掌握产品设计程序和方法及调研工具，能够进行有效的市场分析和品牌研究。</w:t>
            </w:r>
          </w:p>
          <w:p w14:paraId="624C32EF">
            <w:pPr>
              <w:widowControl w:val="0"/>
              <w:jc w:val="both"/>
              <w:rPr>
                <w:rFonts w:hint="eastAsia"/>
                <w:b w:val="0"/>
                <w:bCs w:val="0"/>
                <w:sz w:val="21"/>
                <w:szCs w:val="21"/>
                <w:lang w:val="en-US" w:eastAsia="zh-CN"/>
              </w:rPr>
            </w:pPr>
            <w:r>
              <w:rPr>
                <w:rFonts w:hint="eastAsia"/>
                <w:b w:val="0"/>
                <w:bCs w:val="0"/>
                <w:sz w:val="21"/>
                <w:szCs w:val="21"/>
                <w:lang w:val="en-US" w:eastAsia="zh-CN"/>
              </w:rPr>
              <w:t>3、通过分析相关品牌的成功案例，让学生了解品牌建设的要素和策略，包括品牌定位、品牌形象、品牌传播等。</w:t>
            </w:r>
          </w:p>
          <w:p w14:paraId="6320B198">
            <w:pPr>
              <w:widowControl w:val="0"/>
              <w:jc w:val="both"/>
              <w:rPr>
                <w:rFonts w:hint="eastAsia"/>
                <w:b w:val="0"/>
                <w:bCs w:val="0"/>
                <w:sz w:val="21"/>
                <w:szCs w:val="21"/>
                <w:lang w:val="en-US" w:eastAsia="zh-CN"/>
              </w:rPr>
            </w:pPr>
            <w:r>
              <w:rPr>
                <w:rFonts w:hint="eastAsia"/>
                <w:b w:val="0"/>
                <w:bCs w:val="0"/>
                <w:sz w:val="21"/>
                <w:szCs w:val="21"/>
                <w:lang w:val="en-US" w:eastAsia="zh-CN"/>
              </w:rPr>
              <w:t>4、 培养学生的团队合作和沟通能力，让学生在调研过程中学会如何与团队成员协作，进行有效地沟通和表达。</w:t>
            </w:r>
          </w:p>
          <w:p w14:paraId="48D242F4">
            <w:pPr>
              <w:widowControl w:val="0"/>
              <w:jc w:val="both"/>
              <w:rPr>
                <w:rFonts w:hint="eastAsia"/>
                <w:b/>
                <w:bCs/>
                <w:sz w:val="21"/>
                <w:szCs w:val="21"/>
                <w:lang w:val="en-US" w:eastAsia="zh-CN"/>
              </w:rPr>
            </w:pPr>
            <w:r>
              <w:rPr>
                <w:rFonts w:hint="eastAsia"/>
                <w:b/>
                <w:bCs/>
                <w:sz w:val="21"/>
                <w:szCs w:val="21"/>
                <w:lang w:val="en-US" w:eastAsia="zh-CN"/>
              </w:rPr>
              <w:t>教学内容：</w:t>
            </w:r>
          </w:p>
          <w:p w14:paraId="48E1F7D1">
            <w:pPr>
              <w:widowControl w:val="0"/>
              <w:numPr>
                <w:ilvl w:val="0"/>
                <w:numId w:val="1"/>
              </w:numPr>
              <w:snapToGrid w:val="0"/>
              <w:spacing w:line="240" w:lineRule="auto"/>
              <w:jc w:val="both"/>
              <w:rPr>
                <w:rFonts w:hint="eastAsia"/>
                <w:b w:val="0"/>
                <w:bCs w:val="0"/>
                <w:sz w:val="21"/>
                <w:szCs w:val="21"/>
                <w:lang w:val="en-US" w:eastAsia="zh-CN"/>
              </w:rPr>
            </w:pPr>
            <w:r>
              <w:rPr>
                <w:rFonts w:hint="eastAsia"/>
                <w:b w:val="0"/>
                <w:bCs w:val="0"/>
                <w:sz w:val="21"/>
                <w:szCs w:val="21"/>
                <w:lang w:val="en-US" w:eastAsia="zh-CN"/>
              </w:rPr>
              <w:t>对产品设计调研的核心、程序流程、和市场态势等问题及对前期调研工作进行详细布置与内容要求等进行讲解。</w:t>
            </w:r>
          </w:p>
          <w:p w14:paraId="7DA01B65">
            <w:pPr>
              <w:widowControl w:val="0"/>
              <w:numPr>
                <w:ilvl w:val="0"/>
                <w:numId w:val="1"/>
              </w:numPr>
              <w:snapToGrid w:val="0"/>
              <w:spacing w:line="240" w:lineRule="auto"/>
              <w:jc w:val="both"/>
              <w:rPr>
                <w:rFonts w:hint="eastAsia"/>
                <w:b w:val="0"/>
                <w:bCs w:val="0"/>
                <w:sz w:val="21"/>
                <w:szCs w:val="21"/>
                <w:lang w:val="en-US" w:eastAsia="zh-CN"/>
              </w:rPr>
            </w:pPr>
            <w:r>
              <w:rPr>
                <w:rFonts w:hint="eastAsia"/>
                <w:b w:val="0"/>
                <w:bCs w:val="0"/>
                <w:sz w:val="21"/>
                <w:szCs w:val="21"/>
                <w:lang w:val="en-US" w:eastAsia="zh-CN"/>
              </w:rPr>
              <w:t>围绕品牌定义及本质从设计、材质、价格、消费者群体到销售渠道等多个方面进行全面的剖析讲解。</w:t>
            </w:r>
          </w:p>
          <w:p w14:paraId="42FFEBFA">
            <w:pPr>
              <w:widowControl w:val="0"/>
              <w:numPr>
                <w:ilvl w:val="0"/>
                <w:numId w:val="1"/>
              </w:numPr>
              <w:snapToGrid w:val="0"/>
              <w:spacing w:line="240" w:lineRule="auto"/>
              <w:jc w:val="both"/>
              <w:rPr>
                <w:rFonts w:hint="eastAsia"/>
                <w:b w:val="0"/>
                <w:bCs w:val="0"/>
                <w:sz w:val="21"/>
                <w:szCs w:val="21"/>
                <w:lang w:val="en-US" w:eastAsia="zh-CN"/>
              </w:rPr>
            </w:pPr>
            <w:r>
              <w:rPr>
                <w:rFonts w:hint="eastAsia"/>
                <w:b w:val="0"/>
                <w:bCs w:val="0"/>
                <w:sz w:val="21"/>
                <w:szCs w:val="21"/>
                <w:lang w:val="en-US" w:eastAsia="zh-CN"/>
              </w:rPr>
              <w:t>讲解问卷调查法、访谈法和观察法、资料收集分类整理总结等方法，帮助学生掌握产品设计调查研究的方法与手段。</w:t>
            </w:r>
          </w:p>
          <w:p w14:paraId="3E1C3CF2">
            <w:pPr>
              <w:widowControl w:val="0"/>
              <w:numPr>
                <w:ilvl w:val="0"/>
                <w:numId w:val="0"/>
              </w:numPr>
              <w:snapToGrid w:val="0"/>
              <w:spacing w:line="240" w:lineRule="auto"/>
              <w:jc w:val="both"/>
              <w:rPr>
                <w:rFonts w:hint="eastAsia"/>
                <w:b w:val="0"/>
                <w:bCs w:val="0"/>
                <w:sz w:val="21"/>
                <w:szCs w:val="21"/>
                <w:lang w:val="en-US" w:eastAsia="zh-CN"/>
              </w:rPr>
            </w:pPr>
          </w:p>
          <w:p w14:paraId="59A76433">
            <w:pPr>
              <w:widowControl w:val="0"/>
              <w:numPr>
                <w:ilvl w:val="0"/>
                <w:numId w:val="0"/>
              </w:numPr>
              <w:snapToGrid w:val="0"/>
              <w:spacing w:line="240" w:lineRule="auto"/>
              <w:jc w:val="both"/>
              <w:rPr>
                <w:b/>
                <w:bCs/>
                <w:color w:val="000000"/>
                <w:spacing w:val="0"/>
                <w:w w:val="100"/>
                <w:position w:val="0"/>
                <w:shd w:val="clear" w:color="auto" w:fill="auto"/>
              </w:rPr>
            </w:pPr>
            <w:r>
              <w:rPr>
                <w:rFonts w:hint="eastAsia"/>
                <w:b/>
                <w:bCs/>
                <w:sz w:val="24"/>
                <w:szCs w:val="24"/>
                <w:lang w:val="en-US" w:eastAsia="zh-CN"/>
              </w:rPr>
              <w:t>第二单元、</w:t>
            </w:r>
            <w:r>
              <w:rPr>
                <w:rFonts w:hint="eastAsia"/>
                <w:b/>
                <w:bCs/>
                <w:color w:val="000000"/>
                <w:spacing w:val="0"/>
                <w:w w:val="100"/>
                <w:position w:val="0"/>
                <w:shd w:val="clear" w:color="auto" w:fill="auto"/>
                <w:lang w:val="en-US" w:eastAsia="zh-CN"/>
              </w:rPr>
              <w:t>珠宝及文创产品自主项目</w:t>
            </w:r>
            <w:r>
              <w:rPr>
                <w:b/>
                <w:bCs/>
                <w:color w:val="000000"/>
                <w:spacing w:val="0"/>
                <w:w w:val="100"/>
                <w:position w:val="0"/>
                <w:shd w:val="clear" w:color="auto" w:fill="auto"/>
              </w:rPr>
              <w:t>提案</w:t>
            </w:r>
            <w:r>
              <w:rPr>
                <w:rFonts w:hint="eastAsia"/>
                <w:b/>
                <w:bCs/>
                <w:color w:val="000000"/>
                <w:spacing w:val="0"/>
                <w:w w:val="100"/>
                <w:position w:val="0"/>
                <w:shd w:val="clear" w:color="auto" w:fill="auto"/>
                <w:lang w:val="en-US" w:eastAsia="zh-CN"/>
              </w:rPr>
              <w:t>与</w:t>
            </w:r>
            <w:r>
              <w:rPr>
                <w:b/>
                <w:bCs/>
                <w:color w:val="000000"/>
                <w:spacing w:val="0"/>
                <w:w w:val="100"/>
                <w:position w:val="0"/>
                <w:shd w:val="clear" w:color="auto" w:fill="auto"/>
              </w:rPr>
              <w:t>策划</w:t>
            </w:r>
          </w:p>
          <w:p w14:paraId="42F762FF">
            <w:pPr>
              <w:widowControl w:val="0"/>
              <w:jc w:val="both"/>
              <w:rPr>
                <w:rFonts w:hint="eastAsia"/>
                <w:b/>
                <w:bCs/>
                <w:sz w:val="21"/>
                <w:szCs w:val="21"/>
                <w:lang w:val="en-US" w:eastAsia="zh-CN"/>
              </w:rPr>
            </w:pPr>
            <w:r>
              <w:rPr>
                <w:rFonts w:hint="eastAsia"/>
                <w:b/>
                <w:bCs/>
                <w:sz w:val="21"/>
                <w:szCs w:val="21"/>
                <w:lang w:val="en-US" w:eastAsia="zh-CN"/>
              </w:rPr>
              <w:t>预期学习成果：</w:t>
            </w:r>
          </w:p>
          <w:p w14:paraId="5E45C37A">
            <w:pPr>
              <w:widowControl w:val="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1、培养学生市场分析和营销策划能力，为未来的职业发展打下坚实的基础。</w:t>
            </w:r>
          </w:p>
          <w:p w14:paraId="2CD29C02">
            <w:pPr>
              <w:widowControl w:val="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2. 培养学生掌握撰写专业、规范、有说服力的项目提案策划书的能力，能够掌握项目提案策划书的基本结构和撰写技巧。</w:t>
            </w:r>
          </w:p>
          <w:p w14:paraId="02A4E8D3">
            <w:pPr>
              <w:pStyle w:val="14"/>
              <w:widowControl w:val="0"/>
              <w:spacing w:line="240" w:lineRule="auto"/>
              <w:jc w:val="left"/>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3. 培养学生创新思维和策划能力，提高文字表达能力和逻辑思维能力，为未来的个人成长和发展提供更多的优势和竞争力。</w:t>
            </w:r>
          </w:p>
          <w:p w14:paraId="6EBA2465">
            <w:pPr>
              <w:widowControl w:val="0"/>
              <w:jc w:val="both"/>
              <w:rPr>
                <w:rFonts w:hint="eastAsia"/>
                <w:b/>
                <w:bCs/>
                <w:sz w:val="21"/>
                <w:szCs w:val="21"/>
                <w:lang w:val="en-US" w:eastAsia="zh-CN"/>
              </w:rPr>
            </w:pPr>
            <w:r>
              <w:rPr>
                <w:rFonts w:hint="eastAsia"/>
                <w:b/>
                <w:bCs/>
                <w:sz w:val="21"/>
                <w:szCs w:val="21"/>
                <w:lang w:val="en-US" w:eastAsia="zh-CN"/>
              </w:rPr>
              <w:t>教学内容：</w:t>
            </w:r>
          </w:p>
          <w:p w14:paraId="23E10DAA">
            <w:pPr>
              <w:widowControl w:val="0"/>
              <w:jc w:val="both"/>
              <w:rPr>
                <w:rFonts w:hint="eastAsia"/>
                <w:b w:val="0"/>
                <w:bCs w:val="0"/>
                <w:color w:val="000000"/>
                <w:spacing w:val="0"/>
                <w:w w:val="100"/>
                <w:position w:val="0"/>
                <w:sz w:val="21"/>
                <w:szCs w:val="21"/>
                <w:shd w:val="clear" w:color="auto" w:fill="auto"/>
                <w:lang w:val="en-US" w:eastAsia="zh-CN"/>
              </w:rPr>
            </w:pPr>
            <w:r>
              <w:rPr>
                <w:rFonts w:hint="eastAsia"/>
                <w:sz w:val="21"/>
                <w:szCs w:val="21"/>
                <w:lang w:val="en-US" w:eastAsia="zh-CN"/>
              </w:rPr>
              <w:t>1、</w:t>
            </w:r>
            <w:r>
              <w:rPr>
                <w:rFonts w:hint="eastAsia"/>
                <w:b w:val="0"/>
                <w:bCs w:val="0"/>
                <w:color w:val="000000"/>
                <w:spacing w:val="0"/>
                <w:w w:val="100"/>
                <w:position w:val="0"/>
                <w:sz w:val="21"/>
                <w:szCs w:val="21"/>
                <w:shd w:val="clear" w:color="auto" w:fill="auto"/>
                <w:lang w:val="en-US" w:eastAsia="zh-CN"/>
              </w:rPr>
              <w:t>项目提案策划书的基本结构和内容，包括项目背景、市场分析、目标定位、实施方案、风险评估等方面。</w:t>
            </w:r>
          </w:p>
          <w:p w14:paraId="5C98D23D">
            <w:pPr>
              <w:widowControl w:val="0"/>
              <w:numPr>
                <w:ilvl w:val="0"/>
                <w:numId w:val="2"/>
              </w:numPr>
              <w:spacing w:line="240" w:lineRule="auto"/>
              <w:ind w:left="-50" w:right="-5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市场调研和分析工具，对珠宝及文创产品市场进行深入的研究和分析，为项目提案提供有力的数据支持。</w:t>
            </w:r>
          </w:p>
          <w:p w14:paraId="32E74E16">
            <w:pPr>
              <w:widowControl w:val="0"/>
              <w:numPr>
                <w:ilvl w:val="0"/>
                <w:numId w:val="2"/>
              </w:numPr>
              <w:spacing w:line="240" w:lineRule="auto"/>
              <w:ind w:left="-50" w:right="-50"/>
              <w:jc w:val="both"/>
              <w:rPr>
                <w:rFonts w:ascii="宋体" w:hAnsi="宋体"/>
                <w:sz w:val="21"/>
                <w:szCs w:val="21"/>
              </w:rPr>
            </w:pPr>
            <w:r>
              <w:rPr>
                <w:rFonts w:hint="eastAsia"/>
                <w:b w:val="0"/>
                <w:bCs w:val="0"/>
                <w:color w:val="000000"/>
                <w:spacing w:val="0"/>
                <w:w w:val="100"/>
                <w:position w:val="0"/>
                <w:sz w:val="21"/>
                <w:szCs w:val="21"/>
                <w:shd w:val="clear" w:color="auto" w:fill="auto"/>
                <w:lang w:val="en-US" w:eastAsia="zh-CN"/>
              </w:rPr>
              <w:t>文字表达能力和逻辑思维能力的训练，团队合作和沟通方式讲解。</w:t>
            </w:r>
          </w:p>
          <w:p w14:paraId="56D577DA">
            <w:pPr>
              <w:widowControl w:val="0"/>
              <w:numPr>
                <w:ilvl w:val="0"/>
                <w:numId w:val="0"/>
              </w:numPr>
              <w:snapToGrid w:val="0"/>
              <w:spacing w:line="240" w:lineRule="auto"/>
              <w:jc w:val="both"/>
              <w:rPr>
                <w:rFonts w:hint="eastAsia"/>
                <w:b/>
                <w:bCs/>
                <w:sz w:val="24"/>
                <w:szCs w:val="24"/>
                <w:lang w:val="en-US" w:eastAsia="zh-CN"/>
              </w:rPr>
            </w:pPr>
          </w:p>
          <w:p w14:paraId="4C224827">
            <w:pPr>
              <w:widowControl w:val="0"/>
              <w:numPr>
                <w:ilvl w:val="0"/>
                <w:numId w:val="0"/>
              </w:numPr>
              <w:snapToGrid w:val="0"/>
              <w:spacing w:line="240" w:lineRule="auto"/>
              <w:jc w:val="both"/>
              <w:rPr>
                <w:rFonts w:hint="eastAsia"/>
                <w:b/>
                <w:bCs/>
                <w:sz w:val="24"/>
                <w:szCs w:val="24"/>
                <w:lang w:val="en-US" w:eastAsia="zh-CN"/>
              </w:rPr>
            </w:pPr>
            <w:r>
              <w:rPr>
                <w:rFonts w:hint="eastAsia"/>
                <w:b/>
                <w:bCs/>
                <w:sz w:val="24"/>
                <w:szCs w:val="24"/>
                <w:lang w:val="en-US" w:eastAsia="zh-CN"/>
              </w:rPr>
              <w:t>第三单元：珠宝及文创产品自主项目实践</w:t>
            </w:r>
          </w:p>
          <w:p w14:paraId="24EAB154">
            <w:pPr>
              <w:pStyle w:val="14"/>
              <w:widowControl w:val="0"/>
              <w:spacing w:line="240" w:lineRule="auto"/>
              <w:jc w:val="left"/>
              <w:rPr>
                <w:rFonts w:hint="eastAsia" w:asciiTheme="minorEastAsia" w:hAnsiTheme="minorEastAsia" w:eastAsiaTheme="minorEastAsia" w:cstheme="minorEastAsia"/>
                <w:b/>
                <w:bCs w:val="0"/>
                <w:color w:val="000000"/>
                <w:sz w:val="21"/>
                <w:szCs w:val="21"/>
                <w:lang w:val="en-US" w:eastAsia="zh-CN"/>
              </w:rPr>
            </w:pPr>
            <w:r>
              <w:rPr>
                <w:rFonts w:hint="eastAsia" w:asciiTheme="minorEastAsia" w:hAnsiTheme="minorEastAsia" w:eastAsiaTheme="minorEastAsia" w:cstheme="minorEastAsia"/>
                <w:b/>
                <w:bCs w:val="0"/>
                <w:color w:val="000000"/>
                <w:sz w:val="21"/>
                <w:szCs w:val="21"/>
                <w:lang w:val="en-US" w:eastAsia="zh-CN"/>
              </w:rPr>
              <w:t>预期学习成果：</w:t>
            </w:r>
          </w:p>
          <w:p w14:paraId="09E38E63">
            <w:pPr>
              <w:widowControl w:val="0"/>
              <w:spacing w:line="240" w:lineRule="auto"/>
              <w:jc w:val="both"/>
              <w:rPr>
                <w:sz w:val="21"/>
                <w:szCs w:val="21"/>
              </w:rPr>
            </w:pPr>
            <w:r>
              <w:rPr>
                <w:rFonts w:hint="eastAsia" w:ascii="宋体" w:hAnsi="宋体"/>
                <w:sz w:val="21"/>
                <w:szCs w:val="21"/>
              </w:rPr>
              <w:t>1、使学生具备</w:t>
            </w:r>
            <w:r>
              <w:rPr>
                <w:rFonts w:hint="eastAsia" w:ascii="宋体" w:hAnsi="宋体"/>
                <w:sz w:val="21"/>
                <w:szCs w:val="21"/>
                <w:lang w:val="en-US" w:eastAsia="zh-CN"/>
              </w:rPr>
              <w:t>珠宝及文创产品自主项目开发和设计</w:t>
            </w:r>
            <w:r>
              <w:rPr>
                <w:rFonts w:hint="eastAsia"/>
                <w:sz w:val="21"/>
                <w:szCs w:val="21"/>
              </w:rPr>
              <w:t>的能力，同时</w:t>
            </w:r>
            <w:r>
              <w:rPr>
                <w:rFonts w:hint="eastAsia"/>
                <w:sz w:val="21"/>
                <w:szCs w:val="21"/>
                <w:lang w:val="en-US" w:eastAsia="zh-CN"/>
              </w:rPr>
              <w:t>制定</w:t>
            </w:r>
            <w:r>
              <w:rPr>
                <w:rFonts w:hint="eastAsia"/>
                <w:sz w:val="21"/>
                <w:szCs w:val="21"/>
              </w:rPr>
              <w:t>年度产品开发计划。</w:t>
            </w:r>
          </w:p>
          <w:p w14:paraId="5FD89CF6">
            <w:pPr>
              <w:widowControl w:val="0"/>
              <w:spacing w:line="240" w:lineRule="auto"/>
              <w:jc w:val="both"/>
              <w:rPr>
                <w:sz w:val="21"/>
                <w:szCs w:val="21"/>
              </w:rPr>
            </w:pPr>
            <w:r>
              <w:rPr>
                <w:rFonts w:hint="eastAsia"/>
                <w:sz w:val="21"/>
                <w:szCs w:val="21"/>
              </w:rPr>
              <w:t>2、根据</w:t>
            </w:r>
            <w:r>
              <w:rPr>
                <w:rFonts w:hint="eastAsia"/>
                <w:sz w:val="21"/>
                <w:szCs w:val="21"/>
                <w:lang w:val="en-US" w:eastAsia="zh-CN"/>
              </w:rPr>
              <w:t>项目策划书</w:t>
            </w:r>
            <w:r>
              <w:rPr>
                <w:rFonts w:hint="eastAsia"/>
                <w:sz w:val="21"/>
                <w:szCs w:val="21"/>
              </w:rPr>
              <w:t>制定年度</w:t>
            </w:r>
            <w:r>
              <w:rPr>
                <w:rFonts w:hint="eastAsia"/>
                <w:sz w:val="21"/>
                <w:szCs w:val="21"/>
                <w:lang w:val="en-US" w:eastAsia="zh-CN"/>
              </w:rPr>
              <w:t>销售及设计方法和</w:t>
            </w:r>
            <w:r>
              <w:rPr>
                <w:rFonts w:hint="eastAsia"/>
                <w:sz w:val="21"/>
                <w:szCs w:val="21"/>
              </w:rPr>
              <w:t>计划</w:t>
            </w:r>
            <w:r>
              <w:rPr>
                <w:rFonts w:hint="eastAsia"/>
                <w:sz w:val="21"/>
                <w:szCs w:val="21"/>
                <w:lang w:val="en-US" w:eastAsia="zh-CN"/>
              </w:rPr>
              <w:t>落实举措</w:t>
            </w:r>
            <w:r>
              <w:rPr>
                <w:rFonts w:hint="eastAsia"/>
                <w:sz w:val="21"/>
                <w:szCs w:val="21"/>
              </w:rPr>
              <w:t>，对设计资料进行收集整理的能力，并进行细致的分析和摘取。</w:t>
            </w:r>
          </w:p>
          <w:p w14:paraId="15E42661">
            <w:pPr>
              <w:widowControl w:val="0"/>
              <w:spacing w:line="240" w:lineRule="auto"/>
              <w:jc w:val="both"/>
              <w:rPr>
                <w:sz w:val="21"/>
                <w:szCs w:val="21"/>
              </w:rPr>
            </w:pPr>
            <w:r>
              <w:rPr>
                <w:rFonts w:hint="eastAsia"/>
                <w:sz w:val="21"/>
                <w:szCs w:val="21"/>
              </w:rPr>
              <w:t>2、</w:t>
            </w:r>
            <w:r>
              <w:rPr>
                <w:rFonts w:hint="eastAsia" w:ascii="宋体" w:hAnsi="宋体"/>
                <w:sz w:val="21"/>
                <w:szCs w:val="21"/>
              </w:rPr>
              <w:t>使学生具备掌握市场动向和消费热点的分析能力，</w:t>
            </w:r>
            <w:r>
              <w:rPr>
                <w:rFonts w:hint="eastAsia"/>
                <w:sz w:val="21"/>
                <w:szCs w:val="21"/>
              </w:rPr>
              <w:t>具备对不同销售节点的商业首饰进行设计的能力。</w:t>
            </w:r>
          </w:p>
          <w:p w14:paraId="5BE2233C">
            <w:pPr>
              <w:widowControl w:val="0"/>
              <w:spacing w:line="240" w:lineRule="auto"/>
              <w:jc w:val="both"/>
              <w:rPr>
                <w:rFonts w:hint="eastAsia"/>
                <w:sz w:val="21"/>
                <w:szCs w:val="21"/>
              </w:rPr>
            </w:pPr>
            <w:r>
              <w:rPr>
                <w:rFonts w:hint="eastAsia"/>
                <w:sz w:val="21"/>
                <w:szCs w:val="21"/>
              </w:rPr>
              <w:t xml:space="preserve">3 </w:t>
            </w:r>
            <w:r>
              <w:rPr>
                <w:rFonts w:hint="eastAsia" w:ascii="宋体" w:hAnsi="宋体"/>
                <w:sz w:val="21"/>
                <w:szCs w:val="21"/>
              </w:rPr>
              <w:t>使学生掌握商业化形式语言设计转换的</w:t>
            </w:r>
            <w:r>
              <w:rPr>
                <w:rFonts w:hint="eastAsia"/>
                <w:sz w:val="21"/>
                <w:szCs w:val="21"/>
              </w:rPr>
              <w:t>专业技能，并具备</w:t>
            </w:r>
            <w:r>
              <w:rPr>
                <w:rFonts w:hint="eastAsia"/>
                <w:sz w:val="21"/>
                <w:szCs w:val="21"/>
                <w:lang w:val="en-US" w:eastAsia="zh-CN"/>
              </w:rPr>
              <w:t>销售能力</w:t>
            </w:r>
            <w:r>
              <w:rPr>
                <w:rFonts w:hint="eastAsia"/>
                <w:sz w:val="21"/>
                <w:szCs w:val="21"/>
              </w:rPr>
              <w:t>和</w:t>
            </w:r>
            <w:r>
              <w:rPr>
                <w:rFonts w:hint="eastAsia"/>
                <w:sz w:val="21"/>
                <w:szCs w:val="21"/>
                <w:lang w:val="en-US" w:eastAsia="zh-CN"/>
              </w:rPr>
              <w:t>产品成本预估与定价</w:t>
            </w:r>
            <w:r>
              <w:rPr>
                <w:rFonts w:hint="eastAsia"/>
                <w:sz w:val="21"/>
                <w:szCs w:val="21"/>
              </w:rPr>
              <w:t>能力。</w:t>
            </w:r>
          </w:p>
          <w:p w14:paraId="44D0311D">
            <w:pPr>
              <w:pStyle w:val="14"/>
              <w:widowControl w:val="0"/>
              <w:spacing w:line="240" w:lineRule="auto"/>
              <w:jc w:val="left"/>
              <w:rPr>
                <w:rFonts w:hint="eastAsia" w:asciiTheme="minorEastAsia" w:hAnsiTheme="minorEastAsia" w:eastAsiaTheme="minorEastAsia" w:cstheme="minorEastAsia"/>
                <w:b/>
                <w:bCs w:val="0"/>
                <w:color w:val="000000"/>
                <w:sz w:val="21"/>
                <w:szCs w:val="21"/>
              </w:rPr>
            </w:pPr>
            <w:r>
              <w:rPr>
                <w:rFonts w:hint="eastAsia" w:asciiTheme="minorEastAsia" w:hAnsiTheme="minorEastAsia" w:eastAsiaTheme="minorEastAsia" w:cstheme="minorEastAsia"/>
                <w:b/>
                <w:bCs w:val="0"/>
                <w:color w:val="000000"/>
                <w:sz w:val="21"/>
                <w:szCs w:val="21"/>
              </w:rPr>
              <w:t>教学内容：</w:t>
            </w:r>
          </w:p>
          <w:p w14:paraId="3433CB7A">
            <w:pPr>
              <w:widowControl w:val="0"/>
              <w:numPr>
                <w:ilvl w:val="0"/>
                <w:numId w:val="0"/>
              </w:numPr>
              <w:snapToGrid w:val="0"/>
              <w:spacing w:line="288" w:lineRule="auto"/>
              <w:ind w:firstLine="420" w:firstLineChars="200"/>
              <w:jc w:val="both"/>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根据项目策划书</w:t>
            </w:r>
            <w:r>
              <w:rPr>
                <w:rFonts w:hint="eastAsia" w:ascii="宋体" w:hAnsi="宋体"/>
                <w:color w:val="000000" w:themeColor="text1"/>
                <w:sz w:val="21"/>
                <w:szCs w:val="21"/>
                <w14:textFill>
                  <w14:solidFill>
                    <w14:schemeClr w14:val="tx1"/>
                  </w14:solidFill>
                </w14:textFill>
              </w:rPr>
              <w:t>市场调研和分析</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确立自主</w:t>
            </w:r>
            <w:r>
              <w:rPr>
                <w:rFonts w:hint="eastAsia" w:ascii="宋体" w:hAnsi="宋体"/>
                <w:bCs/>
                <w:color w:val="000000" w:themeColor="text1"/>
                <w:sz w:val="20"/>
                <w:szCs w:val="20"/>
                <w14:textFill>
                  <w14:solidFill>
                    <w14:schemeClr w14:val="tx1"/>
                  </w14:solidFill>
                </w14:textFill>
              </w:rPr>
              <w:t>品牌的市场定位</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14:textFill>
                  <w14:solidFill>
                    <w14:schemeClr w14:val="tx1"/>
                  </w14:solidFill>
                </w14:textFill>
              </w:rPr>
              <w:t>体现设计产品与品牌</w:t>
            </w:r>
            <w:r>
              <w:rPr>
                <w:rFonts w:hint="eastAsia" w:ascii="宋体" w:hAnsi="宋体"/>
                <w:bCs/>
                <w:color w:val="000000" w:themeColor="text1"/>
                <w:sz w:val="20"/>
                <w:szCs w:val="20"/>
                <w:lang w:val="en-US" w:eastAsia="zh-CN"/>
                <w14:textFill>
                  <w14:solidFill>
                    <w14:schemeClr w14:val="tx1"/>
                  </w14:solidFill>
                </w14:textFill>
              </w:rPr>
              <w:t>定位的契合度</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完成</w:t>
            </w:r>
            <w:r>
              <w:rPr>
                <w:rFonts w:hint="eastAsia" w:ascii="宋体" w:hAnsi="宋体"/>
                <w:color w:val="000000" w:themeColor="text1"/>
                <w:sz w:val="21"/>
                <w:szCs w:val="21"/>
                <w14:textFill>
                  <w14:solidFill>
                    <w14:schemeClr w14:val="tx1"/>
                  </w14:solidFill>
                </w14:textFill>
              </w:rPr>
              <w:t>创立</w:t>
            </w:r>
            <w:r>
              <w:rPr>
                <w:rFonts w:hint="eastAsia" w:ascii="宋体" w:hAnsi="宋体"/>
                <w:color w:val="000000" w:themeColor="text1"/>
                <w:sz w:val="21"/>
                <w:szCs w:val="21"/>
                <w:lang w:val="en-US" w:eastAsia="zh-CN"/>
                <w14:textFill>
                  <w14:solidFill>
                    <w14:schemeClr w14:val="tx1"/>
                  </w14:solidFill>
                </w14:textFill>
              </w:rPr>
              <w:t>自主</w:t>
            </w:r>
            <w:r>
              <w:rPr>
                <w:rFonts w:hint="eastAsia" w:ascii="宋体" w:hAnsi="宋体"/>
                <w:color w:val="000000" w:themeColor="text1"/>
                <w:sz w:val="21"/>
                <w:szCs w:val="21"/>
                <w14:textFill>
                  <w14:solidFill>
                    <w14:schemeClr w14:val="tx1"/>
                  </w14:solidFill>
                </w14:textFill>
              </w:rPr>
              <w:t>品牌</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进行相关首饰产品</w:t>
            </w:r>
            <w:r>
              <w:rPr>
                <w:rFonts w:hint="eastAsia" w:ascii="宋体" w:hAnsi="宋体"/>
                <w:color w:val="000000" w:themeColor="text1"/>
                <w:sz w:val="21"/>
                <w:szCs w:val="21"/>
                <w:lang w:val="en-US" w:eastAsia="zh-CN"/>
                <w14:textFill>
                  <w14:solidFill>
                    <w14:schemeClr w14:val="tx1"/>
                  </w14:solidFill>
                </w14:textFill>
              </w:rPr>
              <w:t>及文创产品</w:t>
            </w:r>
            <w:r>
              <w:rPr>
                <w:rFonts w:hint="eastAsia" w:ascii="宋体" w:hAnsi="宋体"/>
                <w:color w:val="000000" w:themeColor="text1"/>
                <w:sz w:val="21"/>
                <w:szCs w:val="21"/>
                <w14:textFill>
                  <w14:solidFill>
                    <w14:schemeClr w14:val="tx1"/>
                  </w14:solidFill>
                </w14:textFill>
              </w:rPr>
              <w:t>的设计开发</w:t>
            </w:r>
            <w:r>
              <w:rPr>
                <w:rFonts w:hint="eastAsia" w:ascii="宋体" w:hAnsi="宋体"/>
                <w:color w:val="000000" w:themeColor="text1"/>
                <w:sz w:val="21"/>
                <w:szCs w:val="21"/>
                <w:lang w:val="en-US" w:eastAsia="zh-CN"/>
                <w14:textFill>
                  <w14:solidFill>
                    <w14:schemeClr w14:val="tx1"/>
                  </w14:solidFill>
                </w14:textFill>
              </w:rPr>
              <w:t>工作，</w:t>
            </w:r>
            <w:r>
              <w:rPr>
                <w:rFonts w:hint="eastAsia" w:ascii="宋体" w:hAnsi="宋体"/>
                <w:bCs/>
                <w:color w:val="000000" w:themeColor="text1"/>
                <w:sz w:val="20"/>
                <w:szCs w:val="20"/>
                <w:lang w:val="en-US" w:eastAsia="zh-CN"/>
                <w14:textFill>
                  <w14:solidFill>
                    <w14:schemeClr w14:val="tx1"/>
                  </w14:solidFill>
                </w14:textFill>
              </w:rPr>
              <w:t>进行相应</w:t>
            </w:r>
            <w:r>
              <w:rPr>
                <w:rFonts w:hint="eastAsia" w:ascii="宋体" w:hAnsi="宋体"/>
                <w:bCs/>
                <w:color w:val="000000" w:themeColor="text1"/>
                <w:sz w:val="20"/>
                <w:szCs w:val="20"/>
                <w14:textFill>
                  <w14:solidFill>
                    <w14:schemeClr w14:val="tx1"/>
                  </w14:solidFill>
                </w14:textFill>
              </w:rPr>
              <w:t>产品</w:t>
            </w:r>
            <w:r>
              <w:rPr>
                <w:rFonts w:hint="eastAsia" w:ascii="宋体" w:hAnsi="宋体"/>
                <w:bCs/>
                <w:color w:val="000000" w:themeColor="text1"/>
                <w:sz w:val="20"/>
                <w:szCs w:val="20"/>
                <w:lang w:val="en-US" w:eastAsia="zh-CN"/>
                <w14:textFill>
                  <w14:solidFill>
                    <w14:schemeClr w14:val="tx1"/>
                  </w14:solidFill>
                </w14:textFill>
              </w:rPr>
              <w:t>的</w:t>
            </w:r>
            <w:r>
              <w:rPr>
                <w:rFonts w:hint="eastAsia" w:ascii="宋体" w:hAnsi="宋体"/>
                <w:bCs/>
                <w:color w:val="000000" w:themeColor="text1"/>
                <w:sz w:val="20"/>
                <w:szCs w:val="20"/>
                <w14:textFill>
                  <w14:solidFill>
                    <w14:schemeClr w14:val="tx1"/>
                  </w14:solidFill>
                </w14:textFill>
              </w:rPr>
              <w:t>设计与绘图表现</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lang w:val="en-US" w:eastAsia="zh-CN"/>
                <w14:textFill>
                  <w14:solidFill>
                    <w14:schemeClr w14:val="tx1"/>
                  </w14:solidFill>
                </w14:textFill>
              </w:rPr>
              <w:t>对设计产品进行包装、展示、宣传，从而</w:t>
            </w:r>
            <w:r>
              <w:rPr>
                <w:rFonts w:hint="eastAsia" w:ascii="宋体" w:hAnsi="宋体"/>
                <w:bCs/>
                <w:color w:val="000000" w:themeColor="text1"/>
                <w:sz w:val="20"/>
                <w:szCs w:val="20"/>
                <w14:textFill>
                  <w14:solidFill>
                    <w14:schemeClr w14:val="tx1"/>
                  </w14:solidFill>
                </w14:textFill>
              </w:rPr>
              <w:t>把握</w:t>
            </w:r>
            <w:r>
              <w:rPr>
                <w:rFonts w:hint="eastAsia" w:ascii="宋体" w:hAnsi="宋体"/>
                <w:bCs/>
                <w:color w:val="000000" w:themeColor="text1"/>
                <w:sz w:val="20"/>
                <w:szCs w:val="20"/>
                <w:lang w:val="en-US" w:eastAsia="zh-CN"/>
                <w14:textFill>
                  <w14:solidFill>
                    <w14:schemeClr w14:val="tx1"/>
                  </w14:solidFill>
                </w14:textFill>
              </w:rPr>
              <w:t>推广及营销方式。</w:t>
            </w:r>
          </w:p>
          <w:p w14:paraId="34E37BDB">
            <w:pPr>
              <w:widowControl w:val="0"/>
              <w:numPr>
                <w:ilvl w:val="0"/>
                <w:numId w:val="0"/>
              </w:numPr>
              <w:snapToGrid w:val="0"/>
              <w:spacing w:line="240" w:lineRule="auto"/>
              <w:jc w:val="both"/>
              <w:rPr>
                <w:rFonts w:hint="eastAsia"/>
                <w:b/>
                <w:bCs/>
                <w:sz w:val="24"/>
                <w:szCs w:val="24"/>
                <w:lang w:val="en-US" w:eastAsia="zh-CN"/>
              </w:rPr>
            </w:pPr>
          </w:p>
          <w:p w14:paraId="4652183F">
            <w:pPr>
              <w:widowControl w:val="0"/>
              <w:jc w:val="both"/>
              <w:rPr>
                <w:rFonts w:hint="default"/>
                <w:b w:val="0"/>
                <w:bCs w:val="0"/>
                <w:sz w:val="21"/>
                <w:szCs w:val="21"/>
                <w:lang w:val="en-US" w:eastAsia="zh-CN"/>
              </w:rPr>
            </w:pPr>
          </w:p>
          <w:p w14:paraId="25CF355F">
            <w:pPr>
              <w:pStyle w:val="14"/>
              <w:widowControl w:val="0"/>
              <w:jc w:val="left"/>
              <w:rPr>
                <w:rFonts w:hint="default"/>
                <w:b/>
                <w:bCs/>
                <w:sz w:val="24"/>
                <w:szCs w:val="24"/>
                <w:lang w:val="en-US" w:eastAsia="zh-CN"/>
              </w:rPr>
            </w:pPr>
          </w:p>
          <w:p w14:paraId="11C44FFC">
            <w:pPr>
              <w:pStyle w:val="14"/>
              <w:widowControl w:val="0"/>
              <w:jc w:val="left"/>
              <w:rPr>
                <w:rFonts w:ascii="宋体" w:hAnsi="宋体"/>
                <w:bCs/>
              </w:rPr>
            </w:pPr>
          </w:p>
          <w:p w14:paraId="2D18E30F">
            <w:pPr>
              <w:pStyle w:val="14"/>
              <w:widowControl w:val="0"/>
              <w:jc w:val="left"/>
              <w:rPr>
                <w:rFonts w:ascii="宋体" w:hAnsi="宋体"/>
                <w:bCs/>
              </w:rPr>
            </w:pPr>
          </w:p>
          <w:p w14:paraId="601F65CF">
            <w:pPr>
              <w:pStyle w:val="14"/>
              <w:widowControl w:val="0"/>
              <w:jc w:val="left"/>
              <w:rPr>
                <w:rFonts w:ascii="仿宋" w:hAnsi="仿宋" w:eastAsia="仿宋" w:cs="仿宋"/>
              </w:rPr>
            </w:pPr>
          </w:p>
        </w:tc>
      </w:tr>
      <w:bookmarkEnd w:id="0"/>
      <w:bookmarkEnd w:id="1"/>
    </w:tbl>
    <w:p w14:paraId="17F50C0D">
      <w:pPr>
        <w:pStyle w:val="17"/>
        <w:spacing w:before="81" w:after="163"/>
      </w:pPr>
      <w:r>
        <w:rPr>
          <w:rFonts w:hint="eastAsia"/>
        </w:rPr>
        <w:t>（二）教学单元对课程目标的支撑关系</w:t>
      </w:r>
    </w:p>
    <w:tbl>
      <w:tblPr>
        <w:tblStyle w:val="7"/>
        <w:tblW w:w="37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38"/>
        <w:gridCol w:w="672"/>
        <w:gridCol w:w="768"/>
        <w:gridCol w:w="1100"/>
        <w:gridCol w:w="1099"/>
      </w:tblGrid>
      <w:tr w14:paraId="7FAB069C">
        <w:trPr>
          <w:trHeight w:val="794" w:hRule="atLeast"/>
          <w:jc w:val="center"/>
        </w:trPr>
        <w:tc>
          <w:tcPr>
            <w:tcW w:w="2638" w:type="dxa"/>
            <w:tcBorders>
              <w:top w:val="single" w:color="auto" w:sz="12" w:space="0"/>
              <w:left w:val="single" w:color="auto" w:sz="12" w:space="0"/>
              <w:tl2br w:val="single" w:color="auto" w:sz="4" w:space="0"/>
            </w:tcBorders>
          </w:tcPr>
          <w:p w14:paraId="48A10CD3">
            <w:pPr>
              <w:pStyle w:val="13"/>
              <w:ind w:firstLine="489"/>
              <w:jc w:val="right"/>
              <w:rPr>
                <w:szCs w:val="16"/>
              </w:rPr>
            </w:pPr>
            <w:r>
              <w:rPr>
                <w:rFonts w:hint="eastAsia"/>
                <w:szCs w:val="16"/>
              </w:rPr>
              <w:t>课程目标</w:t>
            </w:r>
          </w:p>
          <w:p w14:paraId="063D985B">
            <w:pPr>
              <w:pStyle w:val="13"/>
              <w:ind w:right="210"/>
              <w:jc w:val="left"/>
              <w:rPr>
                <w:rFonts w:hint="eastAsia"/>
                <w:szCs w:val="16"/>
              </w:rPr>
            </w:pPr>
          </w:p>
          <w:p w14:paraId="21AD5241">
            <w:pPr>
              <w:pStyle w:val="13"/>
              <w:ind w:right="210"/>
              <w:jc w:val="left"/>
              <w:rPr>
                <w:szCs w:val="16"/>
              </w:rPr>
            </w:pPr>
            <w:r>
              <w:rPr>
                <w:rFonts w:hint="eastAsia"/>
                <w:szCs w:val="16"/>
              </w:rPr>
              <w:t>教学单元</w:t>
            </w:r>
          </w:p>
        </w:tc>
        <w:tc>
          <w:tcPr>
            <w:tcW w:w="672" w:type="dxa"/>
            <w:tcBorders>
              <w:top w:val="single" w:color="auto" w:sz="12" w:space="0"/>
            </w:tcBorders>
            <w:vAlign w:val="center"/>
          </w:tcPr>
          <w:p w14:paraId="79E64699">
            <w:pPr>
              <w:pStyle w:val="13"/>
              <w:rPr>
                <w:szCs w:val="16"/>
              </w:rPr>
            </w:pPr>
            <w:r>
              <w:rPr>
                <w:rFonts w:hint="eastAsia"/>
                <w:szCs w:val="16"/>
                <w:lang w:val="en-US" w:eastAsia="zh-CN"/>
              </w:rPr>
              <w:t>1</w:t>
            </w:r>
          </w:p>
        </w:tc>
        <w:tc>
          <w:tcPr>
            <w:tcW w:w="768" w:type="dxa"/>
            <w:tcBorders>
              <w:top w:val="single" w:color="auto" w:sz="12" w:space="0"/>
            </w:tcBorders>
            <w:vAlign w:val="center"/>
          </w:tcPr>
          <w:p w14:paraId="16EB2F3A">
            <w:pPr>
              <w:pStyle w:val="13"/>
              <w:rPr>
                <w:szCs w:val="16"/>
              </w:rPr>
            </w:pPr>
            <w:r>
              <w:rPr>
                <w:rFonts w:hint="eastAsia"/>
                <w:szCs w:val="16"/>
                <w:lang w:val="en-US" w:eastAsia="zh-CN"/>
              </w:rPr>
              <w:t>2</w:t>
            </w:r>
          </w:p>
        </w:tc>
        <w:tc>
          <w:tcPr>
            <w:tcW w:w="1100" w:type="dxa"/>
            <w:tcBorders>
              <w:top w:val="single" w:color="auto" w:sz="12" w:space="0"/>
            </w:tcBorders>
            <w:vAlign w:val="center"/>
          </w:tcPr>
          <w:p w14:paraId="2D306375">
            <w:pPr>
              <w:pStyle w:val="13"/>
              <w:rPr>
                <w:szCs w:val="16"/>
              </w:rPr>
            </w:pPr>
            <w:r>
              <w:rPr>
                <w:rFonts w:hint="eastAsia"/>
                <w:szCs w:val="16"/>
                <w:lang w:val="en-US" w:eastAsia="zh-CN"/>
              </w:rPr>
              <w:t>3</w:t>
            </w:r>
          </w:p>
        </w:tc>
        <w:tc>
          <w:tcPr>
            <w:tcW w:w="1099" w:type="dxa"/>
            <w:tcBorders>
              <w:top w:val="single" w:color="auto" w:sz="12" w:space="0"/>
            </w:tcBorders>
            <w:vAlign w:val="center"/>
          </w:tcPr>
          <w:p w14:paraId="54F86305">
            <w:pPr>
              <w:pStyle w:val="13"/>
              <w:rPr>
                <w:szCs w:val="16"/>
              </w:rPr>
            </w:pPr>
            <w:r>
              <w:rPr>
                <w:rFonts w:hint="eastAsia"/>
                <w:szCs w:val="16"/>
                <w:lang w:val="en-US" w:eastAsia="zh-CN"/>
              </w:rPr>
              <w:t>4</w:t>
            </w:r>
          </w:p>
        </w:tc>
      </w:tr>
      <w:tr w14:paraId="0142AE28">
        <w:trPr>
          <w:trHeight w:val="340" w:hRule="atLeast"/>
          <w:jc w:val="center"/>
        </w:trPr>
        <w:tc>
          <w:tcPr>
            <w:tcW w:w="2638" w:type="dxa"/>
            <w:tcBorders>
              <w:left w:val="single" w:color="auto" w:sz="12" w:space="0"/>
            </w:tcBorders>
            <w:vAlign w:val="center"/>
          </w:tcPr>
          <w:p w14:paraId="4BB1E8C4">
            <w:pPr>
              <w:pStyle w:val="14"/>
            </w:pPr>
            <w:r>
              <w:rPr>
                <w:rFonts w:hint="eastAsia"/>
                <w:sz w:val="21"/>
                <w:szCs w:val="21"/>
                <w:lang w:val="en-US" w:eastAsia="zh-CN"/>
              </w:rPr>
              <w:t>珠宝及文创产品品牌调研</w:t>
            </w:r>
          </w:p>
        </w:tc>
        <w:tc>
          <w:tcPr>
            <w:tcW w:w="672" w:type="dxa"/>
            <w:vAlign w:val="center"/>
          </w:tcPr>
          <w:p w14:paraId="4B5EF8F9">
            <w:pPr>
              <w:pStyle w:val="14"/>
            </w:pPr>
          </w:p>
        </w:tc>
        <w:tc>
          <w:tcPr>
            <w:tcW w:w="768" w:type="dxa"/>
            <w:vAlign w:val="center"/>
          </w:tcPr>
          <w:p w14:paraId="4C366E91">
            <w:pPr>
              <w:pStyle w:val="14"/>
            </w:pPr>
          </w:p>
        </w:tc>
        <w:tc>
          <w:tcPr>
            <w:tcW w:w="1100" w:type="dxa"/>
            <w:vAlign w:val="center"/>
          </w:tcPr>
          <w:p w14:paraId="7859EE94">
            <w:pPr>
              <w:pStyle w:val="14"/>
            </w:pPr>
            <w:r>
              <w:rPr>
                <w:rFonts w:ascii="Arial" w:hAnsi="Arial" w:cs="Arial"/>
              </w:rPr>
              <w:t>√</w:t>
            </w:r>
          </w:p>
        </w:tc>
        <w:tc>
          <w:tcPr>
            <w:tcW w:w="1099" w:type="dxa"/>
            <w:vAlign w:val="center"/>
          </w:tcPr>
          <w:p w14:paraId="7F8C85E3">
            <w:pPr>
              <w:pStyle w:val="14"/>
            </w:pPr>
            <w:r>
              <w:rPr>
                <w:rFonts w:ascii="Arial" w:hAnsi="Arial" w:cs="Arial"/>
              </w:rPr>
              <w:t>√</w:t>
            </w:r>
          </w:p>
        </w:tc>
      </w:tr>
      <w:tr w14:paraId="2E0C53D3">
        <w:trPr>
          <w:trHeight w:val="340" w:hRule="atLeast"/>
          <w:jc w:val="center"/>
        </w:trPr>
        <w:tc>
          <w:tcPr>
            <w:tcW w:w="2638" w:type="dxa"/>
            <w:tcBorders>
              <w:left w:val="single" w:color="auto" w:sz="12" w:space="0"/>
            </w:tcBorders>
            <w:vAlign w:val="center"/>
          </w:tcPr>
          <w:p w14:paraId="4F99C51D">
            <w:pPr>
              <w:pStyle w:val="14"/>
            </w:pPr>
            <w:r>
              <w:rPr>
                <w:rFonts w:hint="eastAsia"/>
                <w:color w:val="000000"/>
                <w:spacing w:val="0"/>
                <w:w w:val="100"/>
                <w:position w:val="0"/>
                <w:shd w:val="clear" w:color="auto" w:fill="auto"/>
                <w:lang w:val="en-US" w:eastAsia="zh-CN"/>
              </w:rPr>
              <w:t>珠宝及文创产品自主项目</w:t>
            </w:r>
            <w:r>
              <w:rPr>
                <w:color w:val="000000"/>
                <w:spacing w:val="0"/>
                <w:w w:val="100"/>
                <w:position w:val="0"/>
                <w:shd w:val="clear" w:color="auto" w:fill="auto"/>
              </w:rPr>
              <w:t>提案</w:t>
            </w:r>
            <w:r>
              <w:rPr>
                <w:rFonts w:hint="eastAsia"/>
                <w:color w:val="000000"/>
                <w:spacing w:val="0"/>
                <w:w w:val="100"/>
                <w:position w:val="0"/>
                <w:shd w:val="clear" w:color="auto" w:fill="auto"/>
                <w:lang w:val="en-US" w:eastAsia="zh-CN"/>
              </w:rPr>
              <w:t>与</w:t>
            </w:r>
            <w:r>
              <w:rPr>
                <w:color w:val="000000"/>
                <w:spacing w:val="0"/>
                <w:w w:val="100"/>
                <w:position w:val="0"/>
                <w:shd w:val="clear" w:color="auto" w:fill="auto"/>
              </w:rPr>
              <w:t>策划</w:t>
            </w:r>
          </w:p>
        </w:tc>
        <w:tc>
          <w:tcPr>
            <w:tcW w:w="672" w:type="dxa"/>
            <w:vAlign w:val="center"/>
          </w:tcPr>
          <w:p w14:paraId="048A35A0">
            <w:pPr>
              <w:pStyle w:val="14"/>
            </w:pPr>
            <w:r>
              <w:rPr>
                <w:rFonts w:ascii="Arial" w:hAnsi="Arial" w:cs="Arial"/>
              </w:rPr>
              <w:t>√</w:t>
            </w:r>
          </w:p>
        </w:tc>
        <w:tc>
          <w:tcPr>
            <w:tcW w:w="768" w:type="dxa"/>
            <w:vAlign w:val="center"/>
          </w:tcPr>
          <w:p w14:paraId="739A98A1">
            <w:pPr>
              <w:pStyle w:val="14"/>
            </w:pPr>
            <w:r>
              <w:rPr>
                <w:rFonts w:ascii="Arial" w:hAnsi="Arial" w:cs="Arial"/>
              </w:rPr>
              <w:t>√</w:t>
            </w:r>
          </w:p>
        </w:tc>
        <w:tc>
          <w:tcPr>
            <w:tcW w:w="1100" w:type="dxa"/>
            <w:vAlign w:val="center"/>
          </w:tcPr>
          <w:p w14:paraId="18B34FBF">
            <w:pPr>
              <w:pStyle w:val="14"/>
            </w:pPr>
            <w:r>
              <w:rPr>
                <w:rFonts w:ascii="Arial" w:hAnsi="Arial" w:cs="Arial"/>
              </w:rPr>
              <w:t>√</w:t>
            </w:r>
          </w:p>
        </w:tc>
        <w:tc>
          <w:tcPr>
            <w:tcW w:w="1099" w:type="dxa"/>
            <w:vAlign w:val="center"/>
          </w:tcPr>
          <w:p w14:paraId="689E6544">
            <w:pPr>
              <w:pStyle w:val="14"/>
            </w:pPr>
          </w:p>
        </w:tc>
      </w:tr>
      <w:tr w14:paraId="7FDE5E6E">
        <w:trPr>
          <w:trHeight w:val="340" w:hRule="atLeast"/>
          <w:jc w:val="center"/>
        </w:trPr>
        <w:tc>
          <w:tcPr>
            <w:tcW w:w="2638" w:type="dxa"/>
            <w:tcBorders>
              <w:left w:val="single" w:color="auto" w:sz="12" w:space="0"/>
              <w:bottom w:val="single" w:color="auto" w:sz="12" w:space="0"/>
            </w:tcBorders>
            <w:vAlign w:val="center"/>
          </w:tcPr>
          <w:p w14:paraId="6D720428">
            <w:pPr>
              <w:pStyle w:val="14"/>
            </w:pPr>
            <w:r>
              <w:rPr>
                <w:rFonts w:hint="eastAsia"/>
                <w:sz w:val="21"/>
                <w:szCs w:val="21"/>
                <w:lang w:val="en-US" w:eastAsia="zh-CN"/>
              </w:rPr>
              <w:t>珠宝及文创产品自主项目实践</w:t>
            </w:r>
          </w:p>
        </w:tc>
        <w:tc>
          <w:tcPr>
            <w:tcW w:w="672" w:type="dxa"/>
            <w:tcBorders>
              <w:bottom w:val="single" w:color="auto" w:sz="12" w:space="0"/>
            </w:tcBorders>
            <w:vAlign w:val="center"/>
          </w:tcPr>
          <w:p w14:paraId="20CE5260">
            <w:pPr>
              <w:pStyle w:val="14"/>
            </w:pPr>
            <w:r>
              <w:rPr>
                <w:rFonts w:ascii="Arial" w:hAnsi="Arial" w:cs="Arial"/>
              </w:rPr>
              <w:t>√</w:t>
            </w:r>
          </w:p>
        </w:tc>
        <w:tc>
          <w:tcPr>
            <w:tcW w:w="768" w:type="dxa"/>
            <w:tcBorders>
              <w:bottom w:val="single" w:color="auto" w:sz="12" w:space="0"/>
            </w:tcBorders>
            <w:vAlign w:val="center"/>
          </w:tcPr>
          <w:p w14:paraId="093FFD13">
            <w:pPr>
              <w:pStyle w:val="14"/>
            </w:pPr>
          </w:p>
        </w:tc>
        <w:tc>
          <w:tcPr>
            <w:tcW w:w="1100" w:type="dxa"/>
            <w:tcBorders>
              <w:bottom w:val="single" w:color="auto" w:sz="12" w:space="0"/>
            </w:tcBorders>
            <w:vAlign w:val="center"/>
          </w:tcPr>
          <w:p w14:paraId="22B24D1D">
            <w:pPr>
              <w:pStyle w:val="14"/>
            </w:pPr>
            <w:r>
              <w:rPr>
                <w:rFonts w:ascii="Arial" w:hAnsi="Arial" w:cs="Arial"/>
              </w:rPr>
              <w:t>√</w:t>
            </w:r>
          </w:p>
        </w:tc>
        <w:tc>
          <w:tcPr>
            <w:tcW w:w="1099" w:type="dxa"/>
            <w:tcBorders>
              <w:bottom w:val="single" w:color="auto" w:sz="12" w:space="0"/>
            </w:tcBorders>
            <w:vAlign w:val="center"/>
          </w:tcPr>
          <w:p w14:paraId="5652D28C">
            <w:pPr>
              <w:pStyle w:val="14"/>
            </w:pPr>
            <w:r>
              <w:rPr>
                <w:rFonts w:ascii="Arial" w:hAnsi="Arial" w:cs="Arial"/>
              </w:rPr>
              <w:t>√</w:t>
            </w:r>
          </w:p>
        </w:tc>
      </w:tr>
    </w:tbl>
    <w:p w14:paraId="71481377">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9779EEC">
        <w:trPr>
          <w:trHeight w:val="340" w:hRule="atLeast"/>
          <w:jc w:val="center"/>
        </w:trPr>
        <w:tc>
          <w:tcPr>
            <w:tcW w:w="1828" w:type="dxa"/>
            <w:vMerge w:val="restart"/>
            <w:tcBorders>
              <w:top w:val="single" w:color="auto" w:sz="12" w:space="0"/>
              <w:left w:val="single" w:color="auto" w:sz="12" w:space="0"/>
            </w:tcBorders>
            <w:vAlign w:val="center"/>
          </w:tcPr>
          <w:p w14:paraId="17013E4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B1D4475">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44AC5DB6">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49AC8C47">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B310426">
        <w:trPr>
          <w:trHeight w:val="340" w:hRule="atLeast"/>
          <w:jc w:val="center"/>
        </w:trPr>
        <w:tc>
          <w:tcPr>
            <w:tcW w:w="1828" w:type="dxa"/>
            <w:vMerge w:val="continue"/>
            <w:tcBorders>
              <w:left w:val="single" w:color="auto" w:sz="12" w:space="0"/>
            </w:tcBorders>
          </w:tcPr>
          <w:p w14:paraId="564BC8A1">
            <w:pPr>
              <w:widowControl w:val="0"/>
              <w:snapToGrid w:val="0"/>
              <w:jc w:val="center"/>
              <w:rPr>
                <w:rFonts w:ascii="黑体" w:hAnsi="黑体" w:eastAsia="黑体"/>
                <w:bCs/>
                <w:sz w:val="21"/>
                <w:szCs w:val="21"/>
              </w:rPr>
            </w:pPr>
          </w:p>
        </w:tc>
        <w:tc>
          <w:tcPr>
            <w:tcW w:w="2690" w:type="dxa"/>
            <w:vMerge w:val="continue"/>
          </w:tcPr>
          <w:p w14:paraId="59638C01">
            <w:pPr>
              <w:widowControl w:val="0"/>
              <w:snapToGrid w:val="0"/>
              <w:jc w:val="center"/>
              <w:rPr>
                <w:rFonts w:ascii="黑体" w:hAnsi="黑体" w:eastAsia="黑体"/>
                <w:bCs/>
                <w:sz w:val="21"/>
                <w:szCs w:val="21"/>
              </w:rPr>
            </w:pPr>
          </w:p>
        </w:tc>
        <w:tc>
          <w:tcPr>
            <w:tcW w:w="1697" w:type="dxa"/>
            <w:vMerge w:val="continue"/>
          </w:tcPr>
          <w:p w14:paraId="4A49FA76">
            <w:pPr>
              <w:widowControl w:val="0"/>
              <w:snapToGrid w:val="0"/>
              <w:jc w:val="center"/>
              <w:rPr>
                <w:rFonts w:ascii="黑体" w:hAnsi="黑体" w:eastAsia="黑体"/>
                <w:bCs/>
                <w:sz w:val="21"/>
                <w:szCs w:val="21"/>
              </w:rPr>
            </w:pPr>
          </w:p>
        </w:tc>
        <w:tc>
          <w:tcPr>
            <w:tcW w:w="708" w:type="dxa"/>
            <w:vAlign w:val="center"/>
          </w:tcPr>
          <w:p w14:paraId="578B4E6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42BF8161">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C76B8C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F9276AD">
        <w:trPr>
          <w:trHeight w:val="454" w:hRule="atLeast"/>
          <w:jc w:val="center"/>
        </w:trPr>
        <w:tc>
          <w:tcPr>
            <w:tcW w:w="1828" w:type="dxa"/>
            <w:tcBorders>
              <w:left w:val="single" w:color="auto" w:sz="12" w:space="0"/>
            </w:tcBorders>
            <w:vAlign w:val="center"/>
          </w:tcPr>
          <w:p w14:paraId="79C1B731">
            <w:pPr>
              <w:pStyle w:val="14"/>
              <w:widowControl w:val="0"/>
              <w:rPr>
                <w:rFonts w:ascii="Times New Roman" w:hAnsi="Times New Roman"/>
                <w:bCs/>
                <w:sz w:val="21"/>
                <w:szCs w:val="21"/>
              </w:rPr>
            </w:pPr>
            <w:r>
              <w:rPr>
                <w:rFonts w:hint="eastAsia"/>
                <w:sz w:val="21"/>
                <w:szCs w:val="21"/>
                <w:lang w:val="en-US" w:eastAsia="zh-CN"/>
              </w:rPr>
              <w:t>珠宝及文创产品品牌调研</w:t>
            </w:r>
          </w:p>
        </w:tc>
        <w:tc>
          <w:tcPr>
            <w:tcW w:w="2690" w:type="dxa"/>
            <w:vAlign w:val="center"/>
          </w:tcPr>
          <w:p w14:paraId="7323E39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讲授、实践</w:t>
            </w:r>
          </w:p>
        </w:tc>
        <w:tc>
          <w:tcPr>
            <w:tcW w:w="1697" w:type="dxa"/>
            <w:vAlign w:val="center"/>
          </w:tcPr>
          <w:p w14:paraId="16DFDAF1">
            <w:pPr>
              <w:widowControl w:val="0"/>
              <w:jc w:val="center"/>
              <w:rPr>
                <w:rFonts w:ascii="Times New Roman" w:hAnsi="Times New Roman"/>
                <w:bCs/>
                <w:sz w:val="21"/>
                <w:szCs w:val="21"/>
              </w:rPr>
            </w:pPr>
            <w:r>
              <w:rPr>
                <w:rFonts w:hint="eastAsia"/>
                <w:sz w:val="21"/>
                <w:szCs w:val="21"/>
                <w:lang w:val="en-US" w:eastAsia="zh-CN"/>
              </w:rPr>
              <w:t>调研报告汇报ppt</w:t>
            </w:r>
          </w:p>
        </w:tc>
        <w:tc>
          <w:tcPr>
            <w:tcW w:w="708" w:type="dxa"/>
            <w:vAlign w:val="center"/>
          </w:tcPr>
          <w:p w14:paraId="55A677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53" w:type="dxa"/>
            <w:vAlign w:val="center"/>
          </w:tcPr>
          <w:p w14:paraId="0714FB3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00" w:type="dxa"/>
            <w:tcBorders>
              <w:right w:val="single" w:color="auto" w:sz="12" w:space="0"/>
            </w:tcBorders>
            <w:vAlign w:val="center"/>
          </w:tcPr>
          <w:p w14:paraId="63D6A5F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772F1080">
        <w:trPr>
          <w:trHeight w:val="454" w:hRule="atLeast"/>
          <w:jc w:val="center"/>
        </w:trPr>
        <w:tc>
          <w:tcPr>
            <w:tcW w:w="1828" w:type="dxa"/>
            <w:tcBorders>
              <w:left w:val="single" w:color="auto" w:sz="12" w:space="0"/>
            </w:tcBorders>
            <w:vAlign w:val="center"/>
          </w:tcPr>
          <w:p w14:paraId="05481D2D">
            <w:pPr>
              <w:pStyle w:val="14"/>
              <w:widowControl w:val="0"/>
              <w:rPr>
                <w:rFonts w:ascii="Times New Roman" w:hAnsi="Times New Roman"/>
                <w:bCs/>
                <w:sz w:val="21"/>
                <w:szCs w:val="21"/>
              </w:rPr>
            </w:pPr>
            <w:r>
              <w:rPr>
                <w:rFonts w:hint="eastAsia"/>
                <w:color w:val="000000"/>
                <w:spacing w:val="0"/>
                <w:w w:val="100"/>
                <w:position w:val="0"/>
                <w:shd w:val="clear" w:color="auto" w:fill="auto"/>
                <w:lang w:val="en-US" w:eastAsia="zh-CN"/>
              </w:rPr>
              <w:t>珠宝及文创产品自主项目</w:t>
            </w:r>
            <w:r>
              <w:rPr>
                <w:color w:val="000000"/>
                <w:spacing w:val="0"/>
                <w:w w:val="100"/>
                <w:position w:val="0"/>
                <w:shd w:val="clear" w:color="auto" w:fill="auto"/>
              </w:rPr>
              <w:t>提案</w:t>
            </w:r>
            <w:r>
              <w:rPr>
                <w:rFonts w:hint="eastAsia"/>
                <w:color w:val="000000"/>
                <w:spacing w:val="0"/>
                <w:w w:val="100"/>
                <w:position w:val="0"/>
                <w:shd w:val="clear" w:color="auto" w:fill="auto"/>
                <w:lang w:val="en-US" w:eastAsia="zh-CN"/>
              </w:rPr>
              <w:t>与</w:t>
            </w:r>
            <w:r>
              <w:rPr>
                <w:color w:val="000000"/>
                <w:spacing w:val="0"/>
                <w:w w:val="100"/>
                <w:position w:val="0"/>
                <w:shd w:val="clear" w:color="auto" w:fill="auto"/>
              </w:rPr>
              <w:t>策划</w:t>
            </w:r>
          </w:p>
        </w:tc>
        <w:tc>
          <w:tcPr>
            <w:tcW w:w="2690" w:type="dxa"/>
            <w:vAlign w:val="center"/>
          </w:tcPr>
          <w:p w14:paraId="5044195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讲授、实践</w:t>
            </w:r>
          </w:p>
        </w:tc>
        <w:tc>
          <w:tcPr>
            <w:tcW w:w="1697" w:type="dxa"/>
            <w:vAlign w:val="center"/>
          </w:tcPr>
          <w:p w14:paraId="0BAFDD4E">
            <w:pPr>
              <w:widowControl w:val="0"/>
              <w:jc w:val="center"/>
              <w:rPr>
                <w:rFonts w:ascii="Times New Roman" w:hAnsi="Times New Roman"/>
                <w:bCs/>
                <w:sz w:val="21"/>
                <w:szCs w:val="21"/>
              </w:rPr>
            </w:pPr>
            <w:r>
              <w:rPr>
                <w:rFonts w:hint="eastAsia"/>
                <w:sz w:val="21"/>
                <w:szCs w:val="21"/>
                <w:lang w:val="en-US" w:eastAsia="zh-CN"/>
              </w:rPr>
              <w:t>自主项目策划书</w:t>
            </w:r>
          </w:p>
        </w:tc>
        <w:tc>
          <w:tcPr>
            <w:tcW w:w="708" w:type="dxa"/>
            <w:vAlign w:val="center"/>
          </w:tcPr>
          <w:p w14:paraId="1ECE43A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53" w:type="dxa"/>
            <w:vAlign w:val="center"/>
          </w:tcPr>
          <w:p w14:paraId="445CF54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700" w:type="dxa"/>
            <w:tcBorders>
              <w:right w:val="single" w:color="auto" w:sz="12" w:space="0"/>
            </w:tcBorders>
            <w:vAlign w:val="center"/>
          </w:tcPr>
          <w:p w14:paraId="0F4C061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14</w:t>
            </w:r>
          </w:p>
        </w:tc>
      </w:tr>
      <w:tr w14:paraId="0DA281D7">
        <w:trPr>
          <w:trHeight w:val="454" w:hRule="atLeast"/>
          <w:jc w:val="center"/>
        </w:trPr>
        <w:tc>
          <w:tcPr>
            <w:tcW w:w="1828" w:type="dxa"/>
            <w:tcBorders>
              <w:left w:val="single" w:color="auto" w:sz="12" w:space="0"/>
            </w:tcBorders>
            <w:vAlign w:val="center"/>
          </w:tcPr>
          <w:p w14:paraId="3B6E3721">
            <w:pPr>
              <w:pStyle w:val="14"/>
              <w:widowControl w:val="0"/>
              <w:rPr>
                <w:rFonts w:ascii="Times New Roman" w:hAnsi="Times New Roman"/>
                <w:bCs/>
                <w:sz w:val="21"/>
                <w:szCs w:val="21"/>
              </w:rPr>
            </w:pPr>
            <w:r>
              <w:rPr>
                <w:rFonts w:hint="eastAsia"/>
                <w:sz w:val="21"/>
                <w:szCs w:val="21"/>
                <w:lang w:val="en-US" w:eastAsia="zh-CN"/>
              </w:rPr>
              <w:t>珠宝及文创产品自主项目实践</w:t>
            </w:r>
          </w:p>
        </w:tc>
        <w:tc>
          <w:tcPr>
            <w:tcW w:w="2690" w:type="dxa"/>
            <w:vAlign w:val="center"/>
          </w:tcPr>
          <w:p w14:paraId="049D04A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讲授、实践</w:t>
            </w:r>
          </w:p>
        </w:tc>
        <w:tc>
          <w:tcPr>
            <w:tcW w:w="1697" w:type="dxa"/>
            <w:vAlign w:val="center"/>
          </w:tcPr>
          <w:p w14:paraId="5FE11436">
            <w:pPr>
              <w:widowControl w:val="0"/>
              <w:jc w:val="center"/>
              <w:rPr>
                <w:rFonts w:ascii="Times New Roman" w:hAnsi="Times New Roman"/>
                <w:bCs/>
                <w:sz w:val="21"/>
                <w:szCs w:val="21"/>
              </w:rPr>
            </w:pPr>
            <w:r>
              <w:rPr>
                <w:rFonts w:hint="eastAsia"/>
                <w:sz w:val="21"/>
                <w:szCs w:val="21"/>
                <w:lang w:val="en-US" w:eastAsia="zh-CN"/>
              </w:rPr>
              <w:t>项目产品宣传册</w:t>
            </w:r>
          </w:p>
        </w:tc>
        <w:tc>
          <w:tcPr>
            <w:tcW w:w="708" w:type="dxa"/>
            <w:vAlign w:val="center"/>
          </w:tcPr>
          <w:p w14:paraId="67D15A5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53" w:type="dxa"/>
            <w:vAlign w:val="center"/>
          </w:tcPr>
          <w:p w14:paraId="452CE7D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700" w:type="dxa"/>
            <w:tcBorders>
              <w:right w:val="single" w:color="auto" w:sz="12" w:space="0"/>
            </w:tcBorders>
            <w:vAlign w:val="center"/>
          </w:tcPr>
          <w:p w14:paraId="756DD1C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r>
      <w:tr w14:paraId="6A102E85">
        <w:trPr>
          <w:trHeight w:val="454" w:hRule="atLeast"/>
          <w:jc w:val="center"/>
        </w:trPr>
        <w:tc>
          <w:tcPr>
            <w:tcW w:w="6215" w:type="dxa"/>
            <w:gridSpan w:val="3"/>
            <w:tcBorders>
              <w:left w:val="single" w:color="auto" w:sz="12" w:space="0"/>
              <w:bottom w:val="single" w:color="auto" w:sz="12" w:space="0"/>
            </w:tcBorders>
            <w:vAlign w:val="center"/>
          </w:tcPr>
          <w:p w14:paraId="1CA6AAE8">
            <w:pPr>
              <w:pStyle w:val="13"/>
              <w:widowControl w:val="0"/>
            </w:pPr>
            <w:r>
              <w:rPr>
                <w:rFonts w:hint="eastAsia"/>
              </w:rPr>
              <w:t>合计</w:t>
            </w:r>
          </w:p>
        </w:tc>
        <w:tc>
          <w:tcPr>
            <w:tcW w:w="708" w:type="dxa"/>
            <w:tcBorders>
              <w:bottom w:val="single" w:color="auto" w:sz="12" w:space="0"/>
            </w:tcBorders>
            <w:vAlign w:val="center"/>
          </w:tcPr>
          <w:p w14:paraId="08C38E4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53" w:type="dxa"/>
            <w:tcBorders>
              <w:bottom w:val="single" w:color="auto" w:sz="12" w:space="0"/>
            </w:tcBorders>
            <w:vAlign w:val="center"/>
          </w:tcPr>
          <w:p w14:paraId="6C210EB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700" w:type="dxa"/>
            <w:tcBorders>
              <w:bottom w:val="single" w:color="auto" w:sz="12" w:space="0"/>
              <w:right w:val="single" w:color="auto" w:sz="12" w:space="0"/>
            </w:tcBorders>
            <w:vAlign w:val="center"/>
          </w:tcPr>
          <w:p w14:paraId="59B58AD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74D4301A">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0D089AE">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44478A0E">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662EC795">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1FC28CAE">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5D77EFE3">
            <w:pPr>
              <w:pStyle w:val="13"/>
              <w:rPr>
                <w:szCs w:val="16"/>
              </w:rPr>
            </w:pPr>
            <w:r>
              <w:rPr>
                <w:rFonts w:hint="eastAsia"/>
                <w:szCs w:val="16"/>
              </w:rPr>
              <w:t>实验</w:t>
            </w:r>
          </w:p>
          <w:p w14:paraId="71ABD3BB">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30C95D72">
            <w:pPr>
              <w:pStyle w:val="13"/>
              <w:rPr>
                <w:szCs w:val="16"/>
              </w:rPr>
            </w:pPr>
            <w:r>
              <w:rPr>
                <w:rFonts w:hint="eastAsia"/>
                <w:szCs w:val="16"/>
              </w:rPr>
              <w:t>实验</w:t>
            </w:r>
          </w:p>
          <w:p w14:paraId="08A8B8DC">
            <w:pPr>
              <w:pStyle w:val="13"/>
              <w:rPr>
                <w:szCs w:val="16"/>
              </w:rPr>
            </w:pPr>
            <w:r>
              <w:rPr>
                <w:rFonts w:hint="eastAsia"/>
                <w:szCs w:val="16"/>
              </w:rPr>
              <w:t>类型</w:t>
            </w:r>
          </w:p>
        </w:tc>
      </w:tr>
      <w:tr w14:paraId="390B0AB6">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01B6A91">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AE9EA78">
            <w:pPr>
              <w:pStyle w:val="14"/>
            </w:pPr>
            <w:r>
              <w:rPr>
                <w:rFonts w:hint="eastAsia"/>
                <w:sz w:val="21"/>
                <w:szCs w:val="21"/>
                <w:lang w:val="en-US" w:eastAsia="zh-CN"/>
              </w:rPr>
              <w:t>珠宝及文创产品品牌调研</w:t>
            </w:r>
          </w:p>
        </w:tc>
        <w:tc>
          <w:tcPr>
            <w:tcW w:w="3965" w:type="dxa"/>
            <w:tcBorders>
              <w:top w:val="single" w:color="auto" w:sz="4" w:space="0"/>
              <w:left w:val="single" w:color="auto" w:sz="4" w:space="0"/>
              <w:bottom w:val="single" w:color="auto" w:sz="4" w:space="0"/>
              <w:right w:val="single" w:color="auto" w:sz="4" w:space="0"/>
            </w:tcBorders>
            <w:vAlign w:val="center"/>
          </w:tcPr>
          <w:p w14:paraId="747BF646">
            <w:pPr>
              <w:widowControl w:val="0"/>
              <w:numPr>
                <w:ilvl w:val="0"/>
                <w:numId w:val="0"/>
              </w:numPr>
              <w:snapToGrid w:val="0"/>
              <w:spacing w:line="240" w:lineRule="auto"/>
              <w:jc w:val="both"/>
              <w:rPr>
                <w:rFonts w:hint="eastAsia"/>
                <w:b w:val="0"/>
                <w:bCs w:val="0"/>
                <w:sz w:val="21"/>
                <w:szCs w:val="21"/>
                <w:lang w:val="en-US" w:eastAsia="zh-CN"/>
              </w:rPr>
            </w:pPr>
            <w:r>
              <w:rPr>
                <w:rFonts w:hint="eastAsia"/>
                <w:b w:val="0"/>
                <w:bCs w:val="0"/>
                <w:sz w:val="21"/>
                <w:szCs w:val="21"/>
                <w:lang w:val="en-US" w:eastAsia="zh-CN"/>
              </w:rPr>
              <w:t>1、对产品设计调研的核心、程序流程、品牌本质和市场态势等问题及对前期调研工作进行详细布置与内容要求等进行讲解。</w:t>
            </w:r>
          </w:p>
          <w:p w14:paraId="5843D9A4">
            <w:pPr>
              <w:widowControl w:val="0"/>
              <w:numPr>
                <w:ilvl w:val="0"/>
                <w:numId w:val="0"/>
              </w:numPr>
              <w:snapToGrid w:val="0"/>
              <w:spacing w:line="240" w:lineRule="auto"/>
              <w:jc w:val="both"/>
              <w:rPr>
                <w:rFonts w:hint="eastAsia"/>
                <w:b w:val="0"/>
                <w:bCs w:val="0"/>
                <w:sz w:val="21"/>
                <w:szCs w:val="21"/>
                <w:lang w:val="en-US" w:eastAsia="zh-CN"/>
              </w:rPr>
            </w:pPr>
            <w:r>
              <w:rPr>
                <w:rFonts w:hint="eastAsia"/>
                <w:b w:val="0"/>
                <w:bCs w:val="0"/>
                <w:sz w:val="21"/>
                <w:szCs w:val="21"/>
                <w:lang w:val="en-US" w:eastAsia="zh-CN"/>
              </w:rPr>
              <w:t>2、围绕品牌定义、本质及影响原因，从设计、材质、价格、消费者群体到销售渠道等多个方面进行全面的剖析讲解</w:t>
            </w:r>
          </w:p>
          <w:p w14:paraId="01AB8119">
            <w:pPr>
              <w:widowControl w:val="0"/>
              <w:numPr>
                <w:ilvl w:val="0"/>
                <w:numId w:val="0"/>
              </w:numPr>
              <w:snapToGrid w:val="0"/>
              <w:spacing w:line="240" w:lineRule="auto"/>
              <w:jc w:val="both"/>
            </w:pPr>
            <w:r>
              <w:rPr>
                <w:rFonts w:hint="eastAsia"/>
                <w:b w:val="0"/>
                <w:bCs w:val="0"/>
                <w:sz w:val="21"/>
                <w:szCs w:val="21"/>
                <w:lang w:val="en-US" w:eastAsia="zh-CN"/>
              </w:rPr>
              <w:t>3、讲解问卷调查法、访谈法和观察法、资料收集分类整理总结等方法，帮助学生掌握产品设计调查研究的方法与手段。</w:t>
            </w:r>
          </w:p>
        </w:tc>
        <w:tc>
          <w:tcPr>
            <w:tcW w:w="842" w:type="dxa"/>
            <w:tcBorders>
              <w:left w:val="single" w:color="auto" w:sz="4" w:space="0"/>
              <w:right w:val="single" w:color="auto" w:sz="4" w:space="0"/>
            </w:tcBorders>
            <w:shd w:val="clear" w:color="auto" w:fill="auto"/>
            <w:vAlign w:val="center"/>
          </w:tcPr>
          <w:p w14:paraId="33408F9D">
            <w:pPr>
              <w:pStyle w:val="14"/>
              <w:rPr>
                <w:rFonts w:hint="eastAsia" w:eastAsia="宋体"/>
                <w:lang w:val="en-US" w:eastAsia="zh-CN"/>
              </w:rPr>
            </w:pPr>
            <w:r>
              <w:rPr>
                <w:rFonts w:hint="eastAsia"/>
                <w:lang w:val="en-US" w:eastAsia="zh-CN"/>
              </w:rPr>
              <w:t>6</w:t>
            </w:r>
          </w:p>
        </w:tc>
        <w:tc>
          <w:tcPr>
            <w:tcW w:w="928" w:type="dxa"/>
            <w:tcBorders>
              <w:left w:val="single" w:color="auto" w:sz="4" w:space="0"/>
              <w:right w:val="single" w:color="auto" w:sz="12" w:space="0"/>
            </w:tcBorders>
            <w:shd w:val="clear" w:color="auto" w:fill="auto"/>
            <w:vAlign w:val="center"/>
          </w:tcPr>
          <w:p w14:paraId="2F1E78FF">
            <w:pPr>
              <w:pStyle w:val="14"/>
              <w:rPr>
                <w:rFonts w:hint="default" w:eastAsia="宋体"/>
                <w:lang w:val="en-US" w:eastAsia="zh-CN"/>
              </w:rPr>
            </w:pPr>
            <w:r>
              <w:rPr>
                <w:rFonts w:hint="eastAsia"/>
                <w:lang w:val="en-US" w:eastAsia="zh-CN"/>
              </w:rPr>
              <w:t>演示型、验证型</w:t>
            </w:r>
          </w:p>
        </w:tc>
      </w:tr>
      <w:tr w14:paraId="141249EA">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6AA9CED">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E53BD57">
            <w:pPr>
              <w:pStyle w:val="14"/>
            </w:pPr>
            <w:r>
              <w:rPr>
                <w:rFonts w:hint="eastAsia"/>
                <w:color w:val="000000"/>
                <w:spacing w:val="0"/>
                <w:w w:val="100"/>
                <w:position w:val="0"/>
                <w:shd w:val="clear" w:color="auto" w:fill="auto"/>
                <w:lang w:val="en-US" w:eastAsia="zh-CN"/>
              </w:rPr>
              <w:t>珠宝及文创产品自主项目</w:t>
            </w:r>
            <w:r>
              <w:rPr>
                <w:color w:val="000000"/>
                <w:spacing w:val="0"/>
                <w:w w:val="100"/>
                <w:position w:val="0"/>
                <w:shd w:val="clear" w:color="auto" w:fill="auto"/>
              </w:rPr>
              <w:t>提案</w:t>
            </w:r>
            <w:r>
              <w:rPr>
                <w:rFonts w:hint="eastAsia"/>
                <w:color w:val="000000"/>
                <w:spacing w:val="0"/>
                <w:w w:val="100"/>
                <w:position w:val="0"/>
                <w:shd w:val="clear" w:color="auto" w:fill="auto"/>
                <w:lang w:val="en-US" w:eastAsia="zh-CN"/>
              </w:rPr>
              <w:t>与</w:t>
            </w:r>
            <w:r>
              <w:rPr>
                <w:color w:val="000000"/>
                <w:spacing w:val="0"/>
                <w:w w:val="100"/>
                <w:position w:val="0"/>
                <w:shd w:val="clear" w:color="auto" w:fill="auto"/>
              </w:rPr>
              <w:t>策划</w:t>
            </w:r>
          </w:p>
        </w:tc>
        <w:tc>
          <w:tcPr>
            <w:tcW w:w="3965" w:type="dxa"/>
            <w:tcBorders>
              <w:top w:val="single" w:color="auto" w:sz="4" w:space="0"/>
              <w:left w:val="single" w:color="auto" w:sz="4" w:space="0"/>
              <w:bottom w:val="single" w:color="auto" w:sz="4" w:space="0"/>
              <w:right w:val="single" w:color="auto" w:sz="4" w:space="0"/>
            </w:tcBorders>
            <w:vAlign w:val="center"/>
          </w:tcPr>
          <w:p w14:paraId="3543D056">
            <w:pPr>
              <w:widowControl w:val="0"/>
              <w:jc w:val="both"/>
              <w:rPr>
                <w:rFonts w:hint="eastAsia"/>
                <w:b w:val="0"/>
                <w:bCs w:val="0"/>
                <w:color w:val="000000"/>
                <w:spacing w:val="0"/>
                <w:w w:val="100"/>
                <w:position w:val="0"/>
                <w:sz w:val="21"/>
                <w:szCs w:val="21"/>
                <w:shd w:val="clear" w:color="auto" w:fill="auto"/>
                <w:lang w:val="en-US" w:eastAsia="zh-CN"/>
              </w:rPr>
            </w:pPr>
            <w:r>
              <w:rPr>
                <w:rFonts w:hint="eastAsia"/>
                <w:sz w:val="21"/>
                <w:szCs w:val="21"/>
                <w:lang w:val="en-US" w:eastAsia="zh-CN"/>
              </w:rPr>
              <w:t>1、</w:t>
            </w:r>
            <w:r>
              <w:rPr>
                <w:rFonts w:hint="eastAsia"/>
                <w:b w:val="0"/>
                <w:bCs w:val="0"/>
                <w:color w:val="000000"/>
                <w:spacing w:val="0"/>
                <w:w w:val="100"/>
                <w:position w:val="0"/>
                <w:sz w:val="21"/>
                <w:szCs w:val="21"/>
                <w:shd w:val="clear" w:color="auto" w:fill="auto"/>
                <w:lang w:val="en-US" w:eastAsia="zh-CN"/>
              </w:rPr>
              <w:t>项目提案策划书的基本结构和内容，包括项目背景、市场分析、目标定位、实施方案、风险评估等方面。</w:t>
            </w:r>
          </w:p>
          <w:p w14:paraId="27AFD592">
            <w:pPr>
              <w:widowControl w:val="0"/>
              <w:numPr>
                <w:ilvl w:val="0"/>
                <w:numId w:val="0"/>
              </w:numPr>
              <w:spacing w:line="240" w:lineRule="auto"/>
              <w:ind w:right="-50" w:rightChars="0"/>
              <w:jc w:val="both"/>
              <w:rPr>
                <w:rFonts w:hint="eastAsia"/>
                <w:b w:val="0"/>
                <w:bCs w:val="0"/>
                <w:color w:val="000000"/>
                <w:spacing w:val="0"/>
                <w:w w:val="100"/>
                <w:position w:val="0"/>
                <w:sz w:val="21"/>
                <w:szCs w:val="21"/>
                <w:shd w:val="clear" w:color="auto" w:fill="auto"/>
                <w:lang w:val="en-US" w:eastAsia="zh-CN"/>
              </w:rPr>
            </w:pPr>
            <w:r>
              <w:rPr>
                <w:rFonts w:hint="eastAsia"/>
                <w:b w:val="0"/>
                <w:bCs w:val="0"/>
                <w:color w:val="000000"/>
                <w:spacing w:val="0"/>
                <w:w w:val="100"/>
                <w:position w:val="0"/>
                <w:sz w:val="21"/>
                <w:szCs w:val="21"/>
                <w:shd w:val="clear" w:color="auto" w:fill="auto"/>
                <w:lang w:val="en-US" w:eastAsia="zh-CN"/>
              </w:rPr>
              <w:t>2市场调研和分析工具，对珠宝及文创产品市场进行深入的研究和分析，为项目提案提供有力的数据支持。</w:t>
            </w:r>
          </w:p>
          <w:p w14:paraId="32BE4838">
            <w:pPr>
              <w:widowControl w:val="0"/>
              <w:numPr>
                <w:ilvl w:val="0"/>
                <w:numId w:val="0"/>
              </w:numPr>
              <w:spacing w:line="240" w:lineRule="auto"/>
              <w:ind w:right="-50" w:rightChars="0"/>
              <w:jc w:val="both"/>
            </w:pPr>
            <w:r>
              <w:rPr>
                <w:rFonts w:hint="eastAsia"/>
                <w:b w:val="0"/>
                <w:bCs w:val="0"/>
                <w:color w:val="000000"/>
                <w:spacing w:val="0"/>
                <w:w w:val="100"/>
                <w:position w:val="0"/>
                <w:sz w:val="21"/>
                <w:szCs w:val="21"/>
                <w:shd w:val="clear" w:color="auto" w:fill="auto"/>
                <w:lang w:val="en-US" w:eastAsia="zh-CN"/>
              </w:rPr>
              <w:t>3、文字表达能力和逻辑思维能力的训练，团队合作和沟通方式讲解。</w:t>
            </w:r>
          </w:p>
        </w:tc>
        <w:tc>
          <w:tcPr>
            <w:tcW w:w="842" w:type="dxa"/>
            <w:tcBorders>
              <w:left w:val="single" w:color="auto" w:sz="4" w:space="0"/>
              <w:bottom w:val="single" w:color="auto" w:sz="4" w:space="0"/>
              <w:right w:val="single" w:color="auto" w:sz="4" w:space="0"/>
            </w:tcBorders>
            <w:shd w:val="clear" w:color="auto" w:fill="auto"/>
            <w:vAlign w:val="center"/>
          </w:tcPr>
          <w:p w14:paraId="7B7098C2">
            <w:pPr>
              <w:pStyle w:val="14"/>
              <w:rPr>
                <w:rFonts w:hint="eastAsia" w:eastAsia="宋体"/>
                <w:lang w:val="en-US" w:eastAsia="zh-CN"/>
              </w:rPr>
            </w:pPr>
            <w:r>
              <w:rPr>
                <w:rFonts w:hint="eastAsia"/>
                <w:lang w:val="en-US" w:eastAsia="zh-CN"/>
              </w:rPr>
              <w:t>6</w:t>
            </w:r>
          </w:p>
        </w:tc>
        <w:tc>
          <w:tcPr>
            <w:tcW w:w="928" w:type="dxa"/>
            <w:tcBorders>
              <w:left w:val="single" w:color="auto" w:sz="4" w:space="0"/>
              <w:bottom w:val="single" w:color="auto" w:sz="4" w:space="0"/>
              <w:right w:val="single" w:color="auto" w:sz="12" w:space="0"/>
            </w:tcBorders>
            <w:shd w:val="clear" w:color="auto" w:fill="auto"/>
            <w:vAlign w:val="center"/>
          </w:tcPr>
          <w:p w14:paraId="049D0DC6">
            <w:pPr>
              <w:pStyle w:val="14"/>
              <w:rPr>
                <w:rFonts w:hint="default" w:eastAsia="宋体"/>
                <w:lang w:val="en-US" w:eastAsia="zh-CN"/>
              </w:rPr>
            </w:pPr>
            <w:r>
              <w:rPr>
                <w:rFonts w:hint="eastAsia"/>
                <w:lang w:val="en-US" w:eastAsia="zh-CN"/>
              </w:rPr>
              <w:t>设计型</w:t>
            </w:r>
          </w:p>
        </w:tc>
      </w:tr>
      <w:tr w14:paraId="71B5E789">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FB30F25">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CFEBD64">
            <w:pPr>
              <w:pStyle w:val="14"/>
            </w:pPr>
            <w:r>
              <w:rPr>
                <w:rFonts w:hint="eastAsia"/>
                <w:sz w:val="21"/>
                <w:szCs w:val="21"/>
                <w:lang w:val="en-US" w:eastAsia="zh-CN"/>
              </w:rPr>
              <w:t>珠宝及文创产品自主项目实践</w:t>
            </w:r>
          </w:p>
        </w:tc>
        <w:tc>
          <w:tcPr>
            <w:tcW w:w="3965" w:type="dxa"/>
            <w:tcBorders>
              <w:top w:val="single" w:color="auto" w:sz="4" w:space="0"/>
              <w:left w:val="single" w:color="auto" w:sz="4" w:space="0"/>
              <w:bottom w:val="single" w:color="auto" w:sz="4" w:space="0"/>
              <w:right w:val="single" w:color="auto" w:sz="4" w:space="0"/>
            </w:tcBorders>
            <w:vAlign w:val="center"/>
          </w:tcPr>
          <w:p w14:paraId="05E948BD">
            <w:pPr>
              <w:widowControl w:val="0"/>
              <w:numPr>
                <w:ilvl w:val="0"/>
                <w:numId w:val="0"/>
              </w:numPr>
              <w:snapToGrid w:val="0"/>
              <w:spacing w:line="288" w:lineRule="auto"/>
              <w:ind w:firstLine="420" w:firstLineChars="200"/>
              <w:jc w:val="both"/>
            </w:pPr>
            <w:r>
              <w:rPr>
                <w:rFonts w:hint="eastAsia" w:ascii="宋体" w:hAnsi="宋体"/>
                <w:color w:val="000000" w:themeColor="text1"/>
                <w:sz w:val="21"/>
                <w:szCs w:val="21"/>
                <w:lang w:val="en-US" w:eastAsia="zh-CN"/>
                <w14:textFill>
                  <w14:solidFill>
                    <w14:schemeClr w14:val="tx1"/>
                  </w14:solidFill>
                </w14:textFill>
              </w:rPr>
              <w:t>根据项目策划书</w:t>
            </w:r>
            <w:r>
              <w:rPr>
                <w:rFonts w:hint="eastAsia" w:ascii="宋体" w:hAnsi="宋体"/>
                <w:color w:val="000000" w:themeColor="text1"/>
                <w:sz w:val="21"/>
                <w:szCs w:val="21"/>
                <w14:textFill>
                  <w14:solidFill>
                    <w14:schemeClr w14:val="tx1"/>
                  </w14:solidFill>
                </w14:textFill>
              </w:rPr>
              <w:t>市场调研和分析</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确立自主</w:t>
            </w:r>
            <w:r>
              <w:rPr>
                <w:rFonts w:hint="eastAsia" w:ascii="宋体" w:hAnsi="宋体"/>
                <w:bCs/>
                <w:color w:val="000000" w:themeColor="text1"/>
                <w:sz w:val="20"/>
                <w:szCs w:val="20"/>
                <w14:textFill>
                  <w14:solidFill>
                    <w14:schemeClr w14:val="tx1"/>
                  </w14:solidFill>
                </w14:textFill>
              </w:rPr>
              <w:t>品牌的市场定位</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14:textFill>
                  <w14:solidFill>
                    <w14:schemeClr w14:val="tx1"/>
                  </w14:solidFill>
                </w14:textFill>
              </w:rPr>
              <w:t>体现设计产品与品牌</w:t>
            </w:r>
            <w:r>
              <w:rPr>
                <w:rFonts w:hint="eastAsia" w:ascii="宋体" w:hAnsi="宋体"/>
                <w:bCs/>
                <w:color w:val="000000" w:themeColor="text1"/>
                <w:sz w:val="20"/>
                <w:szCs w:val="20"/>
                <w:lang w:val="en-US" w:eastAsia="zh-CN"/>
                <w14:textFill>
                  <w14:solidFill>
                    <w14:schemeClr w14:val="tx1"/>
                  </w14:solidFill>
                </w14:textFill>
              </w:rPr>
              <w:t>定位的契合度</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完成</w:t>
            </w:r>
            <w:r>
              <w:rPr>
                <w:rFonts w:hint="eastAsia" w:ascii="宋体" w:hAnsi="宋体"/>
                <w:color w:val="000000" w:themeColor="text1"/>
                <w:sz w:val="21"/>
                <w:szCs w:val="21"/>
                <w14:textFill>
                  <w14:solidFill>
                    <w14:schemeClr w14:val="tx1"/>
                  </w14:solidFill>
                </w14:textFill>
              </w:rPr>
              <w:t>创立</w:t>
            </w:r>
            <w:r>
              <w:rPr>
                <w:rFonts w:hint="eastAsia" w:ascii="宋体" w:hAnsi="宋体"/>
                <w:color w:val="000000" w:themeColor="text1"/>
                <w:sz w:val="21"/>
                <w:szCs w:val="21"/>
                <w:lang w:val="en-US" w:eastAsia="zh-CN"/>
                <w14:textFill>
                  <w14:solidFill>
                    <w14:schemeClr w14:val="tx1"/>
                  </w14:solidFill>
                </w14:textFill>
              </w:rPr>
              <w:t>自主</w:t>
            </w:r>
            <w:r>
              <w:rPr>
                <w:rFonts w:hint="eastAsia" w:ascii="宋体" w:hAnsi="宋体"/>
                <w:color w:val="000000" w:themeColor="text1"/>
                <w:sz w:val="21"/>
                <w:szCs w:val="21"/>
                <w14:textFill>
                  <w14:solidFill>
                    <w14:schemeClr w14:val="tx1"/>
                  </w14:solidFill>
                </w14:textFill>
              </w:rPr>
              <w:t>品牌</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进行相关首饰产品</w:t>
            </w:r>
            <w:r>
              <w:rPr>
                <w:rFonts w:hint="eastAsia" w:ascii="宋体" w:hAnsi="宋体"/>
                <w:color w:val="000000" w:themeColor="text1"/>
                <w:sz w:val="21"/>
                <w:szCs w:val="21"/>
                <w:lang w:val="en-US" w:eastAsia="zh-CN"/>
                <w14:textFill>
                  <w14:solidFill>
                    <w14:schemeClr w14:val="tx1"/>
                  </w14:solidFill>
                </w14:textFill>
              </w:rPr>
              <w:t>及文创产品</w:t>
            </w:r>
            <w:r>
              <w:rPr>
                <w:rFonts w:hint="eastAsia" w:ascii="宋体" w:hAnsi="宋体"/>
                <w:color w:val="000000" w:themeColor="text1"/>
                <w:sz w:val="21"/>
                <w:szCs w:val="21"/>
                <w14:textFill>
                  <w14:solidFill>
                    <w14:schemeClr w14:val="tx1"/>
                  </w14:solidFill>
                </w14:textFill>
              </w:rPr>
              <w:t>的设计开发</w:t>
            </w:r>
            <w:r>
              <w:rPr>
                <w:rFonts w:hint="eastAsia" w:ascii="宋体" w:hAnsi="宋体"/>
                <w:color w:val="000000" w:themeColor="text1"/>
                <w:sz w:val="21"/>
                <w:szCs w:val="21"/>
                <w:lang w:val="en-US" w:eastAsia="zh-CN"/>
                <w14:textFill>
                  <w14:solidFill>
                    <w14:schemeClr w14:val="tx1"/>
                  </w14:solidFill>
                </w14:textFill>
              </w:rPr>
              <w:t>工作，</w:t>
            </w:r>
            <w:r>
              <w:rPr>
                <w:rFonts w:hint="eastAsia" w:ascii="宋体" w:hAnsi="宋体"/>
                <w:bCs/>
                <w:color w:val="000000" w:themeColor="text1"/>
                <w:sz w:val="20"/>
                <w:szCs w:val="20"/>
                <w:lang w:val="en-US" w:eastAsia="zh-CN"/>
                <w14:textFill>
                  <w14:solidFill>
                    <w14:schemeClr w14:val="tx1"/>
                  </w14:solidFill>
                </w14:textFill>
              </w:rPr>
              <w:t>进行相应</w:t>
            </w:r>
            <w:r>
              <w:rPr>
                <w:rFonts w:hint="eastAsia" w:ascii="宋体" w:hAnsi="宋体"/>
                <w:bCs/>
                <w:color w:val="000000" w:themeColor="text1"/>
                <w:sz w:val="20"/>
                <w:szCs w:val="20"/>
                <w14:textFill>
                  <w14:solidFill>
                    <w14:schemeClr w14:val="tx1"/>
                  </w14:solidFill>
                </w14:textFill>
              </w:rPr>
              <w:t>产品</w:t>
            </w:r>
            <w:r>
              <w:rPr>
                <w:rFonts w:hint="eastAsia" w:ascii="宋体" w:hAnsi="宋体"/>
                <w:bCs/>
                <w:color w:val="000000" w:themeColor="text1"/>
                <w:sz w:val="20"/>
                <w:szCs w:val="20"/>
                <w:lang w:val="en-US" w:eastAsia="zh-CN"/>
                <w14:textFill>
                  <w14:solidFill>
                    <w14:schemeClr w14:val="tx1"/>
                  </w14:solidFill>
                </w14:textFill>
              </w:rPr>
              <w:t>的</w:t>
            </w:r>
            <w:r>
              <w:rPr>
                <w:rFonts w:hint="eastAsia" w:ascii="宋体" w:hAnsi="宋体"/>
                <w:bCs/>
                <w:color w:val="000000" w:themeColor="text1"/>
                <w:sz w:val="20"/>
                <w:szCs w:val="20"/>
                <w14:textFill>
                  <w14:solidFill>
                    <w14:schemeClr w14:val="tx1"/>
                  </w14:solidFill>
                </w14:textFill>
              </w:rPr>
              <w:t>设计与绘图表现</w:t>
            </w:r>
            <w:r>
              <w:rPr>
                <w:rFonts w:hint="eastAsia" w:ascii="宋体" w:hAnsi="宋体"/>
                <w:bCs/>
                <w:color w:val="000000" w:themeColor="text1"/>
                <w:sz w:val="20"/>
                <w:szCs w:val="20"/>
                <w:lang w:eastAsia="zh-CN"/>
                <w14:textFill>
                  <w14:solidFill>
                    <w14:schemeClr w14:val="tx1"/>
                  </w14:solidFill>
                </w14:textFill>
              </w:rPr>
              <w:t>，</w:t>
            </w:r>
            <w:r>
              <w:rPr>
                <w:rFonts w:hint="eastAsia" w:ascii="宋体" w:hAnsi="宋体"/>
                <w:bCs/>
                <w:color w:val="000000" w:themeColor="text1"/>
                <w:sz w:val="20"/>
                <w:szCs w:val="20"/>
                <w:lang w:val="en-US" w:eastAsia="zh-CN"/>
                <w14:textFill>
                  <w14:solidFill>
                    <w14:schemeClr w14:val="tx1"/>
                  </w14:solidFill>
                </w14:textFill>
              </w:rPr>
              <w:t>对设计产品进行包装、展示、宣传，从而</w:t>
            </w:r>
            <w:r>
              <w:rPr>
                <w:rFonts w:hint="eastAsia" w:ascii="宋体" w:hAnsi="宋体"/>
                <w:bCs/>
                <w:color w:val="000000" w:themeColor="text1"/>
                <w:sz w:val="20"/>
                <w:szCs w:val="20"/>
                <w14:textFill>
                  <w14:solidFill>
                    <w14:schemeClr w14:val="tx1"/>
                  </w14:solidFill>
                </w14:textFill>
              </w:rPr>
              <w:t>把握</w:t>
            </w:r>
            <w:r>
              <w:rPr>
                <w:rFonts w:hint="eastAsia" w:ascii="宋体" w:hAnsi="宋体"/>
                <w:bCs/>
                <w:color w:val="000000" w:themeColor="text1"/>
                <w:sz w:val="20"/>
                <w:szCs w:val="20"/>
                <w:lang w:val="en-US" w:eastAsia="zh-CN"/>
                <w14:textFill>
                  <w14:solidFill>
                    <w14:schemeClr w14:val="tx1"/>
                  </w14:solidFill>
                </w14:textFill>
              </w:rPr>
              <w:t>推广及营销方式。</w:t>
            </w:r>
          </w:p>
        </w:tc>
        <w:tc>
          <w:tcPr>
            <w:tcW w:w="842" w:type="dxa"/>
            <w:tcBorders>
              <w:left w:val="single" w:color="auto" w:sz="4" w:space="0"/>
              <w:right w:val="single" w:color="auto" w:sz="4" w:space="0"/>
            </w:tcBorders>
            <w:shd w:val="clear" w:color="auto" w:fill="auto"/>
            <w:vAlign w:val="center"/>
          </w:tcPr>
          <w:p w14:paraId="21DC6A13">
            <w:pPr>
              <w:pStyle w:val="14"/>
              <w:rPr>
                <w:rFonts w:hint="default" w:eastAsia="宋体"/>
                <w:lang w:val="en-US" w:eastAsia="zh-CN"/>
              </w:rPr>
            </w:pPr>
            <w:r>
              <w:rPr>
                <w:rFonts w:hint="eastAsia"/>
                <w:lang w:val="en-US" w:eastAsia="zh-CN"/>
              </w:rPr>
              <w:t>12</w:t>
            </w:r>
          </w:p>
        </w:tc>
        <w:tc>
          <w:tcPr>
            <w:tcW w:w="928" w:type="dxa"/>
            <w:tcBorders>
              <w:left w:val="single" w:color="auto" w:sz="4" w:space="0"/>
              <w:right w:val="single" w:color="auto" w:sz="12" w:space="0"/>
            </w:tcBorders>
            <w:shd w:val="clear" w:color="auto" w:fill="auto"/>
            <w:vAlign w:val="center"/>
          </w:tcPr>
          <w:p w14:paraId="1D699975">
            <w:pPr>
              <w:pStyle w:val="14"/>
              <w:rPr>
                <w:rFonts w:hint="default" w:eastAsia="宋体"/>
                <w:lang w:val="en-US" w:eastAsia="zh-CN"/>
              </w:rPr>
            </w:pPr>
            <w:r>
              <w:rPr>
                <w:rFonts w:hint="eastAsia"/>
                <w:lang w:val="en-US" w:eastAsia="zh-CN"/>
              </w:rPr>
              <w:t>设计型</w:t>
            </w:r>
          </w:p>
        </w:tc>
      </w:tr>
      <w:tr w14:paraId="28AED4E0">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2251F621">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1563700">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F97950C">
        <w:trPr>
          <w:trHeight w:val="1128" w:hRule="atLeast"/>
        </w:trPr>
        <w:tc>
          <w:tcPr>
            <w:tcW w:w="8276" w:type="dxa"/>
            <w:vAlign w:val="center"/>
          </w:tcPr>
          <w:p w14:paraId="2A959D08">
            <w:pPr>
              <w:widowControl w:val="0"/>
              <w:jc w:val="both"/>
              <w:rPr>
                <w:rFonts w:hint="eastAsia"/>
                <w:sz w:val="21"/>
                <w:szCs w:val="21"/>
                <w:lang w:eastAsia="zh-CN"/>
              </w:rPr>
            </w:pPr>
            <w:r>
              <w:rPr>
                <w:rFonts w:hint="eastAsia"/>
                <w:sz w:val="21"/>
                <w:szCs w:val="21"/>
                <w:lang w:eastAsia="zh-CN"/>
              </w:rPr>
              <w:t xml:space="preserve">1. </w:t>
            </w:r>
            <w:r>
              <w:rPr>
                <w:rFonts w:hint="eastAsia"/>
                <w:sz w:val="21"/>
                <w:szCs w:val="21"/>
                <w:lang w:val="en-US" w:eastAsia="zh-CN"/>
              </w:rPr>
              <w:t>培养设计师</w:t>
            </w:r>
            <w:r>
              <w:rPr>
                <w:rFonts w:hint="eastAsia"/>
                <w:sz w:val="21"/>
                <w:szCs w:val="21"/>
                <w:lang w:eastAsia="zh-CN"/>
              </w:rPr>
              <w:t>社会责任</w:t>
            </w:r>
            <w:r>
              <w:rPr>
                <w:rFonts w:hint="eastAsia"/>
                <w:sz w:val="21"/>
                <w:szCs w:val="21"/>
                <w:lang w:val="en-US" w:eastAsia="zh-CN"/>
              </w:rPr>
              <w:t>意识</w:t>
            </w:r>
            <w:r>
              <w:rPr>
                <w:rFonts w:hint="eastAsia"/>
                <w:sz w:val="21"/>
                <w:szCs w:val="21"/>
                <w:lang w:eastAsia="zh-CN"/>
              </w:rPr>
              <w:t>：在产品设计的过程中，强调设计师的社会责任。设计师不仅要关注产品的功能和美观，还要考虑产品对社会和环境的影响。通过思政教育，可以引导学生认识到产品设计与社会责任的紧密关系，培养他们的环保意识和社会责任感。</w:t>
            </w:r>
          </w:p>
          <w:p w14:paraId="5CF7F53A">
            <w:pPr>
              <w:widowControl w:val="0"/>
              <w:jc w:val="both"/>
              <w:rPr>
                <w:rFonts w:hint="eastAsia"/>
                <w:sz w:val="21"/>
                <w:szCs w:val="21"/>
                <w:lang w:eastAsia="zh-CN"/>
              </w:rPr>
            </w:pPr>
            <w:r>
              <w:rPr>
                <w:rFonts w:hint="eastAsia"/>
                <w:sz w:val="21"/>
                <w:szCs w:val="21"/>
                <w:lang w:eastAsia="zh-CN"/>
              </w:rPr>
              <w:t>2. 弘扬中华优秀传统文化：在产品设计调查与研究方法课程中，可以融入中华优秀传统文化的元素。通过研究和应用传统文化元素，让学生在设计实践中感受到中华文化的博大精深，增强文化自信和认同感。</w:t>
            </w:r>
          </w:p>
          <w:p w14:paraId="53FD3E8B">
            <w:pPr>
              <w:widowControl w:val="0"/>
              <w:jc w:val="both"/>
              <w:rPr>
                <w:rFonts w:hint="eastAsia"/>
                <w:sz w:val="21"/>
                <w:szCs w:val="21"/>
                <w:lang w:eastAsia="zh-CN"/>
              </w:rPr>
            </w:pPr>
            <w:r>
              <w:rPr>
                <w:rFonts w:hint="eastAsia"/>
                <w:sz w:val="21"/>
                <w:szCs w:val="21"/>
                <w:lang w:eastAsia="zh-CN"/>
              </w:rPr>
              <w:t>3. 培养创新精神和实践能力：产品设计调查与研究方法课程注重培养学生的创新精神和实践能力。通过思政教育，可以引导学生敢于挑战传统，勇于创新，同时也要注重实践，将理论知识应用到实际的设计项目中。</w:t>
            </w:r>
          </w:p>
          <w:p w14:paraId="05BB1DCC">
            <w:pPr>
              <w:widowControl w:val="0"/>
              <w:jc w:val="both"/>
            </w:pPr>
            <w:r>
              <w:rPr>
                <w:rFonts w:hint="eastAsia"/>
                <w:sz w:val="21"/>
                <w:szCs w:val="21"/>
                <w:lang w:eastAsia="zh-CN"/>
              </w:rPr>
              <w:t>4. 培养团队合作和沟通能力：在产品设计调查与研究方法课程中，通常需要学生进行团队合作，完成设计项目。在这个过程中，思政教育可以引导学生认识到团队合作的重要性，学会与人沟通和协作，培养他们的团队精神和合作能力。</w:t>
            </w:r>
          </w:p>
          <w:p w14:paraId="2B5592EB">
            <w:pPr>
              <w:pStyle w:val="14"/>
              <w:widowControl w:val="0"/>
              <w:jc w:val="left"/>
            </w:pPr>
          </w:p>
          <w:p w14:paraId="2DA93E08">
            <w:pPr>
              <w:pStyle w:val="14"/>
              <w:widowControl w:val="0"/>
              <w:jc w:val="left"/>
              <w:rPr>
                <w:rFonts w:hint="eastAsia"/>
              </w:rPr>
            </w:pPr>
          </w:p>
        </w:tc>
      </w:tr>
    </w:tbl>
    <w:p w14:paraId="62E17655">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868"/>
        <w:gridCol w:w="814"/>
        <w:gridCol w:w="938"/>
        <w:gridCol w:w="1052"/>
        <w:gridCol w:w="706"/>
      </w:tblGrid>
      <w:tr w14:paraId="381BBF83">
        <w:trPr>
          <w:trHeight w:val="454" w:hRule="atLeast"/>
        </w:trPr>
        <w:tc>
          <w:tcPr>
            <w:tcW w:w="836" w:type="dxa"/>
            <w:vMerge w:val="restart"/>
            <w:tcBorders>
              <w:top w:val="single" w:color="auto" w:sz="12" w:space="0"/>
              <w:left w:val="single" w:color="auto" w:sz="12" w:space="0"/>
            </w:tcBorders>
            <w:vAlign w:val="center"/>
          </w:tcPr>
          <w:p w14:paraId="4A535F1B">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43B65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1732EFD">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14:paraId="780524D0">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2620B0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136D8BB9">
        <w:trPr>
          <w:trHeight w:val="454" w:hRule="atLeast"/>
        </w:trPr>
        <w:tc>
          <w:tcPr>
            <w:tcW w:w="836" w:type="dxa"/>
            <w:vMerge w:val="continue"/>
            <w:tcBorders>
              <w:left w:val="single" w:color="auto" w:sz="12" w:space="0"/>
            </w:tcBorders>
          </w:tcPr>
          <w:p w14:paraId="4D4CD390">
            <w:pPr>
              <w:widowControl w:val="0"/>
              <w:snapToGrid w:val="0"/>
              <w:jc w:val="center"/>
              <w:rPr>
                <w:rFonts w:ascii="黑体" w:hAnsi="黑体" w:eastAsia="黑体"/>
                <w:bCs/>
                <w:sz w:val="21"/>
                <w:szCs w:val="21"/>
              </w:rPr>
            </w:pPr>
          </w:p>
        </w:tc>
        <w:tc>
          <w:tcPr>
            <w:tcW w:w="709" w:type="dxa"/>
            <w:vMerge w:val="continue"/>
          </w:tcPr>
          <w:p w14:paraId="218E617B">
            <w:pPr>
              <w:pStyle w:val="16"/>
              <w:widowControl w:val="0"/>
              <w:jc w:val="both"/>
              <w:rPr>
                <w:rFonts w:ascii="黑体" w:hAnsi="黑体"/>
                <w:bCs/>
                <w:sz w:val="21"/>
                <w:szCs w:val="21"/>
              </w:rPr>
            </w:pPr>
          </w:p>
        </w:tc>
        <w:tc>
          <w:tcPr>
            <w:tcW w:w="2353" w:type="dxa"/>
            <w:vMerge w:val="continue"/>
            <w:tcBorders>
              <w:right w:val="double" w:color="auto" w:sz="4" w:space="0"/>
            </w:tcBorders>
          </w:tcPr>
          <w:p w14:paraId="56C90BA3">
            <w:pPr>
              <w:pStyle w:val="16"/>
              <w:widowControl w:val="0"/>
              <w:jc w:val="both"/>
              <w:rPr>
                <w:rFonts w:ascii="黑体" w:hAnsi="黑体"/>
                <w:bCs/>
                <w:sz w:val="21"/>
                <w:szCs w:val="21"/>
              </w:rPr>
            </w:pPr>
          </w:p>
        </w:tc>
        <w:tc>
          <w:tcPr>
            <w:tcW w:w="868" w:type="dxa"/>
            <w:tcBorders>
              <w:left w:val="double" w:color="auto" w:sz="4" w:space="0"/>
            </w:tcBorders>
            <w:vAlign w:val="center"/>
          </w:tcPr>
          <w:p w14:paraId="304F68FF">
            <w:pPr>
              <w:pStyle w:val="16"/>
              <w:widowControl w:val="0"/>
              <w:spacing w:line="240" w:lineRule="auto"/>
              <w:jc w:val="center"/>
              <w:rPr>
                <w:rFonts w:hint="default" w:ascii="黑体" w:hAnsi="黑体"/>
                <w:bCs/>
                <w:sz w:val="21"/>
                <w:szCs w:val="21"/>
                <w:lang w:val="en-US"/>
              </w:rPr>
            </w:pPr>
            <w:r>
              <w:rPr>
                <w:rFonts w:hint="default" w:ascii="黑体" w:hAnsi="黑体"/>
                <w:bCs/>
                <w:sz w:val="21"/>
                <w:szCs w:val="21"/>
                <w:lang w:val="en-US"/>
              </w:rPr>
              <w:t>1</w:t>
            </w:r>
          </w:p>
        </w:tc>
        <w:tc>
          <w:tcPr>
            <w:tcW w:w="814" w:type="dxa"/>
            <w:vAlign w:val="center"/>
          </w:tcPr>
          <w:p w14:paraId="6C696841">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938" w:type="dxa"/>
            <w:vAlign w:val="center"/>
          </w:tcPr>
          <w:p w14:paraId="3C1E5BE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1052" w:type="dxa"/>
            <w:vAlign w:val="center"/>
          </w:tcPr>
          <w:p w14:paraId="461D5743">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06" w:type="dxa"/>
            <w:vMerge w:val="continue"/>
            <w:tcBorders>
              <w:right w:val="single" w:color="auto" w:sz="12" w:space="0"/>
            </w:tcBorders>
          </w:tcPr>
          <w:p w14:paraId="5AF00C1F">
            <w:pPr>
              <w:pStyle w:val="16"/>
              <w:widowControl w:val="0"/>
              <w:spacing w:line="240" w:lineRule="auto"/>
              <w:jc w:val="center"/>
              <w:rPr>
                <w:rFonts w:ascii="黑体" w:hAnsi="黑体"/>
                <w:bCs/>
                <w:sz w:val="21"/>
                <w:szCs w:val="21"/>
              </w:rPr>
            </w:pPr>
          </w:p>
        </w:tc>
      </w:tr>
      <w:tr w14:paraId="1177E8D3">
        <w:trPr>
          <w:trHeight w:val="454" w:hRule="atLeast"/>
        </w:trPr>
        <w:tc>
          <w:tcPr>
            <w:tcW w:w="836" w:type="dxa"/>
            <w:tcBorders>
              <w:left w:val="single" w:color="auto" w:sz="12" w:space="0"/>
            </w:tcBorders>
            <w:vAlign w:val="center"/>
          </w:tcPr>
          <w:p w14:paraId="5567A92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C2901D5">
            <w:pPr>
              <w:widowControl w:val="0"/>
              <w:jc w:val="both"/>
            </w:pPr>
            <w:r>
              <w:rPr>
                <w:rFonts w:hint="eastAsia"/>
                <w:lang w:val="en-US" w:eastAsia="zh-CN"/>
              </w:rPr>
              <w:t>20%</w:t>
            </w:r>
          </w:p>
        </w:tc>
        <w:tc>
          <w:tcPr>
            <w:tcW w:w="2353" w:type="dxa"/>
            <w:tcBorders>
              <w:right w:val="double" w:color="auto" w:sz="4" w:space="0"/>
            </w:tcBorders>
            <w:vAlign w:val="center"/>
          </w:tcPr>
          <w:p w14:paraId="2EBFB4BB">
            <w:pPr>
              <w:widowControl w:val="0"/>
              <w:jc w:val="center"/>
            </w:pPr>
            <w:r>
              <w:rPr>
                <w:rFonts w:hint="eastAsia"/>
                <w:lang w:val="en-US" w:eastAsia="zh-CN"/>
              </w:rPr>
              <w:t>调研报告汇报ppt</w:t>
            </w:r>
          </w:p>
        </w:tc>
        <w:tc>
          <w:tcPr>
            <w:tcW w:w="868" w:type="dxa"/>
            <w:tcBorders>
              <w:left w:val="double" w:color="auto" w:sz="4" w:space="0"/>
            </w:tcBorders>
            <w:vAlign w:val="center"/>
          </w:tcPr>
          <w:p w14:paraId="75B36E45">
            <w:pPr>
              <w:pStyle w:val="14"/>
              <w:widowControl w:val="0"/>
            </w:pPr>
          </w:p>
        </w:tc>
        <w:tc>
          <w:tcPr>
            <w:tcW w:w="814" w:type="dxa"/>
            <w:vAlign w:val="center"/>
          </w:tcPr>
          <w:p w14:paraId="6619F26C">
            <w:pPr>
              <w:pStyle w:val="14"/>
              <w:widowControl w:val="0"/>
            </w:pPr>
          </w:p>
        </w:tc>
        <w:tc>
          <w:tcPr>
            <w:tcW w:w="938" w:type="dxa"/>
            <w:vAlign w:val="center"/>
          </w:tcPr>
          <w:p w14:paraId="4B3F9F43">
            <w:pPr>
              <w:pStyle w:val="14"/>
              <w:widowControl w:val="0"/>
            </w:pPr>
            <w:r>
              <w:rPr>
                <w:rFonts w:hint="eastAsia"/>
                <w:lang w:val="en-US" w:eastAsia="zh-CN"/>
              </w:rPr>
              <w:t>50</w:t>
            </w:r>
          </w:p>
        </w:tc>
        <w:tc>
          <w:tcPr>
            <w:tcW w:w="1052" w:type="dxa"/>
            <w:vAlign w:val="center"/>
          </w:tcPr>
          <w:p w14:paraId="2F31C085">
            <w:pPr>
              <w:pStyle w:val="14"/>
              <w:widowControl w:val="0"/>
            </w:pPr>
            <w:r>
              <w:rPr>
                <w:rFonts w:hint="eastAsia"/>
                <w:lang w:val="en-US" w:eastAsia="zh-CN"/>
              </w:rPr>
              <w:t>50</w:t>
            </w:r>
          </w:p>
        </w:tc>
        <w:tc>
          <w:tcPr>
            <w:tcW w:w="706" w:type="dxa"/>
            <w:tcBorders>
              <w:right w:val="single" w:color="auto" w:sz="12" w:space="0"/>
            </w:tcBorders>
            <w:vAlign w:val="center"/>
          </w:tcPr>
          <w:p w14:paraId="7C658459">
            <w:pPr>
              <w:pStyle w:val="14"/>
              <w:widowControl w:val="0"/>
            </w:pPr>
            <w:r>
              <w:rPr>
                <w:rFonts w:hint="eastAsia"/>
              </w:rPr>
              <w:t>1</w:t>
            </w:r>
            <w:r>
              <w:t>00</w:t>
            </w:r>
          </w:p>
        </w:tc>
      </w:tr>
      <w:tr w14:paraId="485C54D1">
        <w:trPr>
          <w:trHeight w:val="454" w:hRule="atLeast"/>
        </w:trPr>
        <w:tc>
          <w:tcPr>
            <w:tcW w:w="836" w:type="dxa"/>
            <w:tcBorders>
              <w:left w:val="single" w:color="auto" w:sz="12" w:space="0"/>
            </w:tcBorders>
            <w:vAlign w:val="center"/>
          </w:tcPr>
          <w:p w14:paraId="1B8B23B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F6C050A">
            <w:pPr>
              <w:widowControl w:val="0"/>
              <w:jc w:val="both"/>
            </w:pPr>
            <w:r>
              <w:rPr>
                <w:rFonts w:hint="eastAsia"/>
                <w:lang w:val="en-US" w:eastAsia="zh-CN"/>
              </w:rPr>
              <w:t>30%</w:t>
            </w:r>
          </w:p>
        </w:tc>
        <w:tc>
          <w:tcPr>
            <w:tcW w:w="2353" w:type="dxa"/>
            <w:tcBorders>
              <w:right w:val="double" w:color="auto" w:sz="4" w:space="0"/>
            </w:tcBorders>
            <w:vAlign w:val="center"/>
          </w:tcPr>
          <w:p w14:paraId="1F68A5D4">
            <w:pPr>
              <w:widowControl w:val="0"/>
              <w:jc w:val="center"/>
            </w:pPr>
            <w:r>
              <w:rPr>
                <w:rFonts w:hint="eastAsia"/>
                <w:lang w:val="en-US" w:eastAsia="zh-CN"/>
              </w:rPr>
              <w:t>自主项目策划书</w:t>
            </w:r>
          </w:p>
        </w:tc>
        <w:tc>
          <w:tcPr>
            <w:tcW w:w="868" w:type="dxa"/>
            <w:tcBorders>
              <w:left w:val="double" w:color="auto" w:sz="4" w:space="0"/>
            </w:tcBorders>
            <w:vAlign w:val="center"/>
          </w:tcPr>
          <w:p w14:paraId="79ADC181">
            <w:pPr>
              <w:pStyle w:val="14"/>
              <w:widowControl w:val="0"/>
            </w:pPr>
            <w:r>
              <w:rPr>
                <w:rFonts w:hint="eastAsia"/>
                <w:lang w:val="en-US" w:eastAsia="zh-CN"/>
              </w:rPr>
              <w:t>10</w:t>
            </w:r>
          </w:p>
        </w:tc>
        <w:tc>
          <w:tcPr>
            <w:tcW w:w="814" w:type="dxa"/>
            <w:vAlign w:val="center"/>
          </w:tcPr>
          <w:p w14:paraId="3C357D39">
            <w:pPr>
              <w:pStyle w:val="14"/>
              <w:widowControl w:val="0"/>
            </w:pPr>
            <w:r>
              <w:rPr>
                <w:rFonts w:hint="eastAsia"/>
                <w:lang w:val="en-US" w:eastAsia="zh-CN"/>
              </w:rPr>
              <w:t>80</w:t>
            </w:r>
          </w:p>
        </w:tc>
        <w:tc>
          <w:tcPr>
            <w:tcW w:w="938" w:type="dxa"/>
            <w:vAlign w:val="center"/>
          </w:tcPr>
          <w:p w14:paraId="765DE4E1">
            <w:pPr>
              <w:pStyle w:val="14"/>
              <w:widowControl w:val="0"/>
            </w:pPr>
            <w:r>
              <w:rPr>
                <w:rFonts w:hint="eastAsia"/>
                <w:lang w:val="en-US" w:eastAsia="zh-CN"/>
              </w:rPr>
              <w:t>10</w:t>
            </w:r>
          </w:p>
        </w:tc>
        <w:tc>
          <w:tcPr>
            <w:tcW w:w="1052" w:type="dxa"/>
            <w:vAlign w:val="center"/>
          </w:tcPr>
          <w:p w14:paraId="2E02A129">
            <w:pPr>
              <w:pStyle w:val="14"/>
              <w:widowControl w:val="0"/>
            </w:pPr>
          </w:p>
        </w:tc>
        <w:tc>
          <w:tcPr>
            <w:tcW w:w="706" w:type="dxa"/>
            <w:tcBorders>
              <w:right w:val="single" w:color="auto" w:sz="12" w:space="0"/>
            </w:tcBorders>
            <w:vAlign w:val="center"/>
          </w:tcPr>
          <w:p w14:paraId="46267AE3">
            <w:pPr>
              <w:pStyle w:val="14"/>
              <w:widowControl w:val="0"/>
            </w:pPr>
            <w:r>
              <w:rPr>
                <w:rFonts w:hint="eastAsia"/>
              </w:rPr>
              <w:t>1</w:t>
            </w:r>
            <w:r>
              <w:t>00</w:t>
            </w:r>
          </w:p>
        </w:tc>
      </w:tr>
      <w:tr w14:paraId="582E0750">
        <w:trPr>
          <w:trHeight w:val="454" w:hRule="atLeast"/>
        </w:trPr>
        <w:tc>
          <w:tcPr>
            <w:tcW w:w="836" w:type="dxa"/>
            <w:tcBorders>
              <w:left w:val="single" w:color="auto" w:sz="12" w:space="0"/>
            </w:tcBorders>
            <w:vAlign w:val="center"/>
          </w:tcPr>
          <w:p w14:paraId="39F8EE5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106F8F9E">
            <w:pPr>
              <w:widowControl w:val="0"/>
              <w:jc w:val="both"/>
            </w:pPr>
            <w:r>
              <w:rPr>
                <w:rFonts w:hint="eastAsia"/>
                <w:lang w:val="en-US" w:eastAsia="zh-CN"/>
              </w:rPr>
              <w:t>50%</w:t>
            </w:r>
          </w:p>
        </w:tc>
        <w:tc>
          <w:tcPr>
            <w:tcW w:w="2353" w:type="dxa"/>
            <w:tcBorders>
              <w:right w:val="double" w:color="auto" w:sz="4" w:space="0"/>
            </w:tcBorders>
            <w:vAlign w:val="center"/>
          </w:tcPr>
          <w:p w14:paraId="62112A28">
            <w:pPr>
              <w:widowControl w:val="0"/>
              <w:jc w:val="center"/>
            </w:pPr>
            <w:r>
              <w:rPr>
                <w:rFonts w:hint="eastAsia"/>
                <w:lang w:val="en-US" w:eastAsia="zh-CN"/>
              </w:rPr>
              <w:t>项目产品宣传册</w:t>
            </w:r>
          </w:p>
        </w:tc>
        <w:tc>
          <w:tcPr>
            <w:tcW w:w="868" w:type="dxa"/>
            <w:tcBorders>
              <w:left w:val="double" w:color="auto" w:sz="4" w:space="0"/>
            </w:tcBorders>
            <w:vAlign w:val="center"/>
          </w:tcPr>
          <w:p w14:paraId="65DDE308">
            <w:pPr>
              <w:pStyle w:val="14"/>
              <w:widowControl w:val="0"/>
            </w:pPr>
            <w:r>
              <w:rPr>
                <w:rFonts w:hint="eastAsia"/>
                <w:lang w:val="en-US" w:eastAsia="zh-CN"/>
              </w:rPr>
              <w:t>40</w:t>
            </w:r>
          </w:p>
        </w:tc>
        <w:tc>
          <w:tcPr>
            <w:tcW w:w="814" w:type="dxa"/>
            <w:vAlign w:val="center"/>
          </w:tcPr>
          <w:p w14:paraId="72FC40BF">
            <w:pPr>
              <w:pStyle w:val="14"/>
              <w:widowControl w:val="0"/>
            </w:pPr>
          </w:p>
        </w:tc>
        <w:tc>
          <w:tcPr>
            <w:tcW w:w="938" w:type="dxa"/>
            <w:vAlign w:val="center"/>
          </w:tcPr>
          <w:p w14:paraId="0AD03B58">
            <w:pPr>
              <w:pStyle w:val="14"/>
              <w:widowControl w:val="0"/>
            </w:pPr>
            <w:r>
              <w:rPr>
                <w:rFonts w:hint="eastAsia"/>
                <w:lang w:val="en-US" w:eastAsia="zh-CN"/>
              </w:rPr>
              <w:t>30</w:t>
            </w:r>
          </w:p>
        </w:tc>
        <w:tc>
          <w:tcPr>
            <w:tcW w:w="1052" w:type="dxa"/>
            <w:vAlign w:val="center"/>
          </w:tcPr>
          <w:p w14:paraId="2AFEFB63">
            <w:pPr>
              <w:pStyle w:val="14"/>
              <w:widowControl w:val="0"/>
            </w:pPr>
            <w:r>
              <w:rPr>
                <w:rFonts w:hint="eastAsia"/>
                <w:lang w:val="en-US" w:eastAsia="zh-CN"/>
              </w:rPr>
              <w:t>30</w:t>
            </w:r>
          </w:p>
        </w:tc>
        <w:tc>
          <w:tcPr>
            <w:tcW w:w="706" w:type="dxa"/>
            <w:tcBorders>
              <w:right w:val="single" w:color="auto" w:sz="12" w:space="0"/>
            </w:tcBorders>
            <w:vAlign w:val="center"/>
          </w:tcPr>
          <w:p w14:paraId="353CF767">
            <w:pPr>
              <w:pStyle w:val="14"/>
              <w:widowControl w:val="0"/>
            </w:pPr>
            <w:r>
              <w:rPr>
                <w:rFonts w:hint="eastAsia"/>
              </w:rPr>
              <w:t>1</w:t>
            </w:r>
            <w:r>
              <w:t>00</w:t>
            </w:r>
          </w:p>
        </w:tc>
      </w:tr>
    </w:tbl>
    <w:p w14:paraId="5837ECD7">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2EF84A8E">
        <w:tc>
          <w:tcPr>
            <w:tcW w:w="8296" w:type="dxa"/>
          </w:tcPr>
          <w:p w14:paraId="6637E295">
            <w:pPr>
              <w:pStyle w:val="14"/>
              <w:widowControl w:val="0"/>
              <w:jc w:val="left"/>
              <w:rPr>
                <w:rFonts w:ascii="仿宋" w:hAnsi="仿宋" w:eastAsia="仿宋" w:cs="仿宋"/>
              </w:rPr>
            </w:pPr>
          </w:p>
          <w:p w14:paraId="14E5172F">
            <w:pPr>
              <w:pStyle w:val="14"/>
              <w:widowControl w:val="0"/>
              <w:jc w:val="left"/>
              <w:rPr>
                <w:rFonts w:ascii="宋体" w:hAnsi="宋体"/>
                <w:bCs/>
              </w:rPr>
            </w:pPr>
          </w:p>
          <w:p w14:paraId="002CADE0">
            <w:pPr>
              <w:pStyle w:val="14"/>
              <w:widowControl w:val="0"/>
              <w:jc w:val="left"/>
              <w:rPr>
                <w:rFonts w:ascii="黑体"/>
              </w:rPr>
            </w:pPr>
          </w:p>
        </w:tc>
      </w:tr>
    </w:tbl>
    <w:p w14:paraId="1F485AC2">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BCEC">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E59245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E59245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2394"/>
    <w:multiLevelType w:val="singleLevel"/>
    <w:tmpl w:val="EFDF2394"/>
    <w:lvl w:ilvl="0" w:tentative="0">
      <w:start w:val="2"/>
      <w:numFmt w:val="decimal"/>
      <w:suff w:val="nothing"/>
      <w:lvlText w:val="%1、"/>
      <w:lvlJc w:val="left"/>
    </w:lvl>
  </w:abstractNum>
  <w:abstractNum w:abstractNumId="1">
    <w:nsid w:val="F3FDEF3D"/>
    <w:multiLevelType w:val="singleLevel"/>
    <w:tmpl w:val="F3FDEF3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E7F0750"/>
    <w:rsid w:val="22987C80"/>
    <w:rsid w:val="24192CCC"/>
    <w:rsid w:val="26F4679D"/>
    <w:rsid w:val="39A66CD4"/>
    <w:rsid w:val="3CD52CE1"/>
    <w:rsid w:val="410F2E6A"/>
    <w:rsid w:val="4430136C"/>
    <w:rsid w:val="4AB0382B"/>
    <w:rsid w:val="569868B5"/>
    <w:rsid w:val="5E8E7624"/>
    <w:rsid w:val="611F6817"/>
    <w:rsid w:val="66CA1754"/>
    <w:rsid w:val="6F1E65D4"/>
    <w:rsid w:val="6F266C86"/>
    <w:rsid w:val="6F5042C2"/>
    <w:rsid w:val="74316312"/>
    <w:rsid w:val="780F13C8"/>
    <w:rsid w:val="7B8F8635"/>
    <w:rsid w:val="7C385448"/>
    <w:rsid w:val="7CB3663D"/>
    <w:rsid w:val="BA9B4F1C"/>
    <w:rsid w:val="C735A27D"/>
    <w:rsid w:val="EC3F80EE"/>
    <w:rsid w:val="EFCF87A3"/>
    <w:rsid w:val="FEBE5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正文文本1"/>
    <w:basedOn w:val="1"/>
    <w:qFormat/>
    <w:uiPriority w:val="0"/>
    <w:pPr>
      <w:widowControl w:val="0"/>
      <w:shd w:val="clear" w:color="auto" w:fill="auto"/>
      <w:spacing w:line="307" w:lineRule="auto"/>
      <w:ind w:firstLine="240"/>
    </w:pPr>
    <w:rPr>
      <w:rFonts w:ascii="宋体" w:hAnsi="宋体" w:eastAsia="宋体" w:cs="宋体"/>
      <w:sz w:val="22"/>
      <w:szCs w:val="22"/>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146</Words>
  <Characters>833</Characters>
  <Lines>6</Lines>
  <Paragraphs>1</Paragraphs>
  <TotalTime>0</TotalTime>
  <ScaleCrop>false</ScaleCrop>
  <LinksUpToDate>false</LinksUpToDate>
  <CharactersWithSpaces>978</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2023-11-23T02:39:00Z</dcterms:created>
  <dc:creator>juvg</dc:creator>
  <cp:lastModifiedBy>玉子</cp:lastModifiedBy>
  <cp:lastPrinted>2023-11-23T00:52:00Z</cp:lastPrinted>
  <dcterms:modified xsi:type="dcterms:W3CDTF">2025-04-01T18:25:10Z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15C722B9939D3A28E7CD8B666B01508D_43</vt:lpwstr>
  </property>
</Properties>
</file>