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产品设计与工艺实践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  <w:t>2120148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吴泓铮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24544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15022955868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3708387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）https://www.mosoteach.cn/web/index.php?c=interaction&amp;m=index&amp;clazz_course_id=6DBBB0EB-F261-11EF-B5BC-9C63C078B890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自编讲义（教辅资料）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995510">
            <w:pPr>
              <w:pStyle w:val="12"/>
              <w:tabs>
                <w:tab w:val="left" w:pos="532"/>
              </w:tabs>
              <w:spacing w:line="340" w:lineRule="exact"/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《贵金属材料与首饰制作》，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徐植编著，上海人民美术出版社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2009.4</w:t>
            </w:r>
          </w:p>
          <w:p w14:paraId="0E2337A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《现代首饰工艺与设计》，邹宁馨、伏永和、高伟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编著，中国纺织出版社，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2005.7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《产品设计》，陈文龙、沈元编著，中国轻工业出版社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98"/>
        <w:gridCol w:w="700"/>
        <w:gridCol w:w="3966"/>
        <w:gridCol w:w="1734"/>
        <w:gridCol w:w="190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0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0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第一章、产品设计与礼品设计介绍、调研方法介绍，确定首饰主题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0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0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</w:rPr>
              <w:t>PPT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0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第二章、图稿绘制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作品草图、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完稿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效果图、三视图绘制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0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0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完成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第一件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作品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0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四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章、首饰实物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展示与点评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试验与提交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提交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实物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作品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调研报告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项目报告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pStyle w:val="13"/>
              <w:widowControl w:val="0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作品实物</w:t>
            </w:r>
          </w:p>
        </w:tc>
      </w:tr>
    </w:tbl>
    <w:p w14:paraId="7A57D0D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266065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20115" cy="650875"/>
            <wp:effectExtent l="0" t="0" r="19685" b="9525"/>
            <wp:docPr id="10" name="图片 10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6997065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9" name="图片 6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6997065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8" name="图片 5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6997065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7" name="图片 4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6997065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6" name="图片 3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6844665</wp:posOffset>
            </wp:positionV>
            <wp:extent cx="1059180" cy="748030"/>
            <wp:effectExtent l="0" t="0" r="7620" b="13970"/>
            <wp:wrapTight wrapText="bothSides">
              <wp:wrapPolygon>
                <wp:start x="0" y="0"/>
                <wp:lineTo x="0" y="21050"/>
                <wp:lineTo x="21237" y="21050"/>
                <wp:lineTo x="21237" y="0"/>
                <wp:lineTo x="0" y="0"/>
              </wp:wrapPolygon>
            </wp:wrapTight>
            <wp:docPr id="4" name="图片 2" descr="/private/var/folders/6k/98cl985n7wz7x3pwg0q448zc0000gn/T/com.kingsoft.wpsoffice.mac/photoeditapp/202412061354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private/var/folders/6k/98cl985n7wz7x3pwg0q448zc0000gn/T/com.kingsoft.wpsoffice.mac/photoeditapp/20241206135445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6939F8"/>
    <w:rsid w:val="0B02141F"/>
    <w:rsid w:val="0DB76A4A"/>
    <w:rsid w:val="199D2E85"/>
    <w:rsid w:val="1B9B294B"/>
    <w:rsid w:val="22772A96"/>
    <w:rsid w:val="2E59298A"/>
    <w:rsid w:val="37E50B00"/>
    <w:rsid w:val="3FAF985D"/>
    <w:rsid w:val="41DD28D2"/>
    <w:rsid w:val="49DF08B3"/>
    <w:rsid w:val="4FEE3B1D"/>
    <w:rsid w:val="5ADE197B"/>
    <w:rsid w:val="5CDF0FE6"/>
    <w:rsid w:val="65310993"/>
    <w:rsid w:val="6E256335"/>
    <w:rsid w:val="700912C5"/>
    <w:rsid w:val="74F62C86"/>
    <w:rsid w:val="75BA26FA"/>
    <w:rsid w:val="9F7FBD9D"/>
    <w:rsid w:val="C6FE80B0"/>
    <w:rsid w:val="E1BD15D2"/>
    <w:rsid w:val="EBED1A60"/>
    <w:rsid w:val="F978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码1"/>
    <w:autoRedefine/>
    <w:qFormat/>
    <w:uiPriority w:val="0"/>
    <w:rPr>
      <w:lang w:val="en-US"/>
    </w:rPr>
  </w:style>
  <w:style w:type="paragraph" w:customStyle="1" w:styleId="12">
    <w:name w:val="正文 A"/>
    <w:autoRedefine/>
    <w:qFormat/>
    <w:uiPriority w:val="0"/>
    <w:pPr>
      <w:widowControl w:val="0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528</Words>
  <Characters>663</Characters>
  <Lines>8</Lines>
  <Paragraphs>2</Paragraphs>
  <TotalTime>2</TotalTime>
  <ScaleCrop>false</ScaleCrop>
  <LinksUpToDate>false</LinksUpToDate>
  <CharactersWithSpaces>694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2025-02-22T22:58:00Z</dcterms:created>
  <dc:creator>*****</dc:creator>
  <cp:lastModifiedBy>Hz</cp:lastModifiedBy>
  <cp:lastPrinted>2025-02-23T00:33:00Z</cp:lastPrinted>
  <dcterms:modified xsi:type="dcterms:W3CDTF">2025-03-12T03:02:25Z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DocerSaveRecord">
    <vt:lpwstr>eyJoZGlkIjoiYjYyYTI5NDI5ZDdkYmQzY2VhMzI3NGVkZmQxZTA1MGMiLCJ1c2VySWQiOiIxMzgxNzk1OTU2In0=</vt:lpwstr>
  </property>
  <property fmtid="{D5CDD505-2E9C-101B-9397-08002B2CF9AE}" pid="4" name="ICV">
    <vt:lpwstr>BBE49377E041F65D0886D0678027C2F5_43</vt:lpwstr>
  </property>
</Properties>
</file>