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512E569" w:rsidR="00C92CFC" w:rsidRDefault="00102DE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3E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产品制作工艺（2）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E44CCDF" w:rsidR="00C92CFC" w:rsidRPr="00C92CFC" w:rsidRDefault="00102D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03E3D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603E3D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120146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7431EC9" w:rsidR="00C92CFC" w:rsidRPr="007C1D19" w:rsidRDefault="007C1D19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A73D29">
              <w:rPr>
                <w:rFonts w:ascii="宋体" w:eastAsia="宋体" w:hAnsi="宋体"/>
                <w:sz w:val="21"/>
                <w:szCs w:val="21"/>
                <w:lang w:eastAsia="zh-CN"/>
              </w:rPr>
              <w:t>085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1C10183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5DF6074" w:rsidR="00C92CFC" w:rsidRPr="00C92CFC" w:rsidRDefault="00A73D2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C941DC8" w:rsidR="00C92CFC" w:rsidRPr="007C1D19" w:rsidRDefault="00A73D29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B8A97AD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496C4E5" w:rsidR="00C91C85" w:rsidRPr="00C92CFC" w:rsidRDefault="00102DE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73D2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40ACB6B" w:rsidR="00C91C85" w:rsidRPr="007C1D19" w:rsidRDefault="00A73D29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1BE8007" w:rsidR="00C91C85" w:rsidRPr="007C1D19" w:rsidRDefault="00102DEA" w:rsidP="00A73D2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A73D29">
              <w:rPr>
                <w:rFonts w:ascii="宋体" w:eastAsia="宋体" w:hAnsi="宋体"/>
                <w:sz w:val="21"/>
                <w:szCs w:val="21"/>
                <w:lang w:eastAsia="zh-CN"/>
              </w:rPr>
              <w:t>422</w:t>
            </w:r>
          </w:p>
        </w:tc>
      </w:tr>
      <w:tr w:rsidR="00102DEA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546544" w14:textId="244693B1" w:rsidR="007C1D19" w:rsidRDefault="00102DEA" w:rsidP="00102DEA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A73D2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中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  <w:p w14:paraId="2311B6B2" w14:textId="19699A62" w:rsidR="00102DEA" w:rsidRPr="005A283A" w:rsidRDefault="00102DEA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102DEA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6C4C216" w:rsidR="00102DEA" w:rsidRPr="007C1D19" w:rsidRDefault="00A73D29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（云班课号：</w:t>
            </w:r>
            <w:r w:rsidRPr="00A73D2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1247321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  <w:r w:rsidRPr="00A73D2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https://my.gench.edu.cn/FAP5.Portal/pc.html?rnd=752026946</w:t>
            </w:r>
          </w:p>
        </w:tc>
      </w:tr>
      <w:tr w:rsidR="00102DE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075FB18" w:rsidR="00102DEA" w:rsidRPr="007C1D19" w:rsidRDefault="00102DEA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C1D19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《宝石镶嵌工艺》，魏子欣著，</w:t>
            </w:r>
            <w:r w:rsidRPr="007C1D19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9787115581150，人民邮电出版社，2022年8月第一版</w:t>
            </w:r>
          </w:p>
        </w:tc>
      </w:tr>
      <w:tr w:rsidR="00102DE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1C7E1" w14:textId="77777777" w:rsidR="00102DEA" w:rsidRPr="00675DDD" w:rsidRDefault="00102DEA" w:rsidP="00102D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14:paraId="6F6DDFF2" w14:textId="77777777" w:rsidR="00102DEA" w:rsidRDefault="00102DEA" w:rsidP="00102D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14:paraId="5617BDF9" w14:textId="6535459E" w:rsidR="00102DEA" w:rsidRPr="00391A51" w:rsidRDefault="00102DEA" w:rsidP="00102DE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163"/>
        <w:gridCol w:w="1417"/>
        <w:gridCol w:w="1953"/>
      </w:tblGrid>
      <w:tr w:rsidR="009D7F2A" w14:paraId="6190B1A2" w14:textId="77777777" w:rsidTr="00D945C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945CC" w14:paraId="44A61D03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796310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FC01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7A32885C" w14:textId="5F33705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599BBE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5C9B7F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D945CC" w14:paraId="0372CC72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7E2C7E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2BFDE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157BF920" w14:textId="6CA7724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ED7E45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B5F894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D945CC" w14:paraId="2D4ADCA0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21AFEC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B1D3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0A5D9148" w14:textId="0D0CD2A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FFB2DA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146F9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D945CC" w14:paraId="564FAD3A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0ABB07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8AAC0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64B2195" w14:textId="388B4D8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329523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342CCB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D945CC" w14:paraId="79CA456E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59D9F3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2535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E84964A" w14:textId="1461451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2A426DE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74169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D945CC" w14:paraId="445266B7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7AF21DF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3C079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4E6D686" w14:textId="4D4BDA7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207FDE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7A3C95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D945CC" w14:paraId="30EDE615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574081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F6985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055E33A4" w14:textId="4A2FCA2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66B859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5F11E5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D945CC" w14:paraId="523C968D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F6703C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5CEB1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7415CC28" w14:textId="5B77230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487D5B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A1F290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 w:rsidR="00D945CC" w14:paraId="7A425125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E09476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58699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3B7CE402" w14:textId="5FB976FE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916DF3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D7D2A6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 w:rsidR="00D945CC" w14:paraId="307F9F37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5043CC3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7AF8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11B3A286" w14:textId="73AD4A9E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A14770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E27031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 w:rsidR="00D945CC" w14:paraId="17CFDB29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E9BEDAA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3286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00E1FB73" w14:textId="713200FD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65CE09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4211CA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D945CC" w14:paraId="204E4EB6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87F977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3E88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4B8EBA88" w14:textId="5BEFAC6A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4B6438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F48CCB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 w:rsidR="00D945CC" w14:paraId="1CBD82BD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1E1AEC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2177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48AA3521" w14:textId="22878B8E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501785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4726C7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D945CC" w14:paraId="7BA20590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9FA00BF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AFF4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08406947" w14:textId="65E5E93F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0320C4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B0DB2F8" w:rsidR="00D945CC" w:rsidRPr="00CD68E8" w:rsidRDefault="00D945CC" w:rsidP="00D945C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D945CC" w14:paraId="0931AC1F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36FB8909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797B04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151977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22D6323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D945CC" w14:paraId="30591BB3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AC4FC74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2410F8D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4FE8C41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457995D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16748" w14:paraId="3F43448C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F7DF77F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6BFB0765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115F1435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57EDA07B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 w14:textId="5B4BA51A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63088E38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2327DBA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0009AC3E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7DB91FEC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760E29C0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 w14:textId="0E21792E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C7B19D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73D2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洪书瑶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温广珍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21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188E" w14:textId="77777777" w:rsidR="00EC07F1" w:rsidRDefault="00EC07F1">
      <w:r>
        <w:separator/>
      </w:r>
    </w:p>
  </w:endnote>
  <w:endnote w:type="continuationSeparator" w:id="0">
    <w:p w14:paraId="23641CA4" w14:textId="77777777" w:rsidR="00EC07F1" w:rsidRDefault="00E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3A843016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73D2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4301" w14:textId="77777777" w:rsidR="00EC07F1" w:rsidRDefault="00EC07F1">
      <w:r>
        <w:separator/>
      </w:r>
    </w:p>
  </w:footnote>
  <w:footnote w:type="continuationSeparator" w:id="0">
    <w:p w14:paraId="2942C7A8" w14:textId="77777777" w:rsidR="00EC07F1" w:rsidRDefault="00E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A489D-0415-4B47-B196-79740DC3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>CMT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</cp:revision>
  <cp:lastPrinted>2015-03-18T03:45:00Z</cp:lastPrinted>
  <dcterms:created xsi:type="dcterms:W3CDTF">2025-02-22T06:58:00Z</dcterms:created>
  <dcterms:modified xsi:type="dcterms:W3CDTF">2025-02-22T06:58:00Z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