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42" w:rsidRDefault="000A1E42">
      <w:pPr>
        <w:snapToGrid w:val="0"/>
        <w:jc w:val="center"/>
        <w:rPr>
          <w:sz w:val="6"/>
          <w:szCs w:val="6"/>
        </w:rPr>
      </w:pPr>
    </w:p>
    <w:p w:rsidR="000A1E42" w:rsidRDefault="000A1E42">
      <w:pPr>
        <w:snapToGrid w:val="0"/>
        <w:jc w:val="center"/>
        <w:rPr>
          <w:sz w:val="6"/>
          <w:szCs w:val="6"/>
        </w:rPr>
      </w:pPr>
    </w:p>
    <w:p w:rsidR="000A1E42" w:rsidRDefault="001F468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A1E42" w:rsidRDefault="000A1E4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A1E42" w:rsidRDefault="001F468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商业首饰设计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0A1E42" w:rsidRDefault="002574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赵靖娜</w:t>
            </w:r>
          </w:p>
        </w:tc>
        <w:tc>
          <w:tcPr>
            <w:tcW w:w="1701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0A1E42" w:rsidRDefault="002574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08037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>@gench.edu.</w:t>
            </w:r>
            <w:r w:rsidR="001F46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0A1E42" w:rsidRDefault="001F468A" w:rsidP="002574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</w:t>
            </w:r>
            <w:r w:rsidR="0025740B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班</w:t>
            </w:r>
          </w:p>
        </w:tc>
        <w:tc>
          <w:tcPr>
            <w:tcW w:w="1701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课教室</w:t>
            </w:r>
          </w:p>
        </w:tc>
        <w:tc>
          <w:tcPr>
            <w:tcW w:w="2552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423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A1E42" w:rsidRDefault="0025740B" w:rsidP="0025740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1F46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1F46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1F46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周，周四下午</w:t>
            </w:r>
            <w:r w:rsidR="001F46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>4:00</w:t>
            </w:r>
            <w:r w:rsidR="001F46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>6:00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1F46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234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="001F468A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5002123711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《首饰设计》朱欢编著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，化学工艺出版社，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0A1E42">
        <w:trPr>
          <w:trHeight w:val="571"/>
        </w:trPr>
        <w:tc>
          <w:tcPr>
            <w:tcW w:w="1418" w:type="dxa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A1E42" w:rsidRDefault="001F468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《首饰设计》庄冬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冬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中国纺织出版社，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2017.8</w:t>
            </w:r>
          </w:p>
          <w:p w:rsidR="000A1E42" w:rsidRDefault="001F468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Anastasia Young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0A1E42" w:rsidRDefault="000A1E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A1E42" w:rsidRDefault="001F468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418"/>
        <w:gridCol w:w="1559"/>
      </w:tblGrid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、商业首饰的定义和分类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、商业首饰设计的步骤和基本特征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、商业首饰设计的基本流程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、一般商业首饰设计的法则和形式美表现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、一般商业首饰款式的设计思维和绘图表现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A1E42" w:rsidRDefault="000A1E4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A1E42" w:rsidRDefault="001F468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A1E42" w:rsidRDefault="000A1E4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三、具象形体与图案装饰的商业设计转化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、具象形体设计：具象形体的形象内涵与首饰设计的设计内涵表现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、具象形体的设计方法和绘图表现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具象形体商业首饰转化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、装饰图案设计：装饰图案的形式美感和设计转化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、装饰图案的首饰设计转化和绘图表现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装饰图案商业首饰转化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四、珠宝企业商业设计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、珠宝企业的市场定位与分析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、珠宝企业的消费需求市场定位及珠宝企业模拟商业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Hans"/>
              </w:rPr>
              <w:t>首饰系列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开发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0A1E42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珠宝企业模拟商业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Hans"/>
              </w:rPr>
              <w:t>首饰系列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开发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13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五、商业首饰设计套件及商业三视图的绘制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、商业首饰设计套件的设计方向和定位及绘图表现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1F468A">
            <w:pPr>
              <w:widowControl/>
              <w:spacing w:line="276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六、个人商业首饰品牌与产品开发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、个人商业首饰品牌的确定和展示</w:t>
            </w:r>
          </w:p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、个人商业首饰品牌的产品设计与绘图表现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1F468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  <w:tr w:rsidR="000A1E4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ind w:firstLineChars="100" w:firstLine="21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、个人商业首饰品牌的整体市场分析和把握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1E42" w:rsidRDefault="001F468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实验、汇报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1E42" w:rsidRDefault="001F468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 w:rsidR="000A1E42" w:rsidRDefault="001F468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A1E42">
        <w:tc>
          <w:tcPr>
            <w:tcW w:w="1809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hAnsi="宋体"/>
                <w:bCs/>
                <w:color w:val="000000"/>
                <w:szCs w:val="20"/>
              </w:rPr>
              <w:t>(X)</w:t>
            </w:r>
          </w:p>
        </w:tc>
        <w:tc>
          <w:tcPr>
            <w:tcW w:w="5103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A1E42" w:rsidRDefault="001F468A">
            <w:pPr>
              <w:spacing w:line="288" w:lineRule="auto"/>
              <w:ind w:firstLineChars="1000" w:firstLine="2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0A1E42">
        <w:tc>
          <w:tcPr>
            <w:tcW w:w="1809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A1E42" w:rsidRDefault="001F468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0A1E42" w:rsidRDefault="000A1E4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A1E42" w:rsidRDefault="001F46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574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赵靖娜</w:t>
      </w:r>
      <w:bookmarkStart w:id="0" w:name="_GoBack"/>
      <w:bookmarkEnd w:id="0"/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黄梦露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4.3.2</w:t>
      </w:r>
    </w:p>
    <w:p w:rsidR="000A1E42" w:rsidRDefault="000A1E4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0A1E4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8A" w:rsidRDefault="001F468A">
      <w:r>
        <w:separator/>
      </w:r>
    </w:p>
  </w:endnote>
  <w:endnote w:type="continuationSeparator" w:id="0">
    <w:p w:rsidR="001F468A" w:rsidRDefault="001F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algun Gothic Semilight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42" w:rsidRDefault="001F468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A1E42" w:rsidRDefault="001F468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42" w:rsidRDefault="001F468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5740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A1E42" w:rsidRDefault="001F468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8A" w:rsidRDefault="001F468A">
      <w:r>
        <w:separator/>
      </w:r>
    </w:p>
  </w:footnote>
  <w:footnote w:type="continuationSeparator" w:id="0">
    <w:p w:rsidR="001F468A" w:rsidRDefault="001F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42" w:rsidRDefault="001F468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42" w:rsidRDefault="001F468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1E42" w:rsidRDefault="001F468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L62l43cAAAACgEA&#10;AA8AAAAAAAAAAAAAAAAAmwQAAGRycy9kb3ducmV2LnhtbFBLBQYAAAAABAAEAPMAAACkBQAAAAA=&#10;" stroked="f" strokeweight=".5pt">
              <v:textbox>
                <w:txbxContent>
                  <w:p w:rsidR="000A1E42" w:rsidRDefault="001F468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FDFD4296"/>
    <w:rsid w:val="FE9F8084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5B43"/>
    <w:rsid w:val="0008774E"/>
    <w:rsid w:val="00087FB2"/>
    <w:rsid w:val="00094CE3"/>
    <w:rsid w:val="000A1E42"/>
    <w:rsid w:val="000A22C6"/>
    <w:rsid w:val="000A2D68"/>
    <w:rsid w:val="000A5A1C"/>
    <w:rsid w:val="000A5D03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68A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5740B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4B17"/>
    <w:rsid w:val="00A36DF9"/>
    <w:rsid w:val="00A4387B"/>
    <w:rsid w:val="00A47514"/>
    <w:rsid w:val="00A505AB"/>
    <w:rsid w:val="00A51C55"/>
    <w:rsid w:val="00A529EE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2093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51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5310993"/>
    <w:rsid w:val="77FFA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3ACA7F-9468-4F28-AD2F-86C34324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>CMT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zhaojingna911@126.com</cp:lastModifiedBy>
  <cp:revision>3</cp:revision>
  <cp:lastPrinted>2015-03-19T03:45:00Z</cp:lastPrinted>
  <dcterms:created xsi:type="dcterms:W3CDTF">2024-03-09T16:13:00Z</dcterms:created>
  <dcterms:modified xsi:type="dcterms:W3CDTF">2024-03-09T16:15:00Z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EE16F85DCE250FD602E6E265F47F24BF_43</vt:lpwstr>
  </property>
</Properties>
</file>