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56D39">
      <w:pPr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《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宝石鉴定基础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》本科课程教学大纲</w:t>
      </w:r>
    </w:p>
    <w:p w14:paraId="1E12E293">
      <w:pPr>
        <w:pStyle w:val="16"/>
        <w:spacing w:before="326" w:beforeLines="10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一、课程基本信息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18A42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4AFAE971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3D73AA1">
            <w:pPr>
              <w:widowControl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宝石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鉴定基础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●</w:t>
            </w:r>
          </w:p>
        </w:tc>
      </w:tr>
      <w:tr w14:paraId="60954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EC65B85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36A47B00">
            <w:pPr>
              <w:widowControl w:val="0"/>
              <w:jc w:val="left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Basic Gemstone Identification●</w:t>
            </w:r>
          </w:p>
        </w:tc>
      </w:tr>
      <w:tr w14:paraId="3E3F1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F2EAB3A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62C5071A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212010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26" w:type="dxa"/>
            <w:gridSpan w:val="2"/>
            <w:vAlign w:val="center"/>
          </w:tcPr>
          <w:p w14:paraId="3A1901A4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D032FB1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31BF2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6AC5E8C"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default" w:ascii="Times New Roman" w:hAnsi="Times New Roman" w:cs="Times New Roman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780FBE47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272" w:type="dxa"/>
            <w:vAlign w:val="center"/>
          </w:tcPr>
          <w:p w14:paraId="40EDEBB5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11759C45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 w14:paraId="1CE5974A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17163707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7C6FB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1758951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开课学院</w:t>
            </w:r>
          </w:p>
        </w:tc>
        <w:tc>
          <w:tcPr>
            <w:tcW w:w="2260" w:type="dxa"/>
            <w:vAlign w:val="center"/>
          </w:tcPr>
          <w:p w14:paraId="154E0402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珠宝学院</w:t>
            </w:r>
          </w:p>
        </w:tc>
        <w:tc>
          <w:tcPr>
            <w:tcW w:w="2126" w:type="dxa"/>
            <w:gridSpan w:val="2"/>
            <w:vAlign w:val="center"/>
          </w:tcPr>
          <w:p w14:paraId="6365684D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适用专业与年级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7CE5D94F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产品设计（珠宝首饰设计）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中本贯通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</w:tr>
      <w:tr w14:paraId="6F595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F5B57C2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6EB40D37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14:paraId="1767D3A2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497FBC8">
            <w:pPr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2B1AA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8941F0B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选用教材</w:t>
            </w:r>
          </w:p>
        </w:tc>
        <w:tc>
          <w:tcPr>
            <w:tcW w:w="4386" w:type="dxa"/>
            <w:gridSpan w:val="3"/>
            <w:vAlign w:val="center"/>
          </w:tcPr>
          <w:p w14:paraId="012F3C85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《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系统宝石学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》，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张蓓莉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编著，9787116048225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地质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出版社</w:t>
            </w:r>
          </w:p>
        </w:tc>
        <w:tc>
          <w:tcPr>
            <w:tcW w:w="1413" w:type="dxa"/>
            <w:gridSpan w:val="2"/>
            <w:vAlign w:val="center"/>
          </w:tcPr>
          <w:p w14:paraId="59615A53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4621E287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6F27C4E">
            <w:pPr>
              <w:widowControl w:val="0"/>
              <w:ind w:left="120" w:leftChars="5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2D5A9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6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8F356EC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0679F4B3">
            <w:pPr>
              <w:pStyle w:val="14"/>
              <w:widowControl w:val="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sz w:val="21"/>
                <w:szCs w:val="21"/>
                <w:lang w:val="en-US" w:eastAsia="zh-CN"/>
              </w:rPr>
              <w:t>宝石加工工艺学2120037（2），宝石切磨2120097（2）</w:t>
            </w:r>
          </w:p>
        </w:tc>
      </w:tr>
      <w:tr w14:paraId="3912A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1E675B3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37A04057">
            <w:pPr>
              <w:pStyle w:val="14"/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宝石鉴定和宝石首饰设计之间有着密不可分的联系，设计师只有懂得了各类宝石的宝石学特征，才能更好的利用宝石，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充分展现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宝石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闪光点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因此作为设计专业的学生，非常有必要学习宝石鉴定的相关内容。《宝石鉴定基础》作为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产品设计（珠宝首饰设计）</w:t>
            </w:r>
            <w:r>
              <w:rPr>
                <w:rFonts w:hint="eastAsia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中本贯通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专业的专业选修课，旨在让学生掌握常见单晶宝石、多晶集合体宝石及有机宝石的鉴定特征，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采用讲解法、讨论法、课堂实践法等多种教学方法，利用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现代化多媒体教学技术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结合实践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教学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综合理论与实践，以学生为中心，让学生熟悉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单晶宝石、多晶集合体宝石及有机宝石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的特征，并能采用常规鉴定仪器进行鉴别。本课程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内容主要包括绪论、常规宝石鉴定仪器的运用，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单晶宝石的鉴定特征、多晶集合体宝石的鉴定特征、有机宝石的鉴定特征、综合鉴定及未知宝石鉴定。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通过本课程的学习，使学生能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熟练的使用常规鉴定仪器鉴别常见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单晶宝石、多晶集合体及有机宝石的</w:t>
            </w:r>
            <w:r>
              <w:rPr>
                <w:rFonts w:hint="eastAsia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特征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并通过本课程思政点的学习，使学生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树立正确的人生观、世界观和价值观，形成强烈的职业责任感和使命感，培养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遵纪守法、爱岗敬业的职业品格。</w:t>
            </w:r>
          </w:p>
        </w:tc>
      </w:tr>
      <w:tr w14:paraId="5AB0B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15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34E86AA3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  <w:vAlign w:val="top"/>
          </w:tcPr>
          <w:p w14:paraId="5747AD45">
            <w:pPr>
              <w:pStyle w:val="14"/>
              <w:widowControl w:val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本课程适用于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产品设计（珠宝首饰设计）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中本贯通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本科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学生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年级第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学期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，学生应该具备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宝石加工工艺学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宝石切磨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等基础知识。</w:t>
            </w:r>
          </w:p>
        </w:tc>
      </w:tr>
      <w:tr w14:paraId="4E660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220834C7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688EDC02">
            <w:pPr>
              <w:widowControl w:val="0"/>
              <w:jc w:val="right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37870" cy="224790"/>
                  <wp:effectExtent l="0" t="0" r="0" b="3810"/>
                  <wp:docPr id="1" name="图片 1" descr="下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下载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8748" b="103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870" cy="22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02C53AD2"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429AB298">
            <w:pPr>
              <w:widowControl w:val="0"/>
              <w:spacing w:line="480" w:lineRule="auto"/>
              <w:jc w:val="center"/>
              <w:outlineLv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2023年12月</w:t>
            </w:r>
          </w:p>
        </w:tc>
      </w:tr>
      <w:tr w14:paraId="19174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F5E9419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shd w:val="clear"/>
            <w:vAlign w:val="center"/>
          </w:tcPr>
          <w:p w14:paraId="597AA59B">
            <w:pPr>
              <w:widowControl w:val="0"/>
              <w:jc w:val="center"/>
              <w:rPr>
                <w:rFonts w:hint="default" w:ascii="黑体" w:hAnsi="黑体" w:eastAsia="黑体" w:cs="宋体"/>
                <w:color w:val="000000"/>
                <w:sz w:val="21"/>
                <w:szCs w:val="21"/>
                <w:lang w:val="en-US" w:eastAsia="zh-CN" w:bidi="ar-SA"/>
              </w:rPr>
            </w:pPr>
            <w:bookmarkStart w:id="6" w:name="_GoBack"/>
            <w:bookmarkEnd w:id="6"/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421005" cy="222250"/>
                  <wp:effectExtent l="0" t="0" r="10795" b="5715"/>
                  <wp:docPr id="5" name="图片 2" descr="ff0f3b82548463da76659e5a1149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ff0f3b82548463da76659e5a114928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1551305</wp:posOffset>
                  </wp:positionH>
                  <wp:positionV relativeFrom="paragraph">
                    <wp:posOffset>-30480</wp:posOffset>
                  </wp:positionV>
                  <wp:extent cx="433705" cy="335280"/>
                  <wp:effectExtent l="0" t="0" r="10795" b="7620"/>
                  <wp:wrapNone/>
                  <wp:docPr id="6" name="图片 2" descr="WechatIMG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WechatIMG29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7709" t="20062" r="17374" b="9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1F6CFDE6"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6C9A97E4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2023年12月</w:t>
            </w:r>
          </w:p>
        </w:tc>
      </w:tr>
      <w:tr w14:paraId="17305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467523AC">
            <w:pPr>
              <w:widowControl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5F8E60C9">
            <w:pPr>
              <w:widowControl w:val="0"/>
              <w:jc w:val="right"/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drawing>
                <wp:inline distT="0" distB="0" distL="114300" distR="114300">
                  <wp:extent cx="780415" cy="354965"/>
                  <wp:effectExtent l="0" t="0" r="6985" b="635"/>
                  <wp:docPr id="2" name="图片 1" descr="a0e6149d95f587e4576ab22bc775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a0e6149d95f587e4576ab22bc7750e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0BEE9DA3">
            <w:pPr>
              <w:widowControl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6C6CFDC">
            <w:pPr>
              <w:widowControl w:val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2023年12月</w:t>
            </w:r>
          </w:p>
        </w:tc>
      </w:tr>
    </w:tbl>
    <w:p w14:paraId="259969D2">
      <w:pPr>
        <w:spacing w:line="100" w:lineRule="exac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 w14:paraId="1DFBA60A">
      <w:pPr>
        <w:pStyle w:val="16"/>
        <w:spacing w:before="326" w:beforeLines="10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二、课程目标与毕业要求</w:t>
      </w:r>
    </w:p>
    <w:p w14:paraId="31D7932C">
      <w:pPr>
        <w:pStyle w:val="17"/>
        <w:spacing w:before="81" w:after="16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1F511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5B967332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7ABD212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6813F817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56371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6B29159A"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EC5024F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21A4391F">
            <w:pPr>
              <w:pStyle w:val="14"/>
              <w:jc w:val="left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掌握常见单晶宝石、多晶集合体宝石和有机宝石的宝石学特征及相应的理论知识，并能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这些基本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理论知识进行举一反三、触类旁通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</w:tr>
      <w:tr w14:paraId="18AB7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5B76B733">
            <w:pPr>
              <w:snapToGrid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D04D908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  <w:lang w:val="en-US" w:eastAsia="zh-CN"/>
              </w:rPr>
              <w:t>2</w:t>
            </w:r>
          </w:p>
        </w:tc>
        <w:tc>
          <w:tcPr>
            <w:tcW w:w="6459" w:type="dxa"/>
            <w:vAlign w:val="center"/>
          </w:tcPr>
          <w:p w14:paraId="5601E143">
            <w:pPr>
              <w:pStyle w:val="14"/>
              <w:jc w:val="left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具备了解各类宝玉石材料所适合的不同加工方式的能力，从而对样品的琢型、透明度、颜色等有准确的记录。</w:t>
            </w:r>
          </w:p>
        </w:tc>
      </w:tr>
      <w:tr w14:paraId="7E823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5006F51E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4FE6BE6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  <w:lang w:val="en-US" w:eastAsia="zh-CN" w:bidi="ar-SA"/>
              </w:rPr>
              <w:t>3</w:t>
            </w:r>
          </w:p>
        </w:tc>
        <w:tc>
          <w:tcPr>
            <w:tcW w:w="6459" w:type="dxa"/>
            <w:vAlign w:val="center"/>
          </w:tcPr>
          <w:p w14:paraId="2EE69F7B">
            <w:pPr>
              <w:pStyle w:val="14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具备熟练掌握显微镜、折射仪、紫外荧光灯、偏光镜、二色镜、分光镜、滤色镜、天平等常规鉴定仪器的操作能力。</w:t>
            </w:r>
          </w:p>
        </w:tc>
      </w:tr>
      <w:tr w14:paraId="247C4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5C2B45A2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90B3AE3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  <w:lang w:val="en-US" w:eastAsia="zh-CN"/>
              </w:rPr>
              <w:t>4</w:t>
            </w:r>
          </w:p>
        </w:tc>
        <w:tc>
          <w:tcPr>
            <w:tcW w:w="6459" w:type="dxa"/>
            <w:vAlign w:val="center"/>
          </w:tcPr>
          <w:p w14:paraId="4BC70217">
            <w:pPr>
              <w:pStyle w:val="14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具备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对常见单晶宝石、多晶集合体宝石和有机宝石进行鉴别的能力。</w:t>
            </w:r>
          </w:p>
        </w:tc>
      </w:tr>
      <w:tr w14:paraId="5A9FB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0A83B18A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  <w:t>素养目标</w:t>
            </w:r>
          </w:p>
          <w:p w14:paraId="49F9FAA2">
            <w:pPr>
              <w:pStyle w:val="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</w:rPr>
              <w:t>(含课程思政目标)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5CE0D09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8"/>
                <w:lang w:val="en-US" w:eastAsia="zh-CN"/>
              </w:rPr>
              <w:t>5</w:t>
            </w:r>
          </w:p>
        </w:tc>
        <w:tc>
          <w:tcPr>
            <w:tcW w:w="6459" w:type="dxa"/>
            <w:vAlign w:val="center"/>
          </w:tcPr>
          <w:p w14:paraId="4DA02317">
            <w:pPr>
              <w:pStyle w:val="14"/>
              <w:jc w:val="left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引导学生树立正确的人生观、世界观和价值观，形成强烈的职业责任感和使命感，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培养学生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爱岗敬业、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遵纪守法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品格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</w:tbl>
    <w:p w14:paraId="07B2C4C2">
      <w:pPr>
        <w:pStyle w:val="17"/>
        <w:spacing w:before="163" w:beforeLines="50" w:after="16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4D55B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45CB900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LO1品德修养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0065B2FD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⑤爱岗敬业，热爱所学专业，勤学多练，锤炼技能。熟悉本专业相关的法律法规，在实习实践中自觉遵守职业规范，具备职业道德操守。</w:t>
            </w:r>
          </w:p>
        </w:tc>
      </w:tr>
      <w:tr w14:paraId="27ECB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18033AC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LO2专业能力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：具有人文科学素养，具备从事某项工作或专业的理论知识、实践能力。</w:t>
            </w:r>
          </w:p>
          <w:p w14:paraId="368A8DDE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③掌握珠宝首饰工艺的基本理论知识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eastAsia="zh-Hans"/>
              </w:rPr>
              <w:t>和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加工技能，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eastAsia="zh-Hans"/>
              </w:rPr>
              <w:t>能够综合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掌握珠宝玉石和多种首饰材料的性质和加工特点进行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eastAsia="zh-Hans"/>
              </w:rPr>
              <w:t>创新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设计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eastAsia="zh-Hans"/>
              </w:rPr>
              <w:t>和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创作。</w:t>
            </w:r>
          </w:p>
        </w:tc>
      </w:tr>
      <w:tr w14:paraId="5FE3E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6379608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LO2专业能力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：具有人文科学素养，具备从事某项工作或专业的理论知识、实践能力。</w:t>
            </w:r>
          </w:p>
          <w:p w14:paraId="05D2117A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④掌握珠宝玉石材料的性质和用途，掌握珠宝鉴定的基本理论知识，具备珠宝玉石材料的识别鉴定能力。</w:t>
            </w:r>
          </w:p>
        </w:tc>
      </w:tr>
    </w:tbl>
    <w:p w14:paraId="7CA86507">
      <w:pPr>
        <w:pStyle w:val="17"/>
        <w:spacing w:before="163" w:beforeLines="50" w:after="16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7C513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779B6F7">
            <w:pPr>
              <w:pStyle w:val="13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4DC9E453">
            <w:pPr>
              <w:pStyle w:val="13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55F5FF3">
            <w:pPr>
              <w:pStyle w:val="13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61E51EA6">
            <w:pPr>
              <w:pStyle w:val="13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8707C45">
            <w:pPr>
              <w:pStyle w:val="13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对指标点的贡献度</w:t>
            </w:r>
          </w:p>
        </w:tc>
      </w:tr>
      <w:tr w14:paraId="10D60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20D2C56">
            <w:pPr>
              <w:pStyle w:val="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</w:rPr>
              <w:t>L</w:t>
            </w:r>
            <w:r>
              <w:rPr>
                <w:rFonts w:hint="default" w:ascii="Times New Roman" w:hAnsi="Times New Roman" w:cs="Times New Roman"/>
                <w:bCs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bCs/>
              </w:rPr>
              <w:t>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52D28BBA">
            <w:pPr>
              <w:pStyle w:val="14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⑤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2485BD2">
            <w:pPr>
              <w:pStyle w:val="14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120D129C">
            <w:pPr>
              <w:pStyle w:val="14"/>
              <w:jc w:val="left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引导学生树立正确的人生观、世界观和价值观，形成强烈的职业责任感和使命感，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培养学生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爱岗敬业、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遵纪守法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品格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FE845DC">
            <w:pPr>
              <w:pStyle w:val="14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lang w:val="en-US" w:eastAsia="zh-CN"/>
              </w:rPr>
              <w:t>100%</w:t>
            </w:r>
          </w:p>
        </w:tc>
      </w:tr>
      <w:tr w14:paraId="3E5DB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D9AC8FE">
            <w:pPr>
              <w:pStyle w:val="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</w:rPr>
              <w:t>LO2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3978D5CE">
            <w:pPr>
              <w:pStyle w:val="14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③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376A7DC">
            <w:pPr>
              <w:pStyle w:val="14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5477646E">
            <w:pPr>
              <w:pStyle w:val="14"/>
              <w:jc w:val="left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2具备了解各类宝玉石材料所适合的不同加工方式的能力，从而对样品的琢型、透明度、颜色等有准确的记录。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B5C5CB3">
            <w:pPr>
              <w:pStyle w:val="14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lang w:val="en-US" w:eastAsia="zh-CN"/>
              </w:rPr>
              <w:t>100%</w:t>
            </w:r>
          </w:p>
        </w:tc>
      </w:tr>
      <w:tr w14:paraId="09163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701A3B7">
            <w:pPr>
              <w:pStyle w:val="1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</w:rPr>
              <w:t>LO2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68CD857C">
            <w:pPr>
              <w:pStyle w:val="14"/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④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A4F9E1C">
            <w:pPr>
              <w:pStyle w:val="14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46398614">
            <w:pPr>
              <w:pStyle w:val="14"/>
              <w:jc w:val="left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1掌握常见单晶宝石、多晶集合体宝石和有机宝石的宝石学特征及相应的理论知识，并能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这些基本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理论知识进行举一反三、触类旁通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67F50EB1">
            <w:pPr>
              <w:pStyle w:val="14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lang w:val="en-US" w:eastAsia="zh-CN"/>
              </w:rPr>
              <w:t>30%</w:t>
            </w:r>
          </w:p>
        </w:tc>
      </w:tr>
      <w:tr w14:paraId="0F25B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79919DE">
            <w:pPr>
              <w:pStyle w:val="14"/>
              <w:jc w:val="center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2B122954">
            <w:pPr>
              <w:pStyle w:val="14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250DCA4">
            <w:pPr>
              <w:pStyle w:val="14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4763" w:type="dxa"/>
            <w:vAlign w:val="center"/>
          </w:tcPr>
          <w:p w14:paraId="4C5B3C48">
            <w:pPr>
              <w:pStyle w:val="14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3具备熟练掌握显微镜、折射仪、紫外荧光灯、偏光镜、二色镜、分光镜、滤色镜、天平等常规仪器的操作能力。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8EE7390">
            <w:pPr>
              <w:pStyle w:val="14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lang w:val="en-US" w:eastAsia="zh-CN"/>
              </w:rPr>
              <w:t>30%</w:t>
            </w:r>
          </w:p>
        </w:tc>
      </w:tr>
      <w:tr w14:paraId="312A3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F398FD1">
            <w:pPr>
              <w:pStyle w:val="14"/>
              <w:jc w:val="center"/>
              <w:rPr>
                <w:rFonts w:hint="default" w:ascii="Times New Roman" w:hAnsi="Times New Roman"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6B732EEA">
            <w:pPr>
              <w:pStyle w:val="14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469BCE22">
            <w:pPr>
              <w:pStyle w:val="14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120DE41A">
            <w:pPr>
              <w:pStyle w:val="14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  <w:t>具备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对常见单晶宝石、多晶集合体宝石和有机宝石进行鉴别的能力。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7808345">
            <w:pPr>
              <w:pStyle w:val="14"/>
              <w:rPr>
                <w:rFonts w:hint="default" w:ascii="Times New Roman" w:hAnsi="Times New Roman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lang w:val="en-US" w:eastAsia="zh-CN"/>
              </w:rPr>
              <w:t>40%</w:t>
            </w:r>
          </w:p>
        </w:tc>
      </w:tr>
    </w:tbl>
    <w:p w14:paraId="6A49E532">
      <w:pPr>
        <w:pStyle w:val="16"/>
        <w:spacing w:before="326" w:beforeLines="10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三、课程内容与教学设计</w:t>
      </w:r>
    </w:p>
    <w:p w14:paraId="13765A74">
      <w:pPr>
        <w:pStyle w:val="17"/>
        <w:spacing w:before="81" w:after="16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DEAEF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c>
          <w:tcPr>
            <w:tcW w:w="8296" w:type="dxa"/>
          </w:tcPr>
          <w:p w14:paraId="13CF01C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bookmarkStart w:id="0" w:name="OLE_LINK6"/>
            <w:bookmarkStart w:id="1" w:name="OLE_LINK5"/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第一单元 绪论（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理论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学时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）</w:t>
            </w:r>
          </w:p>
          <w:p w14:paraId="2BCC71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核心知识点：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宝石的概念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分类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命名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宝石的物理性质和化学性质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宝石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的包裹体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。</w:t>
            </w:r>
          </w:p>
          <w:p w14:paraId="307CB0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能力要求：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理解宝石的广义和狭义概念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知道宝石的分类、命名特点及包裹体的作用和意义；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能运用宝石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光学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力学性质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掌握宝石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包裹体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分类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。</w:t>
            </w:r>
          </w:p>
          <w:p w14:paraId="53C968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教学重点：宝石的概念；宝石的光学和力学性质；宝石的包裹体分类和特点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。</w:t>
            </w:r>
          </w:p>
          <w:p w14:paraId="545FDE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教学难点：宝石的包裹体分类和特点；正确描述宝石的物理性质。</w:t>
            </w:r>
          </w:p>
          <w:p w14:paraId="31CF7C9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预期学习成果：希望学生在学习本单元的内容后，能清楚的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理解宝石的广义和狭义概念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并知道两者的区别和联系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能运用宝石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光学与力学性质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掌握宝石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包裹体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分类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理解包裹体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的作用和意义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。</w:t>
            </w:r>
          </w:p>
          <w:p w14:paraId="196A79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  <w:p w14:paraId="736783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第二单元 宝石的常规鉴定仪器（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理论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学时，实践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学时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）</w:t>
            </w:r>
          </w:p>
          <w:p w14:paraId="48AF2A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核心知识点：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显微镜、折射仪、紫外荧光灯、偏光镜、二色镜、分光镜、滤色镜、天平等常规鉴定仪器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工作原理、使用方法、用途及注意事项。</w:t>
            </w:r>
          </w:p>
          <w:p w14:paraId="385F0D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能力要求：理解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显微镜、折射仪、紫外荧光灯、偏光镜、二色镜、分光镜、滤色镜、天平等常规鉴定仪器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工作原理及注意事项；运用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显微镜、折射仪、紫外荧光灯、偏光镜、二色镜、分光镜、滤色镜、天平等常规鉴定仪器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观察常见宝玉石的宝石学特征。</w:t>
            </w:r>
          </w:p>
          <w:p w14:paraId="5632C1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教学重点：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显微镜、折射仪、紫外荧光灯、偏光镜、二色镜、分光镜、滤色镜、天平等常规鉴定仪器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的原理及使用方法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。</w:t>
            </w:r>
          </w:p>
          <w:p w14:paraId="564A45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教学难点：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熟练使用常规宝石鉴定仪器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掌握宝石的鉴定方法及鉴定思路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  <w:p w14:paraId="6DB2832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预期学习成果：希望学生在学习本单元的内容后，能清楚宝石常规鉴定仪器的工作原理，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熟练使用常规宝石鉴定仪器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掌握宝石的鉴定方法及鉴定思路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  <w:p w14:paraId="0BE04F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</w:p>
          <w:p w14:paraId="14BC3AE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第三单元 单晶宝石的鉴定特征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（理论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学时，实践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学时）</w:t>
            </w:r>
          </w:p>
          <w:p w14:paraId="36BD3B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核心知识点：单晶宝石的概念、种类、鉴定特征、产地和质量评价。</w:t>
            </w:r>
          </w:p>
          <w:p w14:paraId="7D85B5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能力要求：理解单晶宝石的概念；知道常见的单晶宝石种类；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熟悉常见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单晶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宝石的鉴定特征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  <w:p w14:paraId="712583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教学重点：常见单晶宝石的鉴定特征。</w:t>
            </w:r>
          </w:p>
          <w:p w14:paraId="0C407C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教学难点：知道常见单晶宝石的相似宝石，并能运用鉴定仪器对其进行鉴别。</w:t>
            </w:r>
          </w:p>
          <w:p w14:paraId="7C4B62F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预期学习成果：希望学生在学习本单元的内容后，能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理解单晶宝石的概念，知道常见的单晶宝石种类，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熟悉常见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单晶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宝石的鉴定特征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了解单晶宝石的产地，灵活应用单晶宝石的质量评价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  <w:p w14:paraId="554091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</w:p>
          <w:p w14:paraId="2421890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第四单元 多晶集合体宝石的鉴定特征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（理论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学时，实践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学时）</w:t>
            </w:r>
          </w:p>
          <w:p w14:paraId="428B119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核心知识点：多晶集合体的概念、常见多晶集合体的种类、鉴定特征、产地和质量评价。</w:t>
            </w:r>
          </w:p>
          <w:p w14:paraId="0EB333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能力要求：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理解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多晶集合体的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概念；知道常见的多晶集合体的种类；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熟悉常见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多晶集合体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的鉴定特征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  <w:p w14:paraId="34417D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教学重点：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常见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多晶集合体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的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概念及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鉴定特征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。</w:t>
            </w:r>
          </w:p>
          <w:p w14:paraId="238D71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教学难点：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常见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多晶集合体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的鉴定特征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。</w:t>
            </w:r>
          </w:p>
          <w:p w14:paraId="49605E4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预期学习成果：希望学生在学习本单元的内容后，能清楚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理解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多晶集合体的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概念，知道常见的多晶集合体的种类，了解多晶集合体的产地，灵活应用多晶集合体的质量评价，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熟悉常见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多晶集合体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的鉴定特征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  <w:p w14:paraId="29372E4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 w14:paraId="48E59D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第五单元 有机宝石的鉴定特征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（理论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学时，实践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学时）</w:t>
            </w:r>
          </w:p>
          <w:p w14:paraId="6F4833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核心知识点：有机宝石的概念、鉴定特征、品种、产地和质量评价。</w:t>
            </w:r>
          </w:p>
          <w:p w14:paraId="7B57B6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能力要求：知道有机宝石的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概念及品种；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熟悉常见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有机宝石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的鉴定特征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  <w:p w14:paraId="57BC78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教学重点：有机宝石的概念及鉴定特征</w:t>
            </w:r>
          </w:p>
          <w:p w14:paraId="4224EC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教学难点：有机宝石的鉴定特征。</w:t>
            </w:r>
          </w:p>
          <w:p w14:paraId="2C0E80E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预期学习成果：希望学生在学习本单元的内容后，能清楚知道有机宝石的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概念及品种，了解有机宝石的产地，灵活运用有机宝石的质量评价，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熟悉常见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有机宝石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的鉴定特征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并能与仿制品进行区分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  <w:p w14:paraId="2973FE3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</w:p>
          <w:p w14:paraId="5C6294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第六单元 综合鉴定及未知宝石鉴定（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实践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学时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）</w:t>
            </w:r>
          </w:p>
          <w:p w14:paraId="546F18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核心知识点：综合运用各类鉴定仪器鉴别单晶宝石、多晶集合体宝石及有机宝石的特征。</w:t>
            </w:r>
          </w:p>
          <w:p w14:paraId="201525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能力要求：熟练运用常规鉴定仪器对单晶宝石、多晶集合体宝石及有机宝石进行综合鉴别，并能在规定时间内利用所学知识鉴别未知宝石的特征，并定名。</w:t>
            </w:r>
          </w:p>
          <w:p w14:paraId="5A4325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教学重点：运用鉴定仪器鉴定所学单晶宝石、多晶集合体宝石及有机宝石的特征。</w:t>
            </w:r>
          </w:p>
          <w:p w14:paraId="3019D50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教学难点：在规定时间内，利用鉴定仪器完成单晶宝石、多晶集合体宝石及有机宝石特征的鉴别，并进行定名。</w:t>
            </w:r>
          </w:p>
          <w:p w14:paraId="48D00F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预期学习成果：希望学生在学习本单元的内容后，能根据所学的知识，利用常规鉴定仪器对常见单晶宝石、多晶集合体宝石及有机宝石进行综合鉴别，并能在规定时间内利用所学知识鉴别未知宝石的特征，并定名。</w:t>
            </w:r>
          </w:p>
        </w:tc>
      </w:tr>
      <w:bookmarkEnd w:id="0"/>
      <w:bookmarkEnd w:id="1"/>
    </w:tbl>
    <w:p w14:paraId="39262BD2">
      <w:pPr>
        <w:pStyle w:val="17"/>
        <w:spacing w:before="81" w:after="16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（二）教学单元对课程目标的支撑关系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156"/>
        <w:gridCol w:w="1263"/>
        <w:gridCol w:w="1263"/>
        <w:gridCol w:w="1263"/>
        <w:gridCol w:w="1263"/>
        <w:gridCol w:w="1263"/>
      </w:tblGrid>
      <w:tr w14:paraId="1AF71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272" w:type="pct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6AFC0DAF">
            <w:pPr>
              <w:pStyle w:val="13"/>
              <w:ind w:firstLine="489"/>
              <w:jc w:val="right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课程目标</w:t>
            </w:r>
          </w:p>
          <w:p w14:paraId="079A6404">
            <w:pPr>
              <w:pStyle w:val="13"/>
              <w:ind w:right="210"/>
              <w:jc w:val="left"/>
              <w:rPr>
                <w:rFonts w:hint="default" w:ascii="Times New Roman" w:hAnsi="Times New Roman" w:cs="Times New Roman"/>
                <w:szCs w:val="16"/>
              </w:rPr>
            </w:pPr>
          </w:p>
          <w:p w14:paraId="4E0FE66A">
            <w:pPr>
              <w:pStyle w:val="13"/>
              <w:ind w:right="210"/>
              <w:jc w:val="left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教学单元</w:t>
            </w:r>
          </w:p>
        </w:tc>
        <w:tc>
          <w:tcPr>
            <w:tcW w:w="745" w:type="pct"/>
            <w:tcBorders>
              <w:top w:val="single" w:color="auto" w:sz="12" w:space="0"/>
            </w:tcBorders>
            <w:vAlign w:val="center"/>
          </w:tcPr>
          <w:p w14:paraId="6AAB8699">
            <w:pPr>
              <w:pStyle w:val="13"/>
              <w:rPr>
                <w:rFonts w:hint="default" w:ascii="Times New Roman" w:hAnsi="Times New Roman" w:eastAsia="黑体" w:cs="Times New Roman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16"/>
                <w:lang w:val="en-US" w:eastAsia="zh-CN"/>
              </w:rPr>
              <w:t>1</w:t>
            </w:r>
          </w:p>
        </w:tc>
        <w:tc>
          <w:tcPr>
            <w:tcW w:w="745" w:type="pct"/>
            <w:tcBorders>
              <w:top w:val="single" w:color="auto" w:sz="12" w:space="0"/>
            </w:tcBorders>
            <w:vAlign w:val="center"/>
          </w:tcPr>
          <w:p w14:paraId="42D14C30">
            <w:pPr>
              <w:pStyle w:val="13"/>
              <w:rPr>
                <w:rFonts w:hint="default" w:ascii="Times New Roman" w:hAnsi="Times New Roman" w:eastAsia="黑体" w:cs="Times New Roman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16"/>
                <w:lang w:val="en-US" w:eastAsia="zh-CN"/>
              </w:rPr>
              <w:t>2</w:t>
            </w:r>
          </w:p>
        </w:tc>
        <w:tc>
          <w:tcPr>
            <w:tcW w:w="745" w:type="pct"/>
            <w:tcBorders>
              <w:top w:val="single" w:color="auto" w:sz="12" w:space="0"/>
            </w:tcBorders>
            <w:vAlign w:val="center"/>
          </w:tcPr>
          <w:p w14:paraId="04E871C2">
            <w:pPr>
              <w:pStyle w:val="13"/>
              <w:rPr>
                <w:rFonts w:hint="default" w:ascii="Times New Roman" w:hAnsi="Times New Roman" w:eastAsia="黑体" w:cs="Times New Roman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16"/>
                <w:lang w:val="en-US" w:eastAsia="zh-CN"/>
              </w:rPr>
              <w:t>3</w:t>
            </w:r>
          </w:p>
        </w:tc>
        <w:tc>
          <w:tcPr>
            <w:tcW w:w="745" w:type="pct"/>
            <w:tcBorders>
              <w:top w:val="single" w:color="auto" w:sz="12" w:space="0"/>
              <w:right w:val="single" w:color="auto" w:sz="6" w:space="0"/>
            </w:tcBorders>
            <w:vAlign w:val="center"/>
          </w:tcPr>
          <w:p w14:paraId="2A1386F8">
            <w:pPr>
              <w:pStyle w:val="13"/>
              <w:rPr>
                <w:rFonts w:hint="default" w:ascii="Times New Roman" w:hAnsi="Times New Roman" w:cs="Times New Roman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16"/>
                <w:lang w:val="en-US" w:eastAsia="zh-CN"/>
              </w:rPr>
              <w:t>4</w:t>
            </w:r>
          </w:p>
        </w:tc>
        <w:tc>
          <w:tcPr>
            <w:tcW w:w="745" w:type="pc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57CEB2FD">
            <w:pPr>
              <w:pStyle w:val="13"/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16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16"/>
                <w:lang w:val="en-US" w:eastAsia="zh-CN"/>
              </w:rPr>
              <w:t>5</w:t>
            </w:r>
          </w:p>
        </w:tc>
      </w:tr>
      <w:tr w14:paraId="3E6EE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1272" w:type="pct"/>
            <w:tcBorders>
              <w:left w:val="single" w:color="auto" w:sz="12" w:space="0"/>
            </w:tcBorders>
          </w:tcPr>
          <w:p w14:paraId="12BF70E4">
            <w:pPr>
              <w:pStyle w:val="14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 绪论</w:t>
            </w:r>
          </w:p>
        </w:tc>
        <w:tc>
          <w:tcPr>
            <w:tcW w:w="745" w:type="pct"/>
            <w:vAlign w:val="center"/>
          </w:tcPr>
          <w:p w14:paraId="39C9D324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vAlign w:val="center"/>
          </w:tcPr>
          <w:p w14:paraId="4910E214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5" w:type="pct"/>
            <w:vAlign w:val="center"/>
          </w:tcPr>
          <w:p w14:paraId="3355BC27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5" w:type="pct"/>
            <w:tcBorders>
              <w:right w:val="single" w:color="auto" w:sz="6" w:space="0"/>
            </w:tcBorders>
            <w:vAlign w:val="center"/>
          </w:tcPr>
          <w:p w14:paraId="6E6CF75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45" w:type="pct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030E46E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0B689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2" w:type="pct"/>
            <w:tcBorders>
              <w:left w:val="single" w:color="auto" w:sz="12" w:space="0"/>
            </w:tcBorders>
          </w:tcPr>
          <w:p w14:paraId="6A48BC6D">
            <w:pPr>
              <w:pStyle w:val="14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2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宝石的常规鉴定仪器</w:t>
            </w:r>
          </w:p>
        </w:tc>
        <w:tc>
          <w:tcPr>
            <w:tcW w:w="745" w:type="pct"/>
            <w:vAlign w:val="center"/>
          </w:tcPr>
          <w:p w14:paraId="6A2F937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5" w:type="pct"/>
            <w:vAlign w:val="center"/>
          </w:tcPr>
          <w:p w14:paraId="70FDB6E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vAlign w:val="center"/>
          </w:tcPr>
          <w:p w14:paraId="44A0A8CA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tcBorders>
              <w:right w:val="single" w:color="auto" w:sz="6" w:space="0"/>
            </w:tcBorders>
            <w:vAlign w:val="center"/>
          </w:tcPr>
          <w:p w14:paraId="371A4495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29BBE188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6277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2" w:type="pct"/>
            <w:tcBorders>
              <w:left w:val="single" w:color="auto" w:sz="12" w:space="0"/>
            </w:tcBorders>
          </w:tcPr>
          <w:p w14:paraId="5BFCAE3C">
            <w:pPr>
              <w:pStyle w:val="14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3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单晶宝石的鉴定特征</w:t>
            </w:r>
          </w:p>
        </w:tc>
        <w:tc>
          <w:tcPr>
            <w:tcW w:w="745" w:type="pct"/>
            <w:vAlign w:val="center"/>
          </w:tcPr>
          <w:p w14:paraId="3CE1A1D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vAlign w:val="center"/>
          </w:tcPr>
          <w:p w14:paraId="7F2F77A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vAlign w:val="center"/>
          </w:tcPr>
          <w:p w14:paraId="008F173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tcBorders>
              <w:right w:val="single" w:color="auto" w:sz="6" w:space="0"/>
            </w:tcBorders>
            <w:vAlign w:val="center"/>
          </w:tcPr>
          <w:p w14:paraId="7D90A54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136E48A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6172D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2" w:type="pct"/>
            <w:tcBorders>
              <w:left w:val="single" w:color="auto" w:sz="12" w:space="0"/>
            </w:tcBorders>
          </w:tcPr>
          <w:p w14:paraId="7A065EED">
            <w:pPr>
              <w:pStyle w:val="14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4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多晶集合体宝石的鉴定特征</w:t>
            </w:r>
          </w:p>
        </w:tc>
        <w:tc>
          <w:tcPr>
            <w:tcW w:w="745" w:type="pct"/>
            <w:vAlign w:val="center"/>
          </w:tcPr>
          <w:p w14:paraId="0C8574B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vAlign w:val="center"/>
          </w:tcPr>
          <w:p w14:paraId="2024DB1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vAlign w:val="center"/>
          </w:tcPr>
          <w:p w14:paraId="34998F0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tcBorders>
              <w:right w:val="single" w:color="auto" w:sz="6" w:space="0"/>
            </w:tcBorders>
            <w:vAlign w:val="center"/>
          </w:tcPr>
          <w:p w14:paraId="2FAF53BA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6B871A05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6A8AE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2" w:type="pct"/>
            <w:tcBorders>
              <w:left w:val="single" w:color="auto" w:sz="12" w:space="0"/>
            </w:tcBorders>
          </w:tcPr>
          <w:p w14:paraId="3D396C94">
            <w:pPr>
              <w:pStyle w:val="14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有机宝石的鉴定特征</w:t>
            </w:r>
          </w:p>
        </w:tc>
        <w:tc>
          <w:tcPr>
            <w:tcW w:w="745" w:type="pct"/>
            <w:vAlign w:val="center"/>
          </w:tcPr>
          <w:p w14:paraId="1A16C1B1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vAlign w:val="center"/>
          </w:tcPr>
          <w:p w14:paraId="06BF944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vAlign w:val="center"/>
          </w:tcPr>
          <w:p w14:paraId="4A82D7FC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tcBorders>
              <w:right w:val="single" w:color="auto" w:sz="6" w:space="0"/>
            </w:tcBorders>
            <w:vAlign w:val="center"/>
          </w:tcPr>
          <w:p w14:paraId="777C2B05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4B0A483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22963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2" w:type="pct"/>
            <w:tcBorders>
              <w:left w:val="single" w:color="auto" w:sz="12" w:space="0"/>
              <w:bottom w:val="single" w:color="auto" w:sz="12" w:space="0"/>
            </w:tcBorders>
          </w:tcPr>
          <w:p w14:paraId="1F9A5316">
            <w:pPr>
              <w:pStyle w:val="14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6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综合鉴定及未知宝石鉴定</w:t>
            </w:r>
          </w:p>
        </w:tc>
        <w:tc>
          <w:tcPr>
            <w:tcW w:w="745" w:type="pct"/>
            <w:tcBorders>
              <w:bottom w:val="single" w:color="auto" w:sz="12" w:space="0"/>
            </w:tcBorders>
            <w:vAlign w:val="center"/>
          </w:tcPr>
          <w:p w14:paraId="3894984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tcBorders>
              <w:bottom w:val="single" w:color="auto" w:sz="12" w:space="0"/>
            </w:tcBorders>
            <w:vAlign w:val="center"/>
          </w:tcPr>
          <w:p w14:paraId="72B0FBCD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tcBorders>
              <w:bottom w:val="single" w:color="auto" w:sz="12" w:space="0"/>
            </w:tcBorders>
            <w:vAlign w:val="center"/>
          </w:tcPr>
          <w:p w14:paraId="5AFDC92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tcBorders>
              <w:bottom w:val="single" w:color="auto" w:sz="12" w:space="0"/>
              <w:right w:val="single" w:color="auto" w:sz="6" w:space="0"/>
            </w:tcBorders>
            <w:vAlign w:val="center"/>
          </w:tcPr>
          <w:p w14:paraId="4AD3F25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45" w:type="pct"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F11D47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 w14:paraId="1A972E57">
      <w:pPr>
        <w:pStyle w:val="17"/>
        <w:spacing w:before="326" w:beforeLines="100" w:after="16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40654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27CFCED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color="auto" w:sz="12" w:space="0"/>
            </w:tcBorders>
            <w:vAlign w:val="center"/>
          </w:tcPr>
          <w:p w14:paraId="7DC3450E">
            <w:pPr>
              <w:pStyle w:val="13"/>
              <w:widowControl w:val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6B5B3B5E">
            <w:pPr>
              <w:pStyle w:val="13"/>
              <w:widowControl w:val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4866502">
            <w:pPr>
              <w:pStyle w:val="13"/>
              <w:widowControl w:val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学时</w:t>
            </w:r>
            <w:r>
              <w:rPr>
                <w:rFonts w:hint="default" w:ascii="Times New Roman" w:hAnsi="Times New Roman" w:cs="Times New Roman"/>
                <w:bCs w:val="0"/>
                <w:szCs w:val="21"/>
              </w:rPr>
              <w:t>分配</w:t>
            </w:r>
          </w:p>
        </w:tc>
      </w:tr>
      <w:tr w14:paraId="7E168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12" w:space="0"/>
            </w:tcBorders>
          </w:tcPr>
          <w:p w14:paraId="091AEFCA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</w:p>
        </w:tc>
        <w:tc>
          <w:tcPr>
            <w:tcW w:w="2690" w:type="dxa"/>
            <w:vMerge w:val="continue"/>
          </w:tcPr>
          <w:p w14:paraId="25AFB634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68000ABE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A1B633C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6FF0C18B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29FACDC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小计</w:t>
            </w:r>
          </w:p>
        </w:tc>
      </w:tr>
      <w:tr w14:paraId="645D0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top"/>
          </w:tcPr>
          <w:p w14:paraId="5E6728DA">
            <w:pPr>
              <w:pStyle w:val="14"/>
              <w:widowControl w:val="0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 绪论</w:t>
            </w:r>
          </w:p>
        </w:tc>
        <w:tc>
          <w:tcPr>
            <w:tcW w:w="2690" w:type="dxa"/>
            <w:vAlign w:val="center"/>
          </w:tcPr>
          <w:p w14:paraId="241ACF36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讲授法、讨论法</w:t>
            </w:r>
          </w:p>
        </w:tc>
        <w:tc>
          <w:tcPr>
            <w:tcW w:w="1697" w:type="dxa"/>
            <w:vAlign w:val="center"/>
          </w:tcPr>
          <w:p w14:paraId="070FDB38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调查报告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  <w:t>课堂测试</w:t>
            </w:r>
          </w:p>
        </w:tc>
        <w:tc>
          <w:tcPr>
            <w:tcW w:w="708" w:type="dxa"/>
            <w:vAlign w:val="center"/>
          </w:tcPr>
          <w:p w14:paraId="2516673B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3" w:type="dxa"/>
            <w:vAlign w:val="center"/>
          </w:tcPr>
          <w:p w14:paraId="28DF0DA9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60E60D3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46118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top"/>
          </w:tcPr>
          <w:p w14:paraId="7CC11C5C">
            <w:pPr>
              <w:pStyle w:val="14"/>
              <w:widowControl w:val="0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2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宝石的常规鉴定仪器</w:t>
            </w:r>
          </w:p>
        </w:tc>
        <w:tc>
          <w:tcPr>
            <w:tcW w:w="2690" w:type="dxa"/>
            <w:vAlign w:val="center"/>
          </w:tcPr>
          <w:p w14:paraId="6D2B90A9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讲授法、讨论法、自主学习法、实践法</w:t>
            </w:r>
          </w:p>
        </w:tc>
        <w:tc>
          <w:tcPr>
            <w:tcW w:w="1697" w:type="dxa"/>
            <w:vAlign w:val="center"/>
          </w:tcPr>
          <w:p w14:paraId="384FFAEC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  <w:t>实验指导书、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调查报告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  <w:t>课堂测试</w:t>
            </w:r>
          </w:p>
        </w:tc>
        <w:tc>
          <w:tcPr>
            <w:tcW w:w="708" w:type="dxa"/>
            <w:vAlign w:val="center"/>
          </w:tcPr>
          <w:p w14:paraId="10280E96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53" w:type="dxa"/>
            <w:vAlign w:val="center"/>
          </w:tcPr>
          <w:p w14:paraId="464BF141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34F8AC14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12</w:t>
            </w:r>
          </w:p>
        </w:tc>
      </w:tr>
      <w:tr w14:paraId="30745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top"/>
          </w:tcPr>
          <w:p w14:paraId="2DB7B951">
            <w:pPr>
              <w:pStyle w:val="14"/>
              <w:widowControl w:val="0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3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单晶宝石的鉴定特征</w:t>
            </w:r>
          </w:p>
        </w:tc>
        <w:tc>
          <w:tcPr>
            <w:tcW w:w="2690" w:type="dxa"/>
            <w:vAlign w:val="center"/>
          </w:tcPr>
          <w:p w14:paraId="1279567C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讲授法、讨论法、自主学习法、实践法</w:t>
            </w:r>
          </w:p>
        </w:tc>
        <w:tc>
          <w:tcPr>
            <w:tcW w:w="1697" w:type="dxa"/>
            <w:vAlign w:val="center"/>
          </w:tcPr>
          <w:p w14:paraId="6467B1B0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  <w:t>实验指导书、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调查报告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  <w:t>课堂测试</w:t>
            </w:r>
          </w:p>
        </w:tc>
        <w:tc>
          <w:tcPr>
            <w:tcW w:w="708" w:type="dxa"/>
            <w:vAlign w:val="center"/>
          </w:tcPr>
          <w:p w14:paraId="53CF1731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53" w:type="dxa"/>
            <w:vAlign w:val="center"/>
          </w:tcPr>
          <w:p w14:paraId="63BE4AE6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7246D83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24</w:t>
            </w:r>
          </w:p>
        </w:tc>
      </w:tr>
      <w:tr w14:paraId="159DD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top"/>
          </w:tcPr>
          <w:p w14:paraId="2372D74C">
            <w:pPr>
              <w:pStyle w:val="14"/>
              <w:widowControl w:val="0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4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多晶集合体宝石的鉴定特征</w:t>
            </w:r>
          </w:p>
        </w:tc>
        <w:tc>
          <w:tcPr>
            <w:tcW w:w="2690" w:type="dxa"/>
            <w:vAlign w:val="center"/>
          </w:tcPr>
          <w:p w14:paraId="116BF650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讲授法、讨论法、自主学习法、实践法</w:t>
            </w:r>
          </w:p>
        </w:tc>
        <w:tc>
          <w:tcPr>
            <w:tcW w:w="1697" w:type="dxa"/>
            <w:vAlign w:val="center"/>
          </w:tcPr>
          <w:p w14:paraId="41AB3E28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  <w:t>实验指导书、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调查报告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  <w:t>课堂测试</w:t>
            </w:r>
          </w:p>
        </w:tc>
        <w:tc>
          <w:tcPr>
            <w:tcW w:w="708" w:type="dxa"/>
            <w:vAlign w:val="center"/>
          </w:tcPr>
          <w:p w14:paraId="15C4F0C4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53" w:type="dxa"/>
            <w:vAlign w:val="center"/>
          </w:tcPr>
          <w:p w14:paraId="132C9D07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3FFE26E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14</w:t>
            </w:r>
          </w:p>
        </w:tc>
      </w:tr>
      <w:tr w14:paraId="7EF1F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top"/>
          </w:tcPr>
          <w:p w14:paraId="59E8CEE3">
            <w:pPr>
              <w:pStyle w:val="14"/>
              <w:widowControl w:val="0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有机宝石的鉴定特征</w:t>
            </w:r>
          </w:p>
        </w:tc>
        <w:tc>
          <w:tcPr>
            <w:tcW w:w="2690" w:type="dxa"/>
            <w:vAlign w:val="center"/>
          </w:tcPr>
          <w:p w14:paraId="34F5B65F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讲授法、讨论法、自主学习法、实践法</w:t>
            </w:r>
          </w:p>
        </w:tc>
        <w:tc>
          <w:tcPr>
            <w:tcW w:w="1697" w:type="dxa"/>
            <w:vAlign w:val="center"/>
          </w:tcPr>
          <w:p w14:paraId="24725777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  <w:t>实验指导书、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</w:rPr>
              <w:t>调查报告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  <w:t>课堂测试</w:t>
            </w:r>
          </w:p>
        </w:tc>
        <w:tc>
          <w:tcPr>
            <w:tcW w:w="708" w:type="dxa"/>
            <w:vAlign w:val="center"/>
          </w:tcPr>
          <w:p w14:paraId="165A4ED6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3" w:type="dxa"/>
            <w:vAlign w:val="center"/>
          </w:tcPr>
          <w:p w14:paraId="7D6AF96B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D3FF605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3FF22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top"/>
          </w:tcPr>
          <w:p w14:paraId="7D887C6F">
            <w:pPr>
              <w:pStyle w:val="14"/>
              <w:widowControl w:val="0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6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综合鉴定及未知宝石鉴定</w:t>
            </w:r>
          </w:p>
        </w:tc>
        <w:tc>
          <w:tcPr>
            <w:tcW w:w="2690" w:type="dxa"/>
            <w:vAlign w:val="center"/>
          </w:tcPr>
          <w:p w14:paraId="2DA606ED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自主学习法、实践法</w:t>
            </w:r>
          </w:p>
        </w:tc>
        <w:tc>
          <w:tcPr>
            <w:tcW w:w="1697" w:type="dxa"/>
            <w:vAlign w:val="center"/>
          </w:tcPr>
          <w:p w14:paraId="70C579E1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  <w:t>未知宝石考试</w:t>
            </w:r>
          </w:p>
        </w:tc>
        <w:tc>
          <w:tcPr>
            <w:tcW w:w="708" w:type="dxa"/>
            <w:vAlign w:val="center"/>
          </w:tcPr>
          <w:p w14:paraId="10F157D7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3" w:type="dxa"/>
            <w:vAlign w:val="center"/>
          </w:tcPr>
          <w:p w14:paraId="297475ED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3C3C242">
            <w:pPr>
              <w:widowControl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val="en-US" w:eastAsia="zh-CN"/>
              </w:rPr>
              <w:t>8</w:t>
            </w:r>
          </w:p>
        </w:tc>
      </w:tr>
      <w:tr w14:paraId="018AD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779311D">
            <w:pPr>
              <w:pStyle w:val="13"/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23C6BC8A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550B691B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4FFE858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64</w:t>
            </w:r>
          </w:p>
        </w:tc>
      </w:tr>
    </w:tbl>
    <w:p w14:paraId="1566361E">
      <w:pPr>
        <w:pStyle w:val="17"/>
        <w:spacing w:before="326" w:beforeLines="100" w:after="16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（四）课内实验项目与基本要求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1B155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56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A10FA">
            <w:pPr>
              <w:pStyle w:val="13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025CE">
            <w:pPr>
              <w:pStyle w:val="13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F2595">
            <w:pPr>
              <w:pStyle w:val="13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目标要求与主要内容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EB524">
            <w:pPr>
              <w:pStyle w:val="13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实验</w:t>
            </w:r>
          </w:p>
          <w:p w14:paraId="4607E651">
            <w:pPr>
              <w:pStyle w:val="13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BD1BEEC">
            <w:pPr>
              <w:pStyle w:val="13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实验</w:t>
            </w:r>
          </w:p>
          <w:p w14:paraId="06730489">
            <w:pPr>
              <w:pStyle w:val="13"/>
              <w:rPr>
                <w:rFonts w:hint="default" w:ascii="Times New Roman" w:hAnsi="Times New Roman" w:cs="Times New Roman"/>
                <w:szCs w:val="16"/>
              </w:rPr>
            </w:pPr>
            <w:r>
              <w:rPr>
                <w:rFonts w:hint="default" w:ascii="Times New Roman" w:hAnsi="Times New Roman" w:cs="Times New Roman"/>
                <w:szCs w:val="16"/>
              </w:rPr>
              <w:t>类型</w:t>
            </w:r>
          </w:p>
        </w:tc>
      </w:tr>
      <w:tr w14:paraId="0F642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8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94C5C">
            <w:pPr>
              <w:pStyle w:val="14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94A67">
            <w:pPr>
              <w:snapToGrid w:val="0"/>
              <w:spacing w:before="62" w:beforeLines="20" w:line="300" w:lineRule="exact"/>
              <w:jc w:val="center"/>
              <w:rPr>
                <w:rFonts w:hint="default" w:ascii="Times New Roman" w:hAnsi="Times New Roman" w:cs="Times New Roman" w:eastAsiaTheme="minorEastAsia"/>
                <w:color w:val="FF66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常规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鉴定仪器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的实践操作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612D5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熟悉和运用显微镜、折射仪、紫外荧光灯、偏光镜、二色镜、分光镜、滤色镜、天平等常规鉴定仪器在宝石鉴定中的作用。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8EF33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85F2B6B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④</w:t>
            </w:r>
          </w:p>
        </w:tc>
      </w:tr>
      <w:tr w14:paraId="71B95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74293">
            <w:pPr>
              <w:pStyle w:val="14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FAB4F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单晶宝石的综合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实践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B362D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 w:eastAsiaTheme="minorEastAsia"/>
                <w:color w:val="FF66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利用常规鉴定仪器观察单晶宝石的力学、光学性质及包裹体特征，并对观察到的现象进行分析记录。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B3325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95C57F7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④</w:t>
            </w:r>
          </w:p>
        </w:tc>
      </w:tr>
      <w:tr w14:paraId="1AD1C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C94E8">
            <w:pPr>
              <w:pStyle w:val="14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632F6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多晶集合体宝石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D8E22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利用常规鉴定仪器观察多晶集合体宝石的力学、光学性质、结构及包裹体特征，并对观察到的现象进行分析记录。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FCF09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623E23F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④</w:t>
            </w:r>
          </w:p>
        </w:tc>
      </w:tr>
      <w:tr w14:paraId="7E6F9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1B3A1">
            <w:pPr>
              <w:pStyle w:val="14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CE8F2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有机宝石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的综合实践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0D0EC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 w:eastAsiaTheme="minorEastAsia"/>
                <w:color w:val="FF66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利用常规鉴定仪器观察有机宝石的力学、光学性质及包裹体特征，并对观察到的现象进行分析记录。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577D7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9929F78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④</w:t>
            </w:r>
          </w:p>
        </w:tc>
      </w:tr>
      <w:tr w14:paraId="6DFA1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ABB75">
            <w:pPr>
              <w:pStyle w:val="14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5312B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综合鉴定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BBFA2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运用常规鉴定仪器，对常规单晶宝石、多晶集合体宝石、有机宝石进行综合鉴别。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397DD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A566447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④</w:t>
            </w:r>
          </w:p>
        </w:tc>
      </w:tr>
      <w:tr w14:paraId="71117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31618">
            <w:pPr>
              <w:pStyle w:val="14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3F132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未知宝玉石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的鉴定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FD106">
            <w:pPr>
              <w:pStyle w:val="14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在规定时间内完成样品测试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80A8A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27FB344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④</w:t>
            </w:r>
          </w:p>
        </w:tc>
      </w:tr>
      <w:tr w14:paraId="7CDD6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D8CE6">
            <w:pPr>
              <w:pStyle w:val="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实验类型：①演示型  ②验证型  ③设计型  ④综合型</w:t>
            </w:r>
          </w:p>
        </w:tc>
      </w:tr>
    </w:tbl>
    <w:p w14:paraId="4C2E6B9E">
      <w:pPr>
        <w:pStyle w:val="16"/>
        <w:spacing w:before="326" w:beforeLines="100" w:line="360" w:lineRule="auto"/>
        <w:ind w:firstLine="140" w:firstLineChars="50"/>
        <w:rPr>
          <w:rFonts w:hint="default" w:ascii="Times New Roman" w:hAnsi="Times New Roman" w:cs="Times New Roman"/>
        </w:rPr>
      </w:pPr>
      <w:bookmarkStart w:id="2" w:name="OLE_LINK2"/>
      <w:bookmarkStart w:id="3" w:name="OLE_LINK1"/>
      <w:r>
        <w:rPr>
          <w:rFonts w:hint="default" w:ascii="Times New Roman" w:hAnsi="Times New Roman" w:cs="Times New Roman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48094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1792C23C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 绪论</w:t>
            </w:r>
          </w:p>
          <w:p w14:paraId="47D05B8B">
            <w:pPr>
              <w:widowControl w:val="0"/>
              <w:numPr>
                <w:ilvl w:val="0"/>
                <w:numId w:val="1"/>
              </w:numPr>
              <w:spacing w:line="240" w:lineRule="auto"/>
              <w:ind w:left="0" w:leftChars="0" w:firstLine="420" w:firstLineChars="20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引导学生树立正确的人生观、世界观和价值观，形成强烈的职业责任感和使命感；</w:t>
            </w:r>
          </w:p>
          <w:p w14:paraId="78BAD0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420" w:firstLineChars="200"/>
              <w:jc w:val="left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191B1F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培养学生遵纪守法、爱岗敬业的职业品格。</w:t>
            </w:r>
          </w:p>
          <w:p w14:paraId="51C94417"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2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宝石的常规鉴定仪器</w:t>
            </w:r>
          </w:p>
          <w:p w14:paraId="7C6CF306">
            <w:pPr>
              <w:pStyle w:val="14"/>
              <w:widowControl w:val="0"/>
              <w:numPr>
                <w:ilvl w:val="0"/>
                <w:numId w:val="2"/>
              </w:numPr>
              <w:ind w:left="0" w:leftChars="0" w:firstLine="400" w:firstLineChars="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树立学生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实事求是、客观公正的职业操守；</w:t>
            </w:r>
          </w:p>
          <w:p w14:paraId="20154FA3">
            <w:pPr>
              <w:pStyle w:val="14"/>
              <w:widowControl w:val="0"/>
              <w:numPr>
                <w:ilvl w:val="0"/>
                <w:numId w:val="2"/>
              </w:numPr>
              <w:ind w:left="0" w:leftChars="0" w:firstLine="400" w:firstLineChars="0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191B1F"/>
                <w:spacing w:val="0"/>
                <w:sz w:val="21"/>
                <w:szCs w:val="21"/>
                <w:shd w:val="clear" w:fill="FFFFFF"/>
              </w:rPr>
              <w:t>培养学生的应变能力和创新思维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191B1F"/>
                <w:spacing w:val="0"/>
                <w:sz w:val="21"/>
                <w:szCs w:val="21"/>
                <w:shd w:val="clear" w:fill="FFFFFF"/>
                <w:lang w:eastAsia="zh-CN"/>
              </w:rPr>
              <w:t>；</w:t>
            </w:r>
          </w:p>
          <w:p w14:paraId="0A2D068F">
            <w:pPr>
              <w:widowControl w:val="0"/>
              <w:numPr>
                <w:ilvl w:val="0"/>
                <w:numId w:val="2"/>
              </w:numPr>
              <w:spacing w:line="240" w:lineRule="auto"/>
              <w:ind w:left="0" w:leftChars="0" w:firstLine="400" w:firstLineChars="0"/>
              <w:jc w:val="both"/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培养学生“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</w:rPr>
              <w:t>严谨、仔细和负责任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”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的工作态度。</w:t>
            </w:r>
          </w:p>
          <w:p w14:paraId="6B8739CF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3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单晶宝石的鉴定特征＆4多晶集合体宝石的鉴定特征＆5有机宝石的鉴定特征</w:t>
            </w:r>
          </w:p>
          <w:p w14:paraId="59012614">
            <w:pPr>
              <w:widowControl w:val="0"/>
              <w:numPr>
                <w:ilvl w:val="0"/>
                <w:numId w:val="3"/>
              </w:numPr>
              <w:spacing w:line="240" w:lineRule="auto"/>
              <w:ind w:left="0" w:leftChars="0" w:firstLine="400" w:firstLineChars="0"/>
              <w:jc w:val="both"/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培养学生“多维度思考，在实践中努力创新”的优点；</w:t>
            </w:r>
          </w:p>
          <w:p w14:paraId="0FE0B2F1">
            <w:pPr>
              <w:pStyle w:val="14"/>
              <w:widowControl w:val="0"/>
              <w:numPr>
                <w:ilvl w:val="0"/>
                <w:numId w:val="3"/>
              </w:numPr>
              <w:ind w:left="0" w:leftChars="0" w:firstLine="400" w:firstLineChars="0"/>
              <w:jc w:val="both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以玉为媒介，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引导大学生学习君子如玉石般光而不耀、低调温润的品德；</w:t>
            </w:r>
          </w:p>
          <w:p w14:paraId="5192F103">
            <w:pPr>
              <w:widowControl w:val="0"/>
              <w:numPr>
                <w:ilvl w:val="0"/>
                <w:numId w:val="3"/>
              </w:numPr>
              <w:spacing w:line="240" w:lineRule="auto"/>
              <w:ind w:left="0" w:leftChars="0" w:firstLine="400" w:firstLineChars="0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建立学生“合理开发与环境保护”的理念；</w:t>
            </w:r>
          </w:p>
          <w:p w14:paraId="3542D359">
            <w:pPr>
              <w:pStyle w:val="14"/>
              <w:widowControl w:val="0"/>
              <w:numPr>
                <w:ilvl w:val="0"/>
                <w:numId w:val="3"/>
              </w:numPr>
              <w:ind w:left="0" w:leftChars="0" w:firstLine="400" w:firstLineChar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树立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学生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创新精神，要有与时俱进的鉴别观点和能力。</w:t>
            </w:r>
          </w:p>
          <w:p w14:paraId="647FA209"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6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val="en-US" w:eastAsia="zh-CN"/>
              </w:rPr>
              <w:t>综合鉴定及未知宝石鉴定</w:t>
            </w:r>
          </w:p>
          <w:p w14:paraId="1AD82BC4">
            <w:pPr>
              <w:pStyle w:val="14"/>
              <w:widowControl w:val="0"/>
              <w:numPr>
                <w:ilvl w:val="0"/>
                <w:numId w:val="4"/>
              </w:numPr>
              <w:ind w:left="0" w:leftChars="0" w:firstLine="400" w:firstLineChars="0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191B1F"/>
                <w:spacing w:val="0"/>
                <w:sz w:val="21"/>
                <w:szCs w:val="21"/>
                <w:shd w:val="clear" w:fill="FFFFFF"/>
              </w:rPr>
              <w:t>培养学生独立思考、独立判断，多角度、辩证地分析问题等能力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191B1F"/>
                <w:spacing w:val="0"/>
                <w:sz w:val="21"/>
                <w:szCs w:val="21"/>
                <w:shd w:val="clear" w:fill="FFFFFF"/>
                <w:lang w:eastAsia="zh-CN"/>
              </w:rPr>
              <w:t>；</w:t>
            </w:r>
          </w:p>
          <w:p w14:paraId="54B89348">
            <w:pPr>
              <w:pStyle w:val="14"/>
              <w:widowControl w:val="0"/>
              <w:numPr>
                <w:ilvl w:val="0"/>
                <w:numId w:val="4"/>
              </w:numPr>
              <w:ind w:left="0" w:leftChars="0" w:firstLine="400" w:firstLineChar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培养学生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自主学习、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不畏困难的学习工作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精神；</w:t>
            </w:r>
          </w:p>
          <w:p w14:paraId="7A8D221B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0" w:leftChars="0" w:firstLine="400" w:firstLineChars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树立大学生精益求精、 一丝不苟的良好个性品质。</w:t>
            </w:r>
          </w:p>
        </w:tc>
      </w:tr>
    </w:tbl>
    <w:p w14:paraId="47803B20">
      <w:pPr>
        <w:pStyle w:val="16"/>
        <w:spacing w:before="326" w:beforeLines="100" w:line="360" w:lineRule="auto"/>
        <w:rPr>
          <w:rFonts w:hint="default" w:ascii="Times New Roman" w:hAnsi="Times New Roman" w:cs="Times New Roman"/>
        </w:rPr>
      </w:pPr>
    </w:p>
    <w:p w14:paraId="17FB6300">
      <w:pPr>
        <w:pStyle w:val="16"/>
        <w:spacing w:before="326" w:beforeLines="100" w:line="360" w:lineRule="auto"/>
        <w:rPr>
          <w:rFonts w:hint="default" w:ascii="Times New Roman" w:hAnsi="Times New Roman" w:cs="Times New Roman"/>
        </w:rPr>
      </w:pPr>
    </w:p>
    <w:p w14:paraId="7A1F24C9">
      <w:pPr>
        <w:pStyle w:val="16"/>
        <w:spacing w:before="326" w:beforeLines="10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五、课程考核</w:t>
      </w:r>
      <w:bookmarkStart w:id="4" w:name="OLE_LINK4"/>
      <w:bookmarkStart w:id="5" w:name="OLE_LINK3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843"/>
        <w:gridCol w:w="2350"/>
        <w:gridCol w:w="735"/>
        <w:gridCol w:w="735"/>
        <w:gridCol w:w="735"/>
        <w:gridCol w:w="735"/>
        <w:gridCol w:w="735"/>
        <w:gridCol w:w="706"/>
      </w:tblGrid>
      <w:tr w14:paraId="40AFD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952597F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总评构成</w:t>
            </w:r>
          </w:p>
        </w:tc>
        <w:tc>
          <w:tcPr>
            <w:tcW w:w="843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7B8A5E4">
            <w:pPr>
              <w:pStyle w:val="16"/>
              <w:widowControl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占比</w:t>
            </w:r>
          </w:p>
        </w:tc>
        <w:tc>
          <w:tcPr>
            <w:tcW w:w="2350" w:type="dxa"/>
            <w:vMerge w:val="restart"/>
            <w:tcBorders>
              <w:top w:val="single" w:color="auto" w:sz="12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BE9FBAF">
            <w:pPr>
              <w:pStyle w:val="16"/>
              <w:widowControl w:val="0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考核方式</w:t>
            </w:r>
          </w:p>
        </w:tc>
        <w:tc>
          <w:tcPr>
            <w:tcW w:w="3675" w:type="dxa"/>
            <w:gridSpan w:val="5"/>
            <w:tcBorders>
              <w:top w:val="single" w:color="auto" w:sz="12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5C9406D0">
            <w:pPr>
              <w:pStyle w:val="16"/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BAA355F">
            <w:pPr>
              <w:pStyle w:val="16"/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合计</w:t>
            </w:r>
          </w:p>
        </w:tc>
      </w:tr>
      <w:tr w14:paraId="32DF2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2739A401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5E1B4101">
            <w:pPr>
              <w:pStyle w:val="16"/>
              <w:widowControl w:val="0"/>
              <w:jc w:val="both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350" w:type="dxa"/>
            <w:vMerge w:val="continue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</w:tcPr>
          <w:p w14:paraId="5EC2500B">
            <w:pPr>
              <w:pStyle w:val="16"/>
              <w:widowControl w:val="0"/>
              <w:jc w:val="both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0777610E">
            <w:pPr>
              <w:pStyle w:val="16"/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530171">
            <w:pPr>
              <w:pStyle w:val="16"/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66D424">
            <w:pPr>
              <w:pStyle w:val="16"/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57C54B">
            <w:pPr>
              <w:pStyle w:val="16"/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A18F63">
            <w:pPr>
              <w:pStyle w:val="16"/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70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7761BCF1">
            <w:pPr>
              <w:pStyle w:val="16"/>
              <w:widowControl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</w:p>
        </w:tc>
      </w:tr>
      <w:tr w14:paraId="32FA0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C5843B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X1</w:t>
            </w: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EFCF03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%</w:t>
            </w:r>
          </w:p>
        </w:tc>
        <w:tc>
          <w:tcPr>
            <w:tcW w:w="2350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4081E69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Cs/>
                <w:color w:val="000000"/>
                <w:szCs w:val="20"/>
                <w:lang w:val="en-US" w:eastAsia="zh-CN"/>
              </w:rPr>
              <w:t>论文报告</w:t>
            </w:r>
          </w:p>
        </w:tc>
        <w:tc>
          <w:tcPr>
            <w:tcW w:w="7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219358FB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15%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133088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51E670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10%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AA4545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10%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C146AF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65%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0F16D2">
            <w:pPr>
              <w:pStyle w:val="14"/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100</w:t>
            </w:r>
          </w:p>
        </w:tc>
      </w:tr>
      <w:tr w14:paraId="3D2B3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5FA8DF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X2</w:t>
            </w: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D28CDB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%</w:t>
            </w:r>
          </w:p>
        </w:tc>
        <w:tc>
          <w:tcPr>
            <w:tcW w:w="2350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7620588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实验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报告册</w:t>
            </w:r>
          </w:p>
        </w:tc>
        <w:tc>
          <w:tcPr>
            <w:tcW w:w="7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675C50E6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20%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1E65F9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25%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CA681C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20%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472413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20%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9FE2C7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5%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34B277">
            <w:pPr>
              <w:pStyle w:val="14"/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100</w:t>
            </w:r>
          </w:p>
        </w:tc>
      </w:tr>
      <w:tr w14:paraId="7DF45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364B16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X3</w:t>
            </w: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6FE53E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25%</w:t>
            </w:r>
          </w:p>
        </w:tc>
        <w:tc>
          <w:tcPr>
            <w:tcW w:w="2350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DA51707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 w:bidi="ar-SA"/>
              </w:rPr>
              <w:t>随堂练习</w:t>
            </w:r>
          </w:p>
        </w:tc>
        <w:tc>
          <w:tcPr>
            <w:tcW w:w="7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599BBCF4">
            <w:pPr>
              <w:pStyle w:val="14"/>
              <w:widowControl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40%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4657D0">
            <w:pPr>
              <w:pStyle w:val="14"/>
              <w:widowControl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8C4E27">
            <w:pPr>
              <w:pStyle w:val="14"/>
              <w:widowControl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25%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20AAEA">
            <w:pPr>
              <w:pStyle w:val="14"/>
              <w:widowControl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25%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90DFE2">
            <w:pPr>
              <w:pStyle w:val="14"/>
              <w:widowControl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10%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54FF53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100</w:t>
            </w:r>
          </w:p>
        </w:tc>
      </w:tr>
      <w:tr w14:paraId="64277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7013142E"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X4</w:t>
            </w:r>
          </w:p>
        </w:tc>
        <w:tc>
          <w:tcPr>
            <w:tcW w:w="84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174B4B62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%</w:t>
            </w:r>
          </w:p>
        </w:tc>
        <w:tc>
          <w:tcPr>
            <w:tcW w:w="2350" w:type="dxa"/>
            <w:tcBorders>
              <w:top w:val="sing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03644AA8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  <w:lang w:val="en-US" w:eastAsia="zh-CN"/>
              </w:rPr>
              <w:t>未知宝石</w:t>
            </w:r>
            <w:r>
              <w:rPr>
                <w:rFonts w:hint="eastAsia" w:cs="Times New Roman"/>
                <w:bCs/>
                <w:color w:val="000000"/>
                <w:szCs w:val="20"/>
                <w:lang w:val="en-US" w:eastAsia="zh-CN"/>
              </w:rPr>
              <w:t>样品测试</w:t>
            </w:r>
          </w:p>
        </w:tc>
        <w:tc>
          <w:tcPr>
            <w:tcW w:w="735" w:type="dxa"/>
            <w:tcBorders>
              <w:top w:val="single" w:color="auto" w:sz="4" w:space="0"/>
              <w:left w:val="double" w:color="auto" w:sz="4" w:space="0"/>
              <w:bottom w:val="single" w:color="auto" w:sz="12" w:space="0"/>
            </w:tcBorders>
            <w:vAlign w:val="center"/>
          </w:tcPr>
          <w:p w14:paraId="165E1B09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20%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3C3F2BDB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25%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5C466A8E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25%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7D0ECFD8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25%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1B44B785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5%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2FFFDF83">
            <w:pPr>
              <w:pStyle w:val="14"/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100</w:t>
            </w:r>
          </w:p>
        </w:tc>
      </w:tr>
    </w:tbl>
    <w:p w14:paraId="266E02CA">
      <w:pPr>
        <w:pStyle w:val="16"/>
        <w:spacing w:before="326" w:beforeLines="10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8366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143FC62">
            <w:pPr>
              <w:pStyle w:val="14"/>
              <w:widowControl w:val="0"/>
              <w:jc w:val="left"/>
              <w:rPr>
                <w:rFonts w:hint="default" w:ascii="Times New Roman" w:hAnsi="Times New Roman" w:eastAsia="仿宋" w:cs="Times New Roman"/>
              </w:rPr>
            </w:pPr>
          </w:p>
          <w:p w14:paraId="0AA1ABD4">
            <w:pPr>
              <w:pStyle w:val="14"/>
              <w:widowControl w:val="0"/>
              <w:jc w:val="left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lang w:val="en-US" w:eastAsia="zh-CN"/>
              </w:rPr>
              <w:t>无</w:t>
            </w:r>
          </w:p>
          <w:p w14:paraId="3D7AA505">
            <w:pPr>
              <w:pStyle w:val="14"/>
              <w:widowControl w:val="0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6EB12D23">
      <w:pPr>
        <w:pStyle w:val="16"/>
        <w:rPr>
          <w:rFonts w:hint="default" w:ascii="Times New Roman" w:hAnsi="Times New Roman" w:cs="Times New Roman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D1424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CCB34F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FCCB34F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2CA447"/>
    <w:multiLevelType w:val="singleLevel"/>
    <w:tmpl w:val="A92CA447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AD60936E"/>
    <w:multiLevelType w:val="singleLevel"/>
    <w:tmpl w:val="AD60936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  <w:sz w:val="21"/>
        <w:szCs w:val="21"/>
      </w:rPr>
    </w:lvl>
  </w:abstractNum>
  <w:abstractNum w:abstractNumId="2">
    <w:nsid w:val="0E547EC8"/>
    <w:multiLevelType w:val="singleLevel"/>
    <w:tmpl w:val="0E547EC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1AF9F9E8"/>
    <w:multiLevelType w:val="singleLevel"/>
    <w:tmpl w:val="1AF9F9E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  <w:sz w:val="21"/>
        <w:szCs w:val="21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wOTMxNGZlMDEzMzA1NzYzZDJiMzQ5Y2QxYzBlNTc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7097292"/>
    <w:rsid w:val="0A8128A6"/>
    <w:rsid w:val="0B7849E6"/>
    <w:rsid w:val="0BF32A1B"/>
    <w:rsid w:val="0EEA3A51"/>
    <w:rsid w:val="10015282"/>
    <w:rsid w:val="10BD2C22"/>
    <w:rsid w:val="1FBB33C8"/>
    <w:rsid w:val="1FCE311A"/>
    <w:rsid w:val="22987C80"/>
    <w:rsid w:val="24192CCC"/>
    <w:rsid w:val="27277595"/>
    <w:rsid w:val="27472B13"/>
    <w:rsid w:val="2A794DC8"/>
    <w:rsid w:val="2B8E7BE2"/>
    <w:rsid w:val="2BAF7B59"/>
    <w:rsid w:val="31261492"/>
    <w:rsid w:val="3227501D"/>
    <w:rsid w:val="35417A73"/>
    <w:rsid w:val="3646587D"/>
    <w:rsid w:val="39A66CD4"/>
    <w:rsid w:val="3CD52CE1"/>
    <w:rsid w:val="3D615EC3"/>
    <w:rsid w:val="3EB5502E"/>
    <w:rsid w:val="410F2E6A"/>
    <w:rsid w:val="4430136C"/>
    <w:rsid w:val="4AB0382B"/>
    <w:rsid w:val="4C8534D9"/>
    <w:rsid w:val="4EB15812"/>
    <w:rsid w:val="4EC45545"/>
    <w:rsid w:val="50B62860"/>
    <w:rsid w:val="5275736F"/>
    <w:rsid w:val="569868B5"/>
    <w:rsid w:val="5DF1407F"/>
    <w:rsid w:val="611F6817"/>
    <w:rsid w:val="64C30C25"/>
    <w:rsid w:val="656B62C3"/>
    <w:rsid w:val="66CA1754"/>
    <w:rsid w:val="66D2518D"/>
    <w:rsid w:val="6F1E65D4"/>
    <w:rsid w:val="6F266C86"/>
    <w:rsid w:val="6F5042C2"/>
    <w:rsid w:val="6FF00FE8"/>
    <w:rsid w:val="71B81BD7"/>
    <w:rsid w:val="73404315"/>
    <w:rsid w:val="74316312"/>
    <w:rsid w:val="750758DC"/>
    <w:rsid w:val="76205FD0"/>
    <w:rsid w:val="763B3A90"/>
    <w:rsid w:val="780F13C8"/>
    <w:rsid w:val="7C2A44CC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4520</Words>
  <Characters>4673</Characters>
  <Lines>6</Lines>
  <Paragraphs>1</Paragraphs>
  <TotalTime>0</TotalTime>
  <ScaleCrop>false</ScaleCrop>
  <LinksUpToDate>false</LinksUpToDate>
  <CharactersWithSpaces>4708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豆包</cp:lastModifiedBy>
  <cp:lastPrinted>2024-08-30T01:31:00Z</cp:lastPrinted>
  <dcterms:modified xsi:type="dcterms:W3CDTF">2024-09-02T04:07:10Z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0DD41CCBA8C94FEFAA39DC6414B33B0D_13</vt:lpwstr>
  </property>
</Properties>
</file>