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F7A3" w14:textId="77777777" w:rsidR="00A90F4B" w:rsidRDefault="00000000">
      <w:pPr>
        <w:jc w:val="center"/>
        <w:rPr>
          <w:rFonts w:ascii="Times New Roman" w:eastAsia="黑体" w:hAnsi="Times New Roman" w:cs="Times New Roman"/>
          <w:bCs/>
          <w:sz w:val="32"/>
          <w:szCs w:val="32"/>
        </w:rPr>
      </w:pPr>
      <w:r>
        <w:rPr>
          <w:rFonts w:ascii="Times New Roman" w:eastAsia="黑体" w:hAnsi="Times New Roman" w:cs="Times New Roman"/>
          <w:bCs/>
          <w:sz w:val="32"/>
          <w:szCs w:val="32"/>
        </w:rPr>
        <w:t>《宝石学与宝石鉴定》本科课程教学大纲</w:t>
      </w:r>
    </w:p>
    <w:p w14:paraId="4DD8DDF0" w14:textId="77777777" w:rsidR="00A90F4B" w:rsidRDefault="00000000">
      <w:pPr>
        <w:pStyle w:val="DG1"/>
        <w:spacing w:beforeLines="100" w:before="326" w:line="360" w:lineRule="auto"/>
        <w:rPr>
          <w:rFonts w:ascii="Times New Roman" w:hAnsi="Times New Roman" w:cs="Times New Roman"/>
        </w:rPr>
      </w:pPr>
      <w:r>
        <w:rPr>
          <w:rFonts w:ascii="Times New Roman" w:hAnsi="Times New Roman" w:cs="Times New Roman"/>
        </w:rPr>
        <w:t>一、课程基本信息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A90F4B" w14:paraId="08E03425" w14:textId="77777777">
        <w:trPr>
          <w:trHeight w:val="340"/>
        </w:trPr>
        <w:tc>
          <w:tcPr>
            <w:tcW w:w="1691" w:type="dxa"/>
            <w:vMerge w:val="restart"/>
            <w:tcBorders>
              <w:top w:val="single" w:sz="12" w:space="0" w:color="auto"/>
              <w:left w:val="single" w:sz="12" w:space="0" w:color="auto"/>
            </w:tcBorders>
            <w:vAlign w:val="center"/>
          </w:tcPr>
          <w:p w14:paraId="13C72319" w14:textId="77777777" w:rsidR="00A90F4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99A2091" w14:textId="77777777" w:rsidR="00A90F4B" w:rsidRDefault="00000000">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宝石学与宝石鉴定</w:t>
            </w:r>
            <w:r>
              <w:rPr>
                <w:rFonts w:ascii="Times New Roman" w:eastAsia="黑体" w:hAnsi="Times New Roman" w:cs="Times New Roman"/>
                <w:color w:val="000000" w:themeColor="text1"/>
                <w:sz w:val="21"/>
                <w:szCs w:val="21"/>
              </w:rPr>
              <w:t>●</w:t>
            </w:r>
          </w:p>
        </w:tc>
      </w:tr>
      <w:tr w:rsidR="00A90F4B" w14:paraId="13E3D12B" w14:textId="77777777">
        <w:trPr>
          <w:trHeight w:val="340"/>
        </w:trPr>
        <w:tc>
          <w:tcPr>
            <w:tcW w:w="1691" w:type="dxa"/>
            <w:vMerge/>
            <w:tcBorders>
              <w:left w:val="single" w:sz="12" w:space="0" w:color="auto"/>
            </w:tcBorders>
            <w:vAlign w:val="center"/>
          </w:tcPr>
          <w:p w14:paraId="1C3D1E46" w14:textId="77777777" w:rsidR="00A90F4B" w:rsidRDefault="00A90F4B">
            <w:pPr>
              <w:jc w:val="center"/>
              <w:rPr>
                <w:rFonts w:ascii="Times New Roman" w:eastAsia="黑体" w:hAnsi="Times New Roman" w:cs="Times New Roman"/>
                <w:color w:val="000000" w:themeColor="text1"/>
                <w:sz w:val="21"/>
                <w:szCs w:val="18"/>
              </w:rPr>
            </w:pPr>
          </w:p>
        </w:tc>
        <w:tc>
          <w:tcPr>
            <w:tcW w:w="6585" w:type="dxa"/>
            <w:gridSpan w:val="6"/>
            <w:tcBorders>
              <w:right w:val="single" w:sz="12" w:space="0" w:color="auto"/>
            </w:tcBorders>
            <w:vAlign w:val="center"/>
          </w:tcPr>
          <w:p w14:paraId="6FBF2B0F" w14:textId="77777777" w:rsidR="00A90F4B" w:rsidRDefault="00000000">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Gemology and Gemstone Identification●</w:t>
            </w:r>
          </w:p>
        </w:tc>
      </w:tr>
      <w:tr w:rsidR="00A90F4B" w14:paraId="7A0F85D1" w14:textId="77777777">
        <w:trPr>
          <w:trHeight w:val="340"/>
        </w:trPr>
        <w:tc>
          <w:tcPr>
            <w:tcW w:w="1691" w:type="dxa"/>
            <w:tcBorders>
              <w:left w:val="single" w:sz="12" w:space="0" w:color="auto"/>
            </w:tcBorders>
            <w:vAlign w:val="center"/>
          </w:tcPr>
          <w:p w14:paraId="25DC15B2" w14:textId="77777777" w:rsidR="00A90F4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课程代码</w:t>
            </w:r>
          </w:p>
        </w:tc>
        <w:tc>
          <w:tcPr>
            <w:tcW w:w="2260" w:type="dxa"/>
            <w:vAlign w:val="center"/>
          </w:tcPr>
          <w:p w14:paraId="0739148D" w14:textId="37B19BF6" w:rsidR="00A90F4B" w:rsidRDefault="00CC2E29">
            <w:pPr>
              <w:jc w:val="center"/>
              <w:rPr>
                <w:rFonts w:ascii="Times New Roman" w:eastAsia="黑体" w:hAnsi="Times New Roman" w:cs="Times New Roman"/>
                <w:color w:val="000000" w:themeColor="text1"/>
                <w:sz w:val="21"/>
                <w:szCs w:val="21"/>
              </w:rPr>
            </w:pPr>
            <w:r>
              <w:rPr>
                <w:sz w:val="21"/>
                <w:szCs w:val="21"/>
              </w:rPr>
              <w:t>1120005</w:t>
            </w:r>
          </w:p>
        </w:tc>
        <w:tc>
          <w:tcPr>
            <w:tcW w:w="2126" w:type="dxa"/>
            <w:gridSpan w:val="2"/>
            <w:vAlign w:val="center"/>
          </w:tcPr>
          <w:p w14:paraId="33D61241" w14:textId="77777777" w:rsidR="00A90F4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课程学分</w:t>
            </w:r>
          </w:p>
        </w:tc>
        <w:tc>
          <w:tcPr>
            <w:tcW w:w="2199" w:type="dxa"/>
            <w:gridSpan w:val="3"/>
            <w:tcBorders>
              <w:right w:val="single" w:sz="12" w:space="0" w:color="auto"/>
            </w:tcBorders>
            <w:vAlign w:val="center"/>
          </w:tcPr>
          <w:p w14:paraId="368727D2" w14:textId="77777777" w:rsidR="00A90F4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w:t>
            </w:r>
          </w:p>
        </w:tc>
      </w:tr>
      <w:tr w:rsidR="00A90F4B" w14:paraId="007FEAE7" w14:textId="77777777">
        <w:trPr>
          <w:trHeight w:val="90"/>
        </w:trPr>
        <w:tc>
          <w:tcPr>
            <w:tcW w:w="1691" w:type="dxa"/>
            <w:tcBorders>
              <w:left w:val="single" w:sz="12" w:space="0" w:color="auto"/>
            </w:tcBorders>
            <w:vAlign w:val="center"/>
          </w:tcPr>
          <w:p w14:paraId="408D9DA9" w14:textId="77777777" w:rsidR="00A90F4B" w:rsidRDefault="00000000">
            <w:pPr>
              <w:jc w:val="center"/>
              <w:rPr>
                <w:rFonts w:ascii="Times New Roman" w:hAnsi="Times New Roman" w:cs="Times New Roman"/>
                <w:sz w:val="21"/>
                <w:szCs w:val="18"/>
              </w:rPr>
            </w:pPr>
            <w:r>
              <w:rPr>
                <w:rFonts w:ascii="Times New Roman" w:eastAsia="黑体" w:hAnsi="Times New Roman" w:cs="Times New Roman"/>
                <w:color w:val="000000" w:themeColor="text1"/>
                <w:sz w:val="21"/>
                <w:szCs w:val="18"/>
              </w:rPr>
              <w:t>课程学时</w:t>
            </w:r>
            <w:r>
              <w:rPr>
                <w:rFonts w:ascii="Times New Roman" w:hAnsi="Times New Roman" w:cs="Times New Roman"/>
                <w:sz w:val="21"/>
                <w:szCs w:val="18"/>
              </w:rPr>
              <w:t xml:space="preserve"> </w:t>
            </w:r>
          </w:p>
        </w:tc>
        <w:tc>
          <w:tcPr>
            <w:tcW w:w="2260" w:type="dxa"/>
            <w:vAlign w:val="center"/>
          </w:tcPr>
          <w:p w14:paraId="13E62441" w14:textId="77777777" w:rsidR="00A90F4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64</w:t>
            </w:r>
          </w:p>
        </w:tc>
        <w:tc>
          <w:tcPr>
            <w:tcW w:w="1272" w:type="dxa"/>
            <w:vAlign w:val="center"/>
          </w:tcPr>
          <w:p w14:paraId="7F098C81" w14:textId="77777777" w:rsidR="00A90F4B" w:rsidRDefault="00000000">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理论学时</w:t>
            </w:r>
          </w:p>
        </w:tc>
        <w:tc>
          <w:tcPr>
            <w:tcW w:w="854" w:type="dxa"/>
            <w:vAlign w:val="center"/>
          </w:tcPr>
          <w:p w14:paraId="2C60283A" w14:textId="77777777" w:rsidR="00A90F4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w:t>
            </w:r>
          </w:p>
        </w:tc>
        <w:tc>
          <w:tcPr>
            <w:tcW w:w="1413" w:type="dxa"/>
            <w:gridSpan w:val="2"/>
            <w:vAlign w:val="center"/>
          </w:tcPr>
          <w:p w14:paraId="7FF3FA2E" w14:textId="77777777" w:rsidR="00A90F4B" w:rsidRDefault="00000000">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实践学时</w:t>
            </w:r>
          </w:p>
        </w:tc>
        <w:tc>
          <w:tcPr>
            <w:tcW w:w="786" w:type="dxa"/>
            <w:tcBorders>
              <w:right w:val="single" w:sz="12" w:space="0" w:color="auto"/>
            </w:tcBorders>
            <w:vAlign w:val="center"/>
          </w:tcPr>
          <w:p w14:paraId="4DD1B0FE" w14:textId="77777777" w:rsidR="00A90F4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r>
      <w:tr w:rsidR="00A90F4B" w14:paraId="162C022B" w14:textId="77777777">
        <w:trPr>
          <w:trHeight w:val="340"/>
        </w:trPr>
        <w:tc>
          <w:tcPr>
            <w:tcW w:w="1691" w:type="dxa"/>
            <w:tcBorders>
              <w:left w:val="single" w:sz="12" w:space="0" w:color="auto"/>
            </w:tcBorders>
            <w:vAlign w:val="center"/>
          </w:tcPr>
          <w:p w14:paraId="46633F3D" w14:textId="77777777" w:rsidR="00A90F4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开课学院</w:t>
            </w:r>
          </w:p>
        </w:tc>
        <w:tc>
          <w:tcPr>
            <w:tcW w:w="2260" w:type="dxa"/>
            <w:vAlign w:val="center"/>
          </w:tcPr>
          <w:p w14:paraId="687DDE27" w14:textId="77777777" w:rsidR="00A90F4B" w:rsidRDefault="00000000">
            <w:pPr>
              <w:jc w:val="center"/>
              <w:rPr>
                <w:rFonts w:ascii="Times New Roman" w:eastAsia="黑体"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珠宝学院</w:t>
            </w:r>
          </w:p>
        </w:tc>
        <w:tc>
          <w:tcPr>
            <w:tcW w:w="2126" w:type="dxa"/>
            <w:gridSpan w:val="2"/>
            <w:vAlign w:val="center"/>
          </w:tcPr>
          <w:p w14:paraId="3FC05F0D" w14:textId="77777777" w:rsidR="00A90F4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适用专业与年级</w:t>
            </w:r>
          </w:p>
        </w:tc>
        <w:tc>
          <w:tcPr>
            <w:tcW w:w="2199" w:type="dxa"/>
            <w:gridSpan w:val="3"/>
            <w:tcBorders>
              <w:right w:val="single" w:sz="12" w:space="0" w:color="auto"/>
            </w:tcBorders>
            <w:vAlign w:val="center"/>
          </w:tcPr>
          <w:p w14:paraId="520B4A3E" w14:textId="77777777" w:rsidR="00A90F4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产品设计（珠宝首饰设计）专业三年级</w:t>
            </w:r>
          </w:p>
        </w:tc>
      </w:tr>
      <w:tr w:rsidR="00A90F4B" w14:paraId="52A18257" w14:textId="77777777">
        <w:trPr>
          <w:trHeight w:val="340"/>
        </w:trPr>
        <w:tc>
          <w:tcPr>
            <w:tcW w:w="1691" w:type="dxa"/>
            <w:tcBorders>
              <w:left w:val="single" w:sz="12" w:space="0" w:color="auto"/>
            </w:tcBorders>
            <w:vAlign w:val="center"/>
          </w:tcPr>
          <w:p w14:paraId="315BF6B3" w14:textId="77777777" w:rsidR="00A90F4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课程类别与性质</w:t>
            </w:r>
          </w:p>
        </w:tc>
        <w:tc>
          <w:tcPr>
            <w:tcW w:w="2260" w:type="dxa"/>
            <w:vAlign w:val="center"/>
          </w:tcPr>
          <w:p w14:paraId="30140B04" w14:textId="77777777" w:rsidR="00A90F4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专业选修课</w:t>
            </w:r>
          </w:p>
        </w:tc>
        <w:tc>
          <w:tcPr>
            <w:tcW w:w="2126" w:type="dxa"/>
            <w:gridSpan w:val="2"/>
            <w:vAlign w:val="center"/>
          </w:tcPr>
          <w:p w14:paraId="0BF77811" w14:textId="77777777" w:rsidR="00A90F4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考核方式</w:t>
            </w:r>
          </w:p>
        </w:tc>
        <w:tc>
          <w:tcPr>
            <w:tcW w:w="2199" w:type="dxa"/>
            <w:gridSpan w:val="3"/>
            <w:tcBorders>
              <w:right w:val="single" w:sz="12" w:space="0" w:color="auto"/>
            </w:tcBorders>
            <w:vAlign w:val="center"/>
          </w:tcPr>
          <w:p w14:paraId="2FC5CEF6" w14:textId="77777777" w:rsidR="00A90F4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考查</w:t>
            </w:r>
          </w:p>
        </w:tc>
      </w:tr>
      <w:tr w:rsidR="00A90F4B" w14:paraId="621D0C06" w14:textId="77777777">
        <w:trPr>
          <w:trHeight w:val="340"/>
        </w:trPr>
        <w:tc>
          <w:tcPr>
            <w:tcW w:w="1691" w:type="dxa"/>
            <w:tcBorders>
              <w:left w:val="single" w:sz="12" w:space="0" w:color="auto"/>
            </w:tcBorders>
            <w:vAlign w:val="center"/>
          </w:tcPr>
          <w:p w14:paraId="19122EAE" w14:textId="77777777" w:rsidR="00A90F4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选用教材</w:t>
            </w:r>
          </w:p>
        </w:tc>
        <w:tc>
          <w:tcPr>
            <w:tcW w:w="4386" w:type="dxa"/>
            <w:gridSpan w:val="3"/>
            <w:vAlign w:val="center"/>
          </w:tcPr>
          <w:p w14:paraId="69959257" w14:textId="77777777" w:rsidR="00A90F4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sz w:val="21"/>
                <w:szCs w:val="21"/>
              </w:rPr>
              <w:t>《系统宝石学》，张蓓莉编著，</w:t>
            </w:r>
            <w:r>
              <w:rPr>
                <w:rFonts w:ascii="Times New Roman" w:hAnsi="Times New Roman" w:cs="Times New Roman"/>
                <w:color w:val="000000"/>
                <w:sz w:val="21"/>
                <w:szCs w:val="21"/>
              </w:rPr>
              <w:t>9787116048225</w:t>
            </w:r>
            <w:r>
              <w:rPr>
                <w:rFonts w:ascii="Times New Roman" w:hAnsi="Times New Roman" w:cs="Times New Roman"/>
                <w:color w:val="000000"/>
                <w:sz w:val="21"/>
                <w:szCs w:val="21"/>
              </w:rPr>
              <w:t>，地质出版社</w:t>
            </w:r>
          </w:p>
        </w:tc>
        <w:tc>
          <w:tcPr>
            <w:tcW w:w="1413" w:type="dxa"/>
            <w:gridSpan w:val="2"/>
            <w:vAlign w:val="center"/>
          </w:tcPr>
          <w:p w14:paraId="2A1BF83C" w14:textId="77777777" w:rsidR="00A90F4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是否为</w:t>
            </w:r>
          </w:p>
          <w:p w14:paraId="0E0EED77" w14:textId="77777777" w:rsidR="00A90F4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马工程教材</w:t>
            </w:r>
          </w:p>
        </w:tc>
        <w:tc>
          <w:tcPr>
            <w:tcW w:w="786" w:type="dxa"/>
            <w:tcBorders>
              <w:right w:val="single" w:sz="12" w:space="0" w:color="auto"/>
            </w:tcBorders>
            <w:vAlign w:val="center"/>
          </w:tcPr>
          <w:p w14:paraId="6DB8B5A2" w14:textId="77777777" w:rsidR="00A90F4B" w:rsidRDefault="00000000">
            <w:pPr>
              <w:ind w:leftChars="50" w:left="120"/>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否</w:t>
            </w:r>
          </w:p>
        </w:tc>
      </w:tr>
      <w:tr w:rsidR="00A90F4B" w14:paraId="695FEE9E" w14:textId="77777777">
        <w:trPr>
          <w:trHeight w:val="634"/>
        </w:trPr>
        <w:tc>
          <w:tcPr>
            <w:tcW w:w="1691" w:type="dxa"/>
            <w:tcBorders>
              <w:left w:val="single" w:sz="12" w:space="0" w:color="auto"/>
            </w:tcBorders>
            <w:vAlign w:val="center"/>
          </w:tcPr>
          <w:p w14:paraId="0F632BE8" w14:textId="77777777" w:rsidR="00A90F4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先修课程</w:t>
            </w:r>
          </w:p>
        </w:tc>
        <w:tc>
          <w:tcPr>
            <w:tcW w:w="6585" w:type="dxa"/>
            <w:gridSpan w:val="6"/>
            <w:tcBorders>
              <w:right w:val="single" w:sz="12" w:space="0" w:color="auto"/>
            </w:tcBorders>
            <w:vAlign w:val="center"/>
          </w:tcPr>
          <w:p w14:paraId="6A982212" w14:textId="77777777" w:rsidR="00A90F4B" w:rsidRDefault="00000000">
            <w:pPr>
              <w:pStyle w:val="DG0"/>
              <w:jc w:val="both"/>
              <w:rPr>
                <w:rFonts w:cs="Times New Roman"/>
              </w:rPr>
            </w:pPr>
            <w:r>
              <w:rPr>
                <w:rFonts w:eastAsiaTheme="minorEastAsia" w:cs="Times New Roman"/>
              </w:rPr>
              <w:t>首饰概论</w:t>
            </w:r>
            <w:r>
              <w:rPr>
                <w:rFonts w:eastAsiaTheme="minorEastAsia" w:cs="Times New Roman"/>
              </w:rPr>
              <w:t xml:space="preserve">2120089 </w:t>
            </w:r>
            <w:r>
              <w:rPr>
                <w:rFonts w:eastAsiaTheme="minorEastAsia" w:cs="Times New Roman"/>
              </w:rPr>
              <w:t>（</w:t>
            </w:r>
            <w:r>
              <w:rPr>
                <w:rFonts w:eastAsiaTheme="minorEastAsia" w:cs="Times New Roman"/>
              </w:rPr>
              <w:t>3</w:t>
            </w:r>
            <w:r>
              <w:rPr>
                <w:rFonts w:eastAsiaTheme="minorEastAsia" w:cs="Times New Roman"/>
              </w:rPr>
              <w:t>），设计基础</w:t>
            </w:r>
            <w:r>
              <w:rPr>
                <w:rFonts w:eastAsiaTheme="minorEastAsia" w:cs="Times New Roman"/>
              </w:rPr>
              <w:t>2040072</w:t>
            </w:r>
            <w:r>
              <w:rPr>
                <w:rFonts w:eastAsiaTheme="minorEastAsia" w:cs="Times New Roman"/>
              </w:rPr>
              <w:t>（</w:t>
            </w:r>
            <w:r>
              <w:rPr>
                <w:rFonts w:eastAsiaTheme="minorEastAsia" w:cs="Times New Roman"/>
              </w:rPr>
              <w:t>4</w:t>
            </w:r>
            <w:r>
              <w:rPr>
                <w:rFonts w:eastAsiaTheme="minorEastAsia" w:cs="Times New Roman"/>
              </w:rPr>
              <w:t>）</w:t>
            </w:r>
          </w:p>
        </w:tc>
      </w:tr>
      <w:tr w:rsidR="00A90F4B" w14:paraId="29C5F9CD" w14:textId="77777777">
        <w:trPr>
          <w:trHeight w:val="3912"/>
        </w:trPr>
        <w:tc>
          <w:tcPr>
            <w:tcW w:w="1691" w:type="dxa"/>
            <w:tcBorders>
              <w:left w:val="single" w:sz="12" w:space="0" w:color="auto"/>
            </w:tcBorders>
            <w:vAlign w:val="center"/>
          </w:tcPr>
          <w:p w14:paraId="20521AB0" w14:textId="77777777" w:rsidR="00A90F4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课程简介</w:t>
            </w:r>
          </w:p>
        </w:tc>
        <w:tc>
          <w:tcPr>
            <w:tcW w:w="6585" w:type="dxa"/>
            <w:gridSpan w:val="6"/>
            <w:tcBorders>
              <w:right w:val="single" w:sz="12" w:space="0" w:color="auto"/>
            </w:tcBorders>
          </w:tcPr>
          <w:p w14:paraId="08D68C03" w14:textId="77777777" w:rsidR="00A90F4B" w:rsidRDefault="00000000">
            <w:pPr>
              <w:pStyle w:val="DG0"/>
              <w:jc w:val="left"/>
              <w:rPr>
                <w:rFonts w:cs="Times New Roman"/>
                <w:color w:val="auto"/>
              </w:rPr>
            </w:pPr>
            <w:r>
              <w:rPr>
                <w:rFonts w:eastAsiaTheme="minorEastAsia" w:cs="Times New Roman"/>
              </w:rPr>
              <w:t>宝石鉴定是珠宝设计的基础，懂得宝石的特性，才知道怎样切割，怎样镶嵌，才能充分展现珠宝的光彩，因此作为设计专业的学生，非常有必要学习宝石学的相关内容。《宝石学与宝石鉴定》作为</w:t>
            </w:r>
            <w:r>
              <w:rPr>
                <w:rFonts w:eastAsiaTheme="minorEastAsia" w:cs="Times New Roman"/>
                <w:color w:val="000000" w:themeColor="text1"/>
              </w:rPr>
              <w:t>产品设计（珠宝首饰设计）专业的专业选修课，旨在让学生掌握常见宝玉石的鉴定特征，</w:t>
            </w:r>
            <w:r>
              <w:rPr>
                <w:rFonts w:eastAsiaTheme="minorEastAsia" w:cs="Times New Roman"/>
                <w:color w:val="auto"/>
              </w:rPr>
              <w:t>采用讲解法、讨论法、课堂实践法等多种教学方法，利用现代化多媒体教学技术</w:t>
            </w:r>
            <w:r>
              <w:rPr>
                <w:rFonts w:eastAsiaTheme="minorEastAsia" w:cs="Times New Roman" w:hint="eastAsia"/>
                <w:color w:val="auto"/>
              </w:rPr>
              <w:t>，将理论与</w:t>
            </w:r>
            <w:r>
              <w:rPr>
                <w:rFonts w:eastAsiaTheme="minorEastAsia" w:cs="Times New Roman"/>
                <w:color w:val="auto"/>
              </w:rPr>
              <w:t>实践教学</w:t>
            </w:r>
            <w:r>
              <w:rPr>
                <w:rFonts w:eastAsiaTheme="minorEastAsia" w:cs="Times New Roman" w:hint="eastAsia"/>
                <w:color w:val="auto"/>
              </w:rPr>
              <w:t>相结合</w:t>
            </w:r>
            <w:r>
              <w:rPr>
                <w:rFonts w:eastAsiaTheme="minorEastAsia" w:cs="Times New Roman"/>
                <w:color w:val="auto"/>
              </w:rPr>
              <w:t>，以学生为中心，让学生熟悉宝石、玉石及有机宝石的特征，并能采用常规宝石学仪器对其鉴别。本课程</w:t>
            </w:r>
            <w:r>
              <w:rPr>
                <w:rFonts w:eastAsiaTheme="minorEastAsia" w:cs="Times New Roman"/>
              </w:rPr>
              <w:t>内容主要包括宝石的基本概念；宝石的分类；宝石的物理性质；宝石各论中多种常见宝玉石</w:t>
            </w:r>
            <w:r>
              <w:rPr>
                <w:rFonts w:eastAsiaTheme="minorEastAsia" w:cs="Times New Roman" w:hint="eastAsia"/>
              </w:rPr>
              <w:t>及有机宝石</w:t>
            </w:r>
            <w:r>
              <w:rPr>
                <w:rFonts w:eastAsiaTheme="minorEastAsia" w:cs="Times New Roman"/>
              </w:rPr>
              <w:t>的主要鉴定特征；常见宝石鉴定仪器的结构构造，工作原理，使用方法和注意事项等。通过本课程的学习，使学生能熟练的使用常规宝石学仪器鉴别常见的宝玉石</w:t>
            </w:r>
            <w:r>
              <w:rPr>
                <w:rFonts w:eastAsiaTheme="minorEastAsia" w:cs="Times New Roman" w:hint="eastAsia"/>
              </w:rPr>
              <w:t>及有机宝石</w:t>
            </w:r>
            <w:r>
              <w:rPr>
                <w:rFonts w:eastAsiaTheme="minorEastAsia" w:cs="Times New Roman"/>
              </w:rPr>
              <w:t>的特征。</w:t>
            </w:r>
            <w:r>
              <w:rPr>
                <w:rFonts w:eastAsiaTheme="minorEastAsia" w:cs="Times New Roman"/>
                <w:color w:val="auto"/>
              </w:rPr>
              <w:t>并通过本课程</w:t>
            </w:r>
            <w:proofErr w:type="gramStart"/>
            <w:r>
              <w:rPr>
                <w:rFonts w:eastAsiaTheme="minorEastAsia" w:cs="Times New Roman"/>
                <w:color w:val="auto"/>
              </w:rPr>
              <w:t>思政点</w:t>
            </w:r>
            <w:proofErr w:type="gramEnd"/>
            <w:r>
              <w:rPr>
                <w:rFonts w:eastAsiaTheme="minorEastAsia" w:cs="Times New Roman"/>
                <w:color w:val="auto"/>
              </w:rPr>
              <w:t>的学习，使学生树立正确的价值观，</w:t>
            </w:r>
            <w:r>
              <w:rPr>
                <w:rFonts w:eastAsiaTheme="minorEastAsia" w:cs="Times New Roman"/>
                <w:color w:val="auto"/>
                <w:shd w:val="clear" w:color="auto" w:fill="FFFFFF"/>
              </w:rPr>
              <w:t>乐学善学，勤于反思</w:t>
            </w:r>
            <w:r>
              <w:rPr>
                <w:rFonts w:eastAsiaTheme="minorEastAsia" w:cs="Times New Roman"/>
                <w:color w:val="auto"/>
              </w:rPr>
              <w:t>，</w:t>
            </w:r>
            <w:r>
              <w:rPr>
                <w:rFonts w:eastAsiaTheme="minorEastAsia" w:cs="Times New Roman"/>
                <w:color w:val="191B1F"/>
                <w:shd w:val="clear" w:color="auto" w:fill="FFFFFF"/>
              </w:rPr>
              <w:t>培养学生独立思考、独立判断，多角度、辩证地分析问题等能力</w:t>
            </w:r>
            <w:r>
              <w:rPr>
                <w:rFonts w:eastAsiaTheme="minorEastAsia" w:cs="Times New Roman"/>
                <w:color w:val="auto"/>
              </w:rPr>
              <w:t>。</w:t>
            </w:r>
          </w:p>
        </w:tc>
      </w:tr>
      <w:tr w:rsidR="00A90F4B" w14:paraId="40AEE8B5" w14:textId="77777777">
        <w:trPr>
          <w:trHeight w:val="769"/>
        </w:trPr>
        <w:tc>
          <w:tcPr>
            <w:tcW w:w="1691" w:type="dxa"/>
            <w:tcBorders>
              <w:left w:val="single" w:sz="12" w:space="0" w:color="auto"/>
              <w:bottom w:val="double" w:sz="4" w:space="0" w:color="auto"/>
            </w:tcBorders>
            <w:vAlign w:val="center"/>
          </w:tcPr>
          <w:p w14:paraId="2B0CF57B" w14:textId="77777777" w:rsidR="00A90F4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选课建议与学习要求</w:t>
            </w:r>
          </w:p>
        </w:tc>
        <w:tc>
          <w:tcPr>
            <w:tcW w:w="6585" w:type="dxa"/>
            <w:gridSpan w:val="6"/>
            <w:tcBorders>
              <w:bottom w:val="double" w:sz="4" w:space="0" w:color="auto"/>
              <w:right w:val="single" w:sz="12" w:space="0" w:color="auto"/>
            </w:tcBorders>
          </w:tcPr>
          <w:p w14:paraId="2B323884" w14:textId="77777777" w:rsidR="00A90F4B" w:rsidRDefault="00000000">
            <w:pPr>
              <w:pStyle w:val="DG0"/>
              <w:jc w:val="both"/>
              <w:rPr>
                <w:rFonts w:cs="Times New Roman"/>
              </w:rPr>
            </w:pPr>
            <w:r>
              <w:rPr>
                <w:rFonts w:cs="Times New Roman"/>
              </w:rPr>
              <w:t>本课程适用于</w:t>
            </w:r>
            <w:r>
              <w:rPr>
                <w:rFonts w:cs="Times New Roman"/>
                <w:color w:val="000000" w:themeColor="text1"/>
              </w:rPr>
              <w:t>产品设计（珠宝首饰设计）专业</w:t>
            </w:r>
            <w:r>
              <w:rPr>
                <w:rFonts w:cs="Times New Roman"/>
              </w:rPr>
              <w:t>本科学生三年级第一学期学习，学生应该具备首饰概论、设计基础等基础知识。</w:t>
            </w:r>
          </w:p>
        </w:tc>
      </w:tr>
      <w:tr w:rsidR="00A90F4B" w14:paraId="16B0B346" w14:textId="77777777">
        <w:trPr>
          <w:trHeight w:val="510"/>
        </w:trPr>
        <w:tc>
          <w:tcPr>
            <w:tcW w:w="1691" w:type="dxa"/>
            <w:tcBorders>
              <w:top w:val="double" w:sz="4" w:space="0" w:color="auto"/>
              <w:left w:val="single" w:sz="12" w:space="0" w:color="auto"/>
            </w:tcBorders>
            <w:vAlign w:val="center"/>
          </w:tcPr>
          <w:p w14:paraId="11224FE8" w14:textId="77777777" w:rsidR="00A90F4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大纲编写人</w:t>
            </w:r>
          </w:p>
        </w:tc>
        <w:tc>
          <w:tcPr>
            <w:tcW w:w="3532" w:type="dxa"/>
            <w:gridSpan w:val="2"/>
            <w:tcBorders>
              <w:top w:val="double" w:sz="4" w:space="0" w:color="auto"/>
            </w:tcBorders>
            <w:vAlign w:val="center"/>
          </w:tcPr>
          <w:p w14:paraId="6C603D30" w14:textId="77777777" w:rsidR="00A90F4B" w:rsidRDefault="00000000">
            <w:pPr>
              <w:jc w:val="right"/>
              <w:rPr>
                <w:rFonts w:ascii="Times New Roman" w:eastAsia="黑体" w:hAnsi="Times New Roman" w:cs="Times New Roman"/>
                <w:color w:val="000000" w:themeColor="text1"/>
                <w:sz w:val="21"/>
                <w:szCs w:val="21"/>
              </w:rPr>
            </w:pPr>
            <w:r>
              <w:rPr>
                <w:rFonts w:ascii="Calibri" w:hAnsi="Calibri" w:cs="Times New Roman" w:hint="eastAsia"/>
                <w:noProof/>
                <w:kern w:val="2"/>
                <w:sz w:val="21"/>
                <w:szCs w:val="21"/>
              </w:rPr>
              <w:drawing>
                <wp:inline distT="0" distB="0" distL="114300" distR="114300" wp14:anchorId="137063B6" wp14:editId="59AE0353">
                  <wp:extent cx="654050" cy="331470"/>
                  <wp:effectExtent l="0" t="0" r="1270" b="3810"/>
                  <wp:docPr id="2" name="图片 2" descr="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签"/>
                          <pic:cNvPicPr>
                            <a:picLocks noChangeAspect="1"/>
                          </pic:cNvPicPr>
                        </pic:nvPicPr>
                        <pic:blipFill>
                          <a:blip r:embed="rId9"/>
                          <a:stretch>
                            <a:fillRect/>
                          </a:stretch>
                        </pic:blipFill>
                        <pic:spPr>
                          <a:xfrm>
                            <a:off x="0" y="0"/>
                            <a:ext cx="654050" cy="331470"/>
                          </a:xfrm>
                          <a:prstGeom prst="rect">
                            <a:avLst/>
                          </a:prstGeom>
                        </pic:spPr>
                      </pic:pic>
                    </a:graphicData>
                  </a:graphic>
                </wp:inline>
              </w:drawing>
            </w:r>
          </w:p>
        </w:tc>
        <w:tc>
          <w:tcPr>
            <w:tcW w:w="1425" w:type="dxa"/>
            <w:gridSpan w:val="2"/>
            <w:tcBorders>
              <w:top w:val="double" w:sz="4" w:space="0" w:color="auto"/>
            </w:tcBorders>
            <w:vAlign w:val="center"/>
          </w:tcPr>
          <w:p w14:paraId="43184656" w14:textId="77777777" w:rsidR="00A90F4B" w:rsidRDefault="00000000">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制</w:t>
            </w:r>
            <w:r>
              <w:rPr>
                <w:rFonts w:ascii="Times New Roman" w:eastAsia="黑体" w:hAnsi="Times New Roman" w:cs="Times New Roman"/>
                <w:color w:val="000000" w:themeColor="text1"/>
                <w:sz w:val="21"/>
                <w:szCs w:val="21"/>
              </w:rPr>
              <w:t>/</w:t>
            </w:r>
            <w:r>
              <w:rPr>
                <w:rFonts w:ascii="Times New Roman" w:eastAsia="黑体" w:hAnsi="Times New Roman" w:cs="Times New Roman"/>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154F1A4D" w14:textId="77777777" w:rsidR="00A90F4B" w:rsidRDefault="00000000">
            <w:pPr>
              <w:jc w:val="center"/>
              <w:rPr>
                <w:rFonts w:ascii="Times New Roman" w:hAnsi="Times New Roman" w:cs="Times New Roman"/>
                <w:color w:val="000000"/>
                <w:sz w:val="21"/>
                <w:szCs w:val="21"/>
              </w:rPr>
            </w:pPr>
            <w:r>
              <w:rPr>
                <w:rFonts w:ascii="Times New Roman" w:hAnsi="Times New Roman" w:cs="Times New Roman"/>
                <w:color w:val="000000"/>
                <w:sz w:val="21"/>
                <w:szCs w:val="21"/>
              </w:rPr>
              <w:t>202</w:t>
            </w:r>
            <w:r>
              <w:rPr>
                <w:rFonts w:ascii="Times New Roman" w:hAnsi="Times New Roman" w:cs="Times New Roman" w:hint="eastAsia"/>
                <w:color w:val="000000"/>
                <w:sz w:val="21"/>
                <w:szCs w:val="21"/>
              </w:rPr>
              <w:t>5</w:t>
            </w:r>
            <w:r>
              <w:rPr>
                <w:rFonts w:ascii="Times New Roman" w:hAnsi="Times New Roman" w:cs="Times New Roman"/>
                <w:color w:val="000000"/>
                <w:sz w:val="21"/>
                <w:szCs w:val="21"/>
              </w:rPr>
              <w:t>.</w:t>
            </w:r>
            <w:r>
              <w:rPr>
                <w:rFonts w:ascii="Times New Roman" w:hAnsi="Times New Roman" w:cs="Times New Roman" w:hint="eastAsia"/>
                <w:color w:val="000000"/>
                <w:sz w:val="21"/>
                <w:szCs w:val="21"/>
              </w:rPr>
              <w:t>9.10</w:t>
            </w:r>
          </w:p>
        </w:tc>
      </w:tr>
      <w:tr w:rsidR="00A90F4B" w14:paraId="7F502AD8" w14:textId="77777777">
        <w:trPr>
          <w:trHeight w:val="510"/>
        </w:trPr>
        <w:tc>
          <w:tcPr>
            <w:tcW w:w="1691" w:type="dxa"/>
            <w:tcBorders>
              <w:left w:val="single" w:sz="12" w:space="0" w:color="auto"/>
            </w:tcBorders>
            <w:vAlign w:val="center"/>
          </w:tcPr>
          <w:p w14:paraId="13DA39DB" w14:textId="77777777" w:rsidR="00A90F4B" w:rsidRDefault="00000000">
            <w:pPr>
              <w:jc w:val="center"/>
              <w:rPr>
                <w:rFonts w:ascii="Times New Roman" w:eastAsia="黑体" w:hAnsi="Times New Roman" w:cs="Times New Roman"/>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35EA4D97" w14:textId="77777777" w:rsidR="00A90F4B" w:rsidRDefault="00000000">
            <w:pPr>
              <w:jc w:val="center"/>
              <w:rPr>
                <w:rFonts w:ascii="Times New Roman" w:eastAsia="黑体" w:hAnsi="Times New Roman" w:cs="Times New Roman"/>
                <w:color w:val="000000" w:themeColor="text1"/>
                <w:sz w:val="21"/>
                <w:szCs w:val="21"/>
              </w:rPr>
            </w:pPr>
            <w:r>
              <w:rPr>
                <w:rFonts w:hint="eastAsia"/>
                <w:noProof/>
                <w:sz w:val="21"/>
                <w:szCs w:val="21"/>
              </w:rPr>
              <w:drawing>
                <wp:anchor distT="0" distB="0" distL="114300" distR="114300" simplePos="0" relativeHeight="251660288" behindDoc="0" locked="0" layoutInCell="1" allowOverlap="1" wp14:anchorId="03C26890" wp14:editId="543214E2">
                  <wp:simplePos x="0" y="0"/>
                  <wp:positionH relativeFrom="column">
                    <wp:posOffset>1560830</wp:posOffset>
                  </wp:positionH>
                  <wp:positionV relativeFrom="paragraph">
                    <wp:posOffset>74295</wp:posOffset>
                  </wp:positionV>
                  <wp:extent cx="433705" cy="335280"/>
                  <wp:effectExtent l="0" t="0" r="4445" b="7620"/>
                  <wp:wrapNone/>
                  <wp:docPr id="7" name="图片 7"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echatIMG293"/>
                          <pic:cNvPicPr>
                            <a:picLocks noChangeAspect="1"/>
                          </pic:cNvPicPr>
                        </pic:nvPicPr>
                        <pic:blipFill>
                          <a:blip r:embed="rId10"/>
                          <a:srcRect l="17709" t="20063" r="17374" b="9005"/>
                          <a:stretch>
                            <a:fillRect/>
                          </a:stretch>
                        </pic:blipFill>
                        <pic:spPr>
                          <a:xfrm>
                            <a:off x="0" y="0"/>
                            <a:ext cx="433705" cy="335280"/>
                          </a:xfrm>
                          <a:prstGeom prst="rect">
                            <a:avLst/>
                          </a:prstGeom>
                        </pic:spPr>
                      </pic:pic>
                    </a:graphicData>
                  </a:graphic>
                </wp:anchor>
              </w:drawing>
            </w:r>
            <w:r>
              <w:rPr>
                <w:rFonts w:hint="eastAsia"/>
                <w:noProof/>
                <w:sz w:val="21"/>
                <w:szCs w:val="21"/>
              </w:rPr>
              <w:drawing>
                <wp:inline distT="0" distB="0" distL="114300" distR="114300" wp14:anchorId="20580143" wp14:editId="6B35350A">
                  <wp:extent cx="421005" cy="222250"/>
                  <wp:effectExtent l="0" t="0" r="17145" b="6350"/>
                  <wp:docPr id="8" name="图片 8"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f0f3b82548463da76659e5a1149288"/>
                          <pic:cNvPicPr>
                            <a:picLocks noChangeAspect="1"/>
                          </pic:cNvPicPr>
                        </pic:nvPicPr>
                        <pic:blipFill>
                          <a:blip r:embed="rId11"/>
                          <a:stretch>
                            <a:fillRect/>
                          </a:stretch>
                        </pic:blipFill>
                        <pic:spPr>
                          <a:xfrm>
                            <a:off x="0" y="0"/>
                            <a:ext cx="421005" cy="222250"/>
                          </a:xfrm>
                          <a:prstGeom prst="rect">
                            <a:avLst/>
                          </a:prstGeom>
                        </pic:spPr>
                      </pic:pic>
                    </a:graphicData>
                  </a:graphic>
                </wp:inline>
              </w:drawing>
            </w:r>
          </w:p>
        </w:tc>
        <w:tc>
          <w:tcPr>
            <w:tcW w:w="1425" w:type="dxa"/>
            <w:gridSpan w:val="2"/>
            <w:vAlign w:val="center"/>
          </w:tcPr>
          <w:p w14:paraId="78AF7B2F" w14:textId="77777777" w:rsidR="00A90F4B" w:rsidRDefault="00000000">
            <w:pPr>
              <w:jc w:val="center"/>
              <w:rPr>
                <w:rFonts w:ascii="Times New Roman" w:hAnsi="Times New Roman" w:cs="Times New Roman"/>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F15B866" w14:textId="77777777" w:rsidR="00A90F4B" w:rsidRDefault="00000000">
            <w:pPr>
              <w:jc w:val="center"/>
              <w:rPr>
                <w:rFonts w:ascii="Times New Roman" w:hAnsi="Times New Roman" w:cs="Times New Roman"/>
                <w:color w:val="000000"/>
                <w:sz w:val="21"/>
                <w:szCs w:val="21"/>
              </w:rPr>
            </w:pPr>
            <w:r>
              <w:rPr>
                <w:rFonts w:ascii="Times New Roman" w:hAnsi="Times New Roman" w:cs="Times New Roman"/>
                <w:color w:val="000000"/>
                <w:kern w:val="2"/>
                <w:sz w:val="21"/>
                <w:szCs w:val="21"/>
              </w:rPr>
              <w:t>202</w:t>
            </w:r>
            <w:r>
              <w:rPr>
                <w:rFonts w:ascii="Times New Roman" w:hAnsi="Times New Roman" w:cs="Times New Roman" w:hint="eastAsia"/>
                <w:color w:val="000000"/>
                <w:kern w:val="2"/>
                <w:sz w:val="21"/>
                <w:szCs w:val="21"/>
              </w:rPr>
              <w:t>5.9.1</w:t>
            </w:r>
            <w:r>
              <w:rPr>
                <w:rFonts w:ascii="Times New Roman" w:hAnsi="Times New Roman" w:cs="Times New Roman"/>
                <w:color w:val="000000"/>
                <w:kern w:val="2"/>
                <w:sz w:val="21"/>
                <w:szCs w:val="21"/>
              </w:rPr>
              <w:t>0</w:t>
            </w:r>
          </w:p>
        </w:tc>
      </w:tr>
      <w:tr w:rsidR="00A90F4B" w14:paraId="2CE1D2B5" w14:textId="77777777">
        <w:trPr>
          <w:trHeight w:val="510"/>
        </w:trPr>
        <w:tc>
          <w:tcPr>
            <w:tcW w:w="1691" w:type="dxa"/>
            <w:tcBorders>
              <w:left w:val="single" w:sz="12" w:space="0" w:color="auto"/>
              <w:bottom w:val="single" w:sz="12" w:space="0" w:color="auto"/>
            </w:tcBorders>
            <w:vAlign w:val="center"/>
          </w:tcPr>
          <w:p w14:paraId="4188A22B" w14:textId="77777777" w:rsidR="00A90F4B" w:rsidRDefault="00000000">
            <w:pPr>
              <w:jc w:val="center"/>
              <w:rPr>
                <w:rFonts w:ascii="Times New Roman" w:eastAsia="黑体" w:hAnsi="Times New Roman" w:cs="Times New Roman"/>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31C235A5" w14:textId="77777777" w:rsidR="00A90F4B" w:rsidRDefault="00000000">
            <w:pPr>
              <w:jc w:val="right"/>
              <w:rPr>
                <w:rFonts w:ascii="Times New Roman" w:eastAsia="黑体" w:hAnsi="Times New Roman" w:cs="Times New Roman"/>
                <w:color w:val="000000" w:themeColor="text1"/>
                <w:sz w:val="21"/>
                <w:szCs w:val="21"/>
              </w:rPr>
            </w:pPr>
            <w:r>
              <w:rPr>
                <w:rFonts w:ascii="Times New Roman" w:hAnsi="Times New Roman" w:cs="Times New Roman"/>
                <w:noProof/>
                <w:sz w:val="21"/>
                <w:szCs w:val="21"/>
              </w:rPr>
              <w:drawing>
                <wp:inline distT="0" distB="0" distL="114300" distR="114300" wp14:anchorId="7340A855" wp14:editId="1286ADB5">
                  <wp:extent cx="589915" cy="268605"/>
                  <wp:effectExtent l="0" t="0" r="635" b="17145"/>
                  <wp:docPr id="9" name="图片 9"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0e6149d95f587e4576ab22bc7750ec"/>
                          <pic:cNvPicPr>
                            <a:picLocks noChangeAspect="1"/>
                          </pic:cNvPicPr>
                        </pic:nvPicPr>
                        <pic:blipFill>
                          <a:blip r:embed="rId12"/>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0290D59C" w14:textId="77777777" w:rsidR="00A90F4B" w:rsidRDefault="00000000">
            <w:pPr>
              <w:jc w:val="center"/>
              <w:rPr>
                <w:rFonts w:ascii="Times New Roman" w:hAnsi="Times New Roman" w:cs="Times New Roman"/>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95F6CE9" w14:textId="77777777" w:rsidR="00A90F4B" w:rsidRDefault="00000000">
            <w:pPr>
              <w:jc w:val="center"/>
              <w:rPr>
                <w:rFonts w:ascii="Times New Roman" w:hAnsi="Times New Roman" w:cs="Times New Roman"/>
                <w:color w:val="000000"/>
                <w:sz w:val="21"/>
                <w:szCs w:val="21"/>
              </w:rPr>
            </w:pPr>
            <w:r>
              <w:rPr>
                <w:rFonts w:ascii="Times New Roman" w:hAnsi="Times New Roman" w:cs="Times New Roman"/>
                <w:color w:val="000000"/>
                <w:kern w:val="2"/>
                <w:sz w:val="21"/>
                <w:szCs w:val="21"/>
              </w:rPr>
              <w:t>202</w:t>
            </w:r>
            <w:r>
              <w:rPr>
                <w:rFonts w:ascii="Times New Roman" w:hAnsi="Times New Roman" w:cs="Times New Roman" w:hint="eastAsia"/>
                <w:color w:val="000000"/>
                <w:kern w:val="2"/>
                <w:sz w:val="21"/>
                <w:szCs w:val="21"/>
              </w:rPr>
              <w:t>5.9.1</w:t>
            </w:r>
            <w:r>
              <w:rPr>
                <w:rFonts w:ascii="Times New Roman" w:hAnsi="Times New Roman" w:cs="Times New Roman"/>
                <w:color w:val="000000"/>
                <w:kern w:val="2"/>
                <w:sz w:val="21"/>
                <w:szCs w:val="21"/>
              </w:rPr>
              <w:t>0</w:t>
            </w:r>
          </w:p>
        </w:tc>
      </w:tr>
    </w:tbl>
    <w:p w14:paraId="6E5D2CBA" w14:textId="77777777" w:rsidR="00A90F4B" w:rsidRDefault="00000000">
      <w:pPr>
        <w:pStyle w:val="2"/>
        <w:rPr>
          <w:b w:val="0"/>
          <w:bCs/>
          <w:sz w:val="28"/>
          <w:szCs w:val="28"/>
        </w:rPr>
      </w:pPr>
      <w:r>
        <w:rPr>
          <w:b w:val="0"/>
          <w:bCs/>
          <w:sz w:val="28"/>
          <w:szCs w:val="28"/>
        </w:rPr>
        <w:t>二、课程目标与毕业要求</w:t>
      </w:r>
    </w:p>
    <w:p w14:paraId="0789DB5D" w14:textId="77777777" w:rsidR="00A90F4B" w:rsidRDefault="00000000">
      <w:pPr>
        <w:pStyle w:val="DG2"/>
        <w:spacing w:before="81" w:after="163"/>
        <w:rPr>
          <w:rFonts w:cs="Times New Roman"/>
        </w:rPr>
      </w:pPr>
      <w:r>
        <w:rPr>
          <w:rFonts w:cs="Times New Roman"/>
        </w:rPr>
        <w:t>（一）课程目标</w:t>
      </w:r>
      <w:r>
        <w:rPr>
          <w:rFonts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A90F4B" w14:paraId="483EECEB" w14:textId="77777777">
        <w:trPr>
          <w:trHeight w:val="454"/>
          <w:jc w:val="center"/>
        </w:trPr>
        <w:tc>
          <w:tcPr>
            <w:tcW w:w="1235" w:type="dxa"/>
            <w:vAlign w:val="center"/>
          </w:tcPr>
          <w:p w14:paraId="4EB13D5A" w14:textId="77777777" w:rsidR="00A90F4B"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类型</w:t>
            </w:r>
          </w:p>
        </w:tc>
        <w:tc>
          <w:tcPr>
            <w:tcW w:w="782" w:type="dxa"/>
            <w:vAlign w:val="center"/>
          </w:tcPr>
          <w:p w14:paraId="008B72E0" w14:textId="77777777" w:rsidR="00A90F4B"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序号</w:t>
            </w:r>
          </w:p>
        </w:tc>
        <w:tc>
          <w:tcPr>
            <w:tcW w:w="6459" w:type="dxa"/>
            <w:vAlign w:val="center"/>
          </w:tcPr>
          <w:p w14:paraId="00C2B24D" w14:textId="77777777" w:rsidR="00A90F4B"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内容</w:t>
            </w:r>
          </w:p>
        </w:tc>
      </w:tr>
      <w:tr w:rsidR="00A90F4B" w14:paraId="71804228" w14:textId="77777777">
        <w:trPr>
          <w:trHeight w:val="340"/>
          <w:jc w:val="center"/>
        </w:trPr>
        <w:tc>
          <w:tcPr>
            <w:tcW w:w="1235" w:type="dxa"/>
            <w:vAlign w:val="center"/>
          </w:tcPr>
          <w:p w14:paraId="3113DA82" w14:textId="77777777" w:rsidR="00A90F4B" w:rsidRDefault="00000000">
            <w:pPr>
              <w:snapToGrid w:val="0"/>
              <w:jc w:val="center"/>
              <w:rPr>
                <w:rFonts w:ascii="Times New Roman" w:hAnsi="Times New Roman" w:cs="Times New Roman"/>
              </w:rPr>
            </w:pPr>
            <w:r>
              <w:rPr>
                <w:rFonts w:ascii="Times New Roman" w:eastAsia="黑体" w:hAnsi="Times New Roman" w:cs="Times New Roman"/>
                <w:bCs/>
                <w:color w:val="000000"/>
                <w:sz w:val="21"/>
                <w:szCs w:val="18"/>
              </w:rPr>
              <w:t>知识目标</w:t>
            </w:r>
          </w:p>
        </w:tc>
        <w:tc>
          <w:tcPr>
            <w:tcW w:w="782" w:type="dxa"/>
            <w:vAlign w:val="center"/>
          </w:tcPr>
          <w:p w14:paraId="61B2845E" w14:textId="77777777" w:rsidR="00A90F4B"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1</w:t>
            </w:r>
          </w:p>
        </w:tc>
        <w:tc>
          <w:tcPr>
            <w:tcW w:w="6459" w:type="dxa"/>
            <w:vAlign w:val="center"/>
          </w:tcPr>
          <w:p w14:paraId="188CED82" w14:textId="77777777" w:rsidR="00A90F4B" w:rsidRDefault="00000000">
            <w:pPr>
              <w:pStyle w:val="DG0"/>
              <w:jc w:val="left"/>
              <w:rPr>
                <w:rFonts w:cs="Times New Roman"/>
                <w:bCs/>
              </w:rPr>
            </w:pPr>
            <w:r>
              <w:rPr>
                <w:rFonts w:eastAsiaTheme="minorEastAsia" w:cs="Times New Roman"/>
              </w:rPr>
              <w:t>掌握珠宝玉石的宝石学特征及鉴定的基本理论知识，并将知识进行融会贯通。</w:t>
            </w:r>
          </w:p>
        </w:tc>
      </w:tr>
      <w:tr w:rsidR="00A90F4B" w14:paraId="2CEA0359" w14:textId="77777777">
        <w:trPr>
          <w:trHeight w:val="340"/>
          <w:jc w:val="center"/>
        </w:trPr>
        <w:tc>
          <w:tcPr>
            <w:tcW w:w="1235" w:type="dxa"/>
            <w:vMerge w:val="restart"/>
            <w:vAlign w:val="center"/>
          </w:tcPr>
          <w:p w14:paraId="6076DFA2" w14:textId="77777777" w:rsidR="00A90F4B" w:rsidRDefault="00000000">
            <w:pPr>
              <w:snapToGrid w:val="0"/>
              <w:jc w:val="center"/>
              <w:rPr>
                <w:rFonts w:ascii="Times New Roman" w:hAnsi="Times New Roman" w:cs="Times New Roman"/>
              </w:rPr>
            </w:pPr>
            <w:r>
              <w:rPr>
                <w:rFonts w:ascii="Times New Roman" w:eastAsia="黑体" w:hAnsi="Times New Roman" w:cs="Times New Roman"/>
                <w:bCs/>
                <w:color w:val="000000"/>
                <w:sz w:val="21"/>
                <w:szCs w:val="18"/>
              </w:rPr>
              <w:t>技能目标</w:t>
            </w:r>
          </w:p>
        </w:tc>
        <w:tc>
          <w:tcPr>
            <w:tcW w:w="782" w:type="dxa"/>
            <w:vAlign w:val="center"/>
          </w:tcPr>
          <w:p w14:paraId="4B6E214B" w14:textId="77777777" w:rsidR="00A90F4B"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2</w:t>
            </w:r>
          </w:p>
        </w:tc>
        <w:tc>
          <w:tcPr>
            <w:tcW w:w="6459" w:type="dxa"/>
            <w:vAlign w:val="center"/>
          </w:tcPr>
          <w:p w14:paraId="5B00131C" w14:textId="77777777" w:rsidR="00A90F4B" w:rsidRDefault="00000000">
            <w:pPr>
              <w:pStyle w:val="DG0"/>
              <w:jc w:val="left"/>
              <w:rPr>
                <w:rFonts w:cs="Times New Roman"/>
                <w:bCs/>
              </w:rPr>
            </w:pPr>
            <w:r>
              <w:rPr>
                <w:rFonts w:eastAsiaTheme="minorEastAsia" w:cs="Times New Roman"/>
              </w:rPr>
              <w:t>具备了解各类宝玉石材料所适合的不同加工方式的能力，从而对样品的</w:t>
            </w:r>
            <w:proofErr w:type="gramStart"/>
            <w:r>
              <w:rPr>
                <w:rFonts w:eastAsiaTheme="minorEastAsia" w:cs="Times New Roman"/>
              </w:rPr>
              <w:t>琢</w:t>
            </w:r>
            <w:proofErr w:type="gramEnd"/>
            <w:r>
              <w:rPr>
                <w:rFonts w:eastAsiaTheme="minorEastAsia" w:cs="Times New Roman"/>
              </w:rPr>
              <w:t>型、透明度、颜色等有准确的记录。</w:t>
            </w:r>
          </w:p>
        </w:tc>
      </w:tr>
      <w:tr w:rsidR="00A90F4B" w14:paraId="3AF14F97" w14:textId="77777777">
        <w:trPr>
          <w:trHeight w:val="340"/>
          <w:jc w:val="center"/>
        </w:trPr>
        <w:tc>
          <w:tcPr>
            <w:tcW w:w="1235" w:type="dxa"/>
            <w:vMerge/>
            <w:vAlign w:val="center"/>
          </w:tcPr>
          <w:p w14:paraId="288F2F92" w14:textId="77777777" w:rsidR="00A90F4B" w:rsidRDefault="00A90F4B">
            <w:pPr>
              <w:snapToGrid w:val="0"/>
              <w:jc w:val="center"/>
              <w:rPr>
                <w:rFonts w:ascii="Times New Roman" w:eastAsia="黑体" w:hAnsi="Times New Roman" w:cs="Times New Roman"/>
                <w:bCs/>
                <w:color w:val="000000"/>
                <w:sz w:val="21"/>
                <w:szCs w:val="18"/>
              </w:rPr>
            </w:pPr>
          </w:p>
        </w:tc>
        <w:tc>
          <w:tcPr>
            <w:tcW w:w="782" w:type="dxa"/>
            <w:vAlign w:val="center"/>
          </w:tcPr>
          <w:p w14:paraId="1820BD66" w14:textId="77777777" w:rsidR="00A90F4B"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3</w:t>
            </w:r>
          </w:p>
        </w:tc>
        <w:tc>
          <w:tcPr>
            <w:tcW w:w="6459" w:type="dxa"/>
            <w:vAlign w:val="center"/>
          </w:tcPr>
          <w:p w14:paraId="3B0E9EDD" w14:textId="77777777" w:rsidR="00A90F4B" w:rsidRDefault="00000000">
            <w:pPr>
              <w:pStyle w:val="DG0"/>
              <w:jc w:val="left"/>
              <w:rPr>
                <w:rFonts w:eastAsiaTheme="minorEastAsia" w:cs="Times New Roman"/>
              </w:rPr>
            </w:pPr>
            <w:r>
              <w:rPr>
                <w:rFonts w:eastAsiaTheme="minorEastAsia" w:cs="Times New Roman"/>
              </w:rPr>
              <w:t>具备熟练使用各种常规宝石学仪器的能力。</w:t>
            </w:r>
          </w:p>
        </w:tc>
      </w:tr>
      <w:tr w:rsidR="00A90F4B" w14:paraId="2A5DD13D" w14:textId="77777777">
        <w:trPr>
          <w:trHeight w:val="340"/>
          <w:jc w:val="center"/>
        </w:trPr>
        <w:tc>
          <w:tcPr>
            <w:tcW w:w="1235" w:type="dxa"/>
            <w:vMerge/>
            <w:vAlign w:val="center"/>
          </w:tcPr>
          <w:p w14:paraId="56871C63" w14:textId="77777777" w:rsidR="00A90F4B" w:rsidRDefault="00A90F4B">
            <w:pPr>
              <w:snapToGrid w:val="0"/>
              <w:jc w:val="center"/>
              <w:rPr>
                <w:rFonts w:ascii="Times New Roman" w:eastAsia="黑体" w:hAnsi="Times New Roman" w:cs="Times New Roman"/>
                <w:bCs/>
                <w:color w:val="000000"/>
                <w:sz w:val="21"/>
                <w:szCs w:val="18"/>
              </w:rPr>
            </w:pPr>
          </w:p>
        </w:tc>
        <w:tc>
          <w:tcPr>
            <w:tcW w:w="782" w:type="dxa"/>
            <w:vAlign w:val="center"/>
          </w:tcPr>
          <w:p w14:paraId="1858D537" w14:textId="77777777" w:rsidR="00A90F4B"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4</w:t>
            </w:r>
          </w:p>
        </w:tc>
        <w:tc>
          <w:tcPr>
            <w:tcW w:w="6459" w:type="dxa"/>
            <w:vAlign w:val="center"/>
          </w:tcPr>
          <w:p w14:paraId="22F84AE4" w14:textId="77777777" w:rsidR="00A90F4B" w:rsidRDefault="00000000">
            <w:pPr>
              <w:pStyle w:val="DG0"/>
              <w:jc w:val="left"/>
              <w:rPr>
                <w:rFonts w:eastAsiaTheme="minorEastAsia" w:cs="Times New Roman"/>
              </w:rPr>
            </w:pPr>
            <w:r>
              <w:rPr>
                <w:rFonts w:eastAsiaTheme="minorEastAsia" w:cs="Times New Roman"/>
              </w:rPr>
              <w:t>具备珠宝玉石材料的识别鉴定能力。</w:t>
            </w:r>
          </w:p>
        </w:tc>
      </w:tr>
      <w:tr w:rsidR="00A90F4B" w14:paraId="4AF1C01D" w14:textId="77777777">
        <w:trPr>
          <w:trHeight w:val="340"/>
          <w:jc w:val="center"/>
        </w:trPr>
        <w:tc>
          <w:tcPr>
            <w:tcW w:w="1235" w:type="dxa"/>
            <w:vAlign w:val="center"/>
          </w:tcPr>
          <w:p w14:paraId="6C30E4C7" w14:textId="77777777" w:rsidR="00A90F4B"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素养目标</w:t>
            </w:r>
          </w:p>
          <w:p w14:paraId="2AC59B68" w14:textId="77777777" w:rsidR="00A90F4B" w:rsidRDefault="00000000">
            <w:pPr>
              <w:pStyle w:val="DG0"/>
              <w:rPr>
                <w:rFonts w:cs="Times New Roman"/>
              </w:rPr>
            </w:pPr>
            <w:r>
              <w:rPr>
                <w:rFonts w:eastAsia="黑体" w:cs="Times New Roman"/>
                <w:bCs/>
                <w:szCs w:val="18"/>
              </w:rPr>
              <w:t>(</w:t>
            </w:r>
            <w:r>
              <w:rPr>
                <w:rFonts w:eastAsia="黑体" w:cs="Times New Roman"/>
                <w:bCs/>
                <w:szCs w:val="18"/>
              </w:rPr>
              <w:t>含课程</w:t>
            </w:r>
            <w:proofErr w:type="gramStart"/>
            <w:r>
              <w:rPr>
                <w:rFonts w:eastAsia="黑体" w:cs="Times New Roman"/>
                <w:bCs/>
                <w:szCs w:val="18"/>
              </w:rPr>
              <w:t>思政目标</w:t>
            </w:r>
            <w:proofErr w:type="gramEnd"/>
            <w:r>
              <w:rPr>
                <w:rFonts w:eastAsia="黑体" w:cs="Times New Roman"/>
                <w:bCs/>
                <w:szCs w:val="18"/>
              </w:rPr>
              <w:t>)</w:t>
            </w:r>
          </w:p>
        </w:tc>
        <w:tc>
          <w:tcPr>
            <w:tcW w:w="782" w:type="dxa"/>
            <w:vAlign w:val="center"/>
          </w:tcPr>
          <w:p w14:paraId="79E7BB05" w14:textId="77777777" w:rsidR="00A90F4B"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5</w:t>
            </w:r>
          </w:p>
        </w:tc>
        <w:tc>
          <w:tcPr>
            <w:tcW w:w="6459" w:type="dxa"/>
            <w:vAlign w:val="center"/>
          </w:tcPr>
          <w:p w14:paraId="49FEB1A4" w14:textId="77777777" w:rsidR="00A90F4B" w:rsidRDefault="00000000">
            <w:pPr>
              <w:pStyle w:val="DG0"/>
              <w:jc w:val="left"/>
              <w:rPr>
                <w:rFonts w:cs="Times New Roman"/>
                <w:bCs/>
              </w:rPr>
            </w:pPr>
            <w:r>
              <w:rPr>
                <w:rFonts w:eastAsiaTheme="minorEastAsia" w:cs="Times New Roman" w:hint="eastAsia"/>
              </w:rPr>
              <w:t>通过</w:t>
            </w:r>
            <w:r>
              <w:rPr>
                <w:rFonts w:eastAsiaTheme="minorEastAsia" w:cs="Times New Roman"/>
              </w:rPr>
              <w:t>了解行业内不遵守法律法规、不遵守职业规范、不遵守职业操守的典型案例，</w:t>
            </w:r>
            <w:r>
              <w:rPr>
                <w:rFonts w:eastAsiaTheme="minorEastAsia" w:cs="Times New Roman" w:hint="eastAsia"/>
              </w:rPr>
              <w:t>培养学生</w:t>
            </w:r>
            <w:r>
              <w:rPr>
                <w:rFonts w:eastAsiaTheme="minorEastAsia" w:cs="Times New Roman"/>
              </w:rPr>
              <w:t>爱岗敬业、遵纪守法的</w:t>
            </w:r>
            <w:r>
              <w:rPr>
                <w:rFonts w:eastAsiaTheme="minorEastAsia" w:cs="Times New Roman" w:hint="eastAsia"/>
              </w:rPr>
              <w:t>品格</w:t>
            </w:r>
            <w:r>
              <w:rPr>
                <w:rFonts w:eastAsiaTheme="minorEastAsia" w:cs="Times New Roman"/>
              </w:rPr>
              <w:t>。</w:t>
            </w:r>
          </w:p>
        </w:tc>
      </w:tr>
    </w:tbl>
    <w:p w14:paraId="3763E2B7" w14:textId="77777777" w:rsidR="00A90F4B" w:rsidRDefault="00000000">
      <w:pPr>
        <w:pStyle w:val="DG2"/>
        <w:spacing w:beforeLines="50" w:before="163" w:after="163"/>
        <w:rPr>
          <w:rFonts w:cs="Times New Roman"/>
        </w:rPr>
      </w:pPr>
      <w:r>
        <w:rPr>
          <w:rFonts w:cs="Times New Roman"/>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A90F4B" w14:paraId="144E7D1A" w14:textId="77777777">
        <w:tc>
          <w:tcPr>
            <w:tcW w:w="8296" w:type="dxa"/>
          </w:tcPr>
          <w:p w14:paraId="0DFD5994" w14:textId="77777777" w:rsidR="00A90F4B" w:rsidRDefault="00000000">
            <w:pPr>
              <w:tabs>
                <w:tab w:val="left" w:pos="4200"/>
              </w:tabs>
              <w:rPr>
                <w:rFonts w:ascii="Times New Roman" w:hAnsi="Times New Roman" w:cs="Times New Roman"/>
                <w:bCs/>
                <w:sz w:val="21"/>
                <w:szCs w:val="21"/>
              </w:rPr>
            </w:pPr>
            <w:r>
              <w:rPr>
                <w:rFonts w:ascii="Times New Roman" w:hAnsi="Times New Roman" w:cs="Times New Roman"/>
                <w:b/>
                <w:sz w:val="21"/>
                <w:szCs w:val="21"/>
              </w:rPr>
              <w:t>LO1</w:t>
            </w:r>
            <w:r>
              <w:rPr>
                <w:rFonts w:ascii="Times New Roman" w:hAnsi="Times New Roman" w:cs="Times New Roman"/>
                <w:b/>
                <w:sz w:val="21"/>
                <w:szCs w:val="21"/>
              </w:rPr>
              <w:t>品德修养</w:t>
            </w:r>
            <w:r>
              <w:rPr>
                <w:rFonts w:ascii="Times New Roman" w:hAnsi="Times New Roman" w:cs="Times New Roman"/>
                <w:bCs/>
                <w:sz w:val="21"/>
                <w:szCs w:val="21"/>
              </w:rPr>
              <w:t>：拥护中国共产党的领导，坚定理想信念，自觉涵养和积极弘扬社会主义核心价值观，增强政治认同、</w:t>
            </w:r>
            <w:proofErr w:type="gramStart"/>
            <w:r>
              <w:rPr>
                <w:rFonts w:ascii="Times New Roman" w:hAnsi="Times New Roman" w:cs="Times New Roman"/>
                <w:bCs/>
                <w:sz w:val="21"/>
                <w:szCs w:val="21"/>
              </w:rPr>
              <w:t>厚植家国</w:t>
            </w:r>
            <w:proofErr w:type="gramEnd"/>
            <w:r>
              <w:rPr>
                <w:rFonts w:ascii="Times New Roman" w:hAnsi="Times New Roman" w:cs="Times New Roman"/>
                <w:bCs/>
                <w:sz w:val="21"/>
                <w:szCs w:val="21"/>
              </w:rPr>
              <w:t>情怀、遵守法律法规、传承雷锋精神，</w:t>
            </w:r>
            <w:proofErr w:type="gramStart"/>
            <w:r>
              <w:rPr>
                <w:rFonts w:ascii="Times New Roman" w:hAnsi="Times New Roman" w:cs="Times New Roman"/>
                <w:bCs/>
                <w:sz w:val="21"/>
                <w:szCs w:val="21"/>
              </w:rPr>
              <w:t>践行</w:t>
            </w:r>
            <w:proofErr w:type="gramEnd"/>
            <w:r>
              <w:rPr>
                <w:rFonts w:ascii="Times New Roman" w:hAnsi="Times New Roman" w:cs="Times New Roman"/>
                <w:bCs/>
                <w:sz w:val="21"/>
                <w:szCs w:val="21"/>
              </w:rPr>
              <w:t>“</w:t>
            </w:r>
            <w:r>
              <w:rPr>
                <w:rFonts w:ascii="Times New Roman" w:hAnsi="Times New Roman" w:cs="Times New Roman"/>
                <w:bCs/>
                <w:sz w:val="21"/>
                <w:szCs w:val="21"/>
              </w:rPr>
              <w:t>感恩、回报、爱心、责任</w:t>
            </w:r>
            <w:r>
              <w:rPr>
                <w:rFonts w:ascii="Times New Roman" w:hAnsi="Times New Roman" w:cs="Times New Roman"/>
                <w:bCs/>
                <w:sz w:val="21"/>
                <w:szCs w:val="21"/>
              </w:rPr>
              <w:t>”</w:t>
            </w:r>
            <w:r>
              <w:rPr>
                <w:rFonts w:ascii="Times New Roman" w:hAnsi="Times New Roman" w:cs="Times New Roman"/>
                <w:bCs/>
                <w:sz w:val="21"/>
                <w:szCs w:val="21"/>
              </w:rPr>
              <w:t>八字校训，积极服务他人、服务社会、诚信尽责、爱岗敬业。</w:t>
            </w:r>
          </w:p>
          <w:p w14:paraId="4B62471A" w14:textId="77777777" w:rsidR="00A90F4B" w:rsidRDefault="00000000">
            <w:pPr>
              <w:tabs>
                <w:tab w:val="left" w:pos="4200"/>
              </w:tabs>
              <w:rPr>
                <w:rFonts w:ascii="Times New Roman" w:hAnsi="Times New Roman" w:cs="Times New Roman"/>
                <w:bCs/>
                <w:sz w:val="21"/>
                <w:szCs w:val="21"/>
              </w:rPr>
            </w:pPr>
            <w:r>
              <w:rPr>
                <w:rFonts w:ascii="Times New Roman" w:hAnsi="Times New Roman" w:cs="Times New Roman"/>
                <w:bCs/>
                <w:sz w:val="21"/>
                <w:szCs w:val="21"/>
              </w:rPr>
              <w:t>⑤</w:t>
            </w:r>
            <w:r>
              <w:rPr>
                <w:rFonts w:ascii="Times New Roman" w:hAnsi="Times New Roman" w:cs="Times New Roman"/>
                <w:bCs/>
                <w:sz w:val="21"/>
                <w:szCs w:val="21"/>
              </w:rPr>
              <w:t>爱岗敬业，热爱所学专业，勤学多练，锤炼技能。熟悉本专业相关的法律法规，在实习实践中自觉遵守职业规范，具备职业道德操守。</w:t>
            </w:r>
          </w:p>
        </w:tc>
      </w:tr>
      <w:tr w:rsidR="00A90F4B" w14:paraId="3972D357" w14:textId="77777777">
        <w:tc>
          <w:tcPr>
            <w:tcW w:w="8296" w:type="dxa"/>
          </w:tcPr>
          <w:p w14:paraId="2221FAF4" w14:textId="77777777" w:rsidR="00A90F4B" w:rsidRDefault="00000000">
            <w:pPr>
              <w:tabs>
                <w:tab w:val="left" w:pos="4200"/>
              </w:tabs>
              <w:rPr>
                <w:rFonts w:ascii="Times New Roman" w:hAnsi="Times New Roman" w:cs="Times New Roman"/>
                <w:bCs/>
                <w:sz w:val="21"/>
                <w:szCs w:val="21"/>
              </w:rPr>
            </w:pPr>
            <w:r>
              <w:rPr>
                <w:rFonts w:ascii="Times New Roman" w:hAnsi="Times New Roman" w:cs="Times New Roman"/>
                <w:b/>
                <w:sz w:val="21"/>
                <w:szCs w:val="21"/>
              </w:rPr>
              <w:t>LO2</w:t>
            </w:r>
            <w:r>
              <w:rPr>
                <w:rFonts w:ascii="Times New Roman" w:hAnsi="Times New Roman" w:cs="Times New Roman"/>
                <w:b/>
                <w:sz w:val="21"/>
                <w:szCs w:val="21"/>
              </w:rPr>
              <w:t>专业能力</w:t>
            </w:r>
            <w:r>
              <w:rPr>
                <w:rFonts w:ascii="Times New Roman" w:hAnsi="Times New Roman" w:cs="Times New Roman"/>
                <w:bCs/>
                <w:sz w:val="21"/>
                <w:szCs w:val="21"/>
              </w:rPr>
              <w:t>：具有人文科学素养，具备从事某项工作或专业的理论知识、实践能力。</w:t>
            </w:r>
          </w:p>
          <w:p w14:paraId="0CA53870" w14:textId="77777777" w:rsidR="00A90F4B" w:rsidRDefault="00000000">
            <w:pPr>
              <w:tabs>
                <w:tab w:val="left" w:pos="4200"/>
              </w:tabs>
              <w:rPr>
                <w:rFonts w:ascii="Times New Roman" w:hAnsi="Times New Roman" w:cs="Times New Roman"/>
                <w:bCs/>
                <w:sz w:val="21"/>
                <w:szCs w:val="21"/>
              </w:rPr>
            </w:pPr>
            <w:r>
              <w:rPr>
                <w:rFonts w:ascii="Times New Roman" w:hAnsi="Times New Roman" w:cs="Times New Roman"/>
                <w:bCs/>
                <w:sz w:val="21"/>
                <w:szCs w:val="21"/>
              </w:rPr>
              <w:t>③</w:t>
            </w:r>
            <w:r>
              <w:rPr>
                <w:rFonts w:ascii="Times New Roman" w:hAnsi="Times New Roman" w:cs="Times New Roman"/>
                <w:bCs/>
                <w:sz w:val="21"/>
                <w:szCs w:val="21"/>
              </w:rPr>
              <w:t>掌握珠宝首饰工艺的基本理论知识</w:t>
            </w:r>
            <w:r>
              <w:rPr>
                <w:rFonts w:ascii="Times New Roman" w:hAnsi="Times New Roman" w:cs="Times New Roman"/>
                <w:bCs/>
                <w:sz w:val="21"/>
                <w:szCs w:val="21"/>
                <w:lang w:eastAsia="zh-Hans"/>
              </w:rPr>
              <w:t>和</w:t>
            </w:r>
            <w:r>
              <w:rPr>
                <w:rFonts w:ascii="Times New Roman" w:hAnsi="Times New Roman" w:cs="Times New Roman"/>
                <w:bCs/>
                <w:sz w:val="21"/>
                <w:szCs w:val="21"/>
              </w:rPr>
              <w:t>加工技能，</w:t>
            </w:r>
            <w:r>
              <w:rPr>
                <w:rFonts w:ascii="Times New Roman" w:hAnsi="Times New Roman" w:cs="Times New Roman"/>
                <w:bCs/>
                <w:sz w:val="21"/>
                <w:szCs w:val="21"/>
                <w:lang w:eastAsia="zh-Hans"/>
              </w:rPr>
              <w:t>能够综合</w:t>
            </w:r>
            <w:r>
              <w:rPr>
                <w:rFonts w:ascii="Times New Roman" w:hAnsi="Times New Roman" w:cs="Times New Roman"/>
                <w:bCs/>
                <w:sz w:val="21"/>
                <w:szCs w:val="21"/>
              </w:rPr>
              <w:t>掌握珠宝玉石和多种首饰材料的性质和加工特点进行</w:t>
            </w:r>
            <w:r>
              <w:rPr>
                <w:rFonts w:ascii="Times New Roman" w:hAnsi="Times New Roman" w:cs="Times New Roman"/>
                <w:bCs/>
                <w:sz w:val="21"/>
                <w:szCs w:val="21"/>
                <w:lang w:eastAsia="zh-Hans"/>
              </w:rPr>
              <w:t>创新</w:t>
            </w:r>
            <w:r>
              <w:rPr>
                <w:rFonts w:ascii="Times New Roman" w:hAnsi="Times New Roman" w:cs="Times New Roman"/>
                <w:bCs/>
                <w:sz w:val="21"/>
                <w:szCs w:val="21"/>
              </w:rPr>
              <w:t>设计</w:t>
            </w:r>
            <w:r>
              <w:rPr>
                <w:rFonts w:ascii="Times New Roman" w:hAnsi="Times New Roman" w:cs="Times New Roman"/>
                <w:bCs/>
                <w:sz w:val="21"/>
                <w:szCs w:val="21"/>
                <w:lang w:eastAsia="zh-Hans"/>
              </w:rPr>
              <w:t>和</w:t>
            </w:r>
            <w:r>
              <w:rPr>
                <w:rFonts w:ascii="Times New Roman" w:hAnsi="Times New Roman" w:cs="Times New Roman"/>
                <w:bCs/>
                <w:sz w:val="21"/>
                <w:szCs w:val="21"/>
              </w:rPr>
              <w:t>创作。</w:t>
            </w:r>
          </w:p>
        </w:tc>
      </w:tr>
      <w:tr w:rsidR="00A90F4B" w14:paraId="5D82BE30" w14:textId="77777777">
        <w:tc>
          <w:tcPr>
            <w:tcW w:w="8296" w:type="dxa"/>
          </w:tcPr>
          <w:p w14:paraId="0522825B" w14:textId="77777777" w:rsidR="00A90F4B" w:rsidRDefault="00000000">
            <w:pPr>
              <w:tabs>
                <w:tab w:val="left" w:pos="4200"/>
              </w:tabs>
              <w:rPr>
                <w:rFonts w:ascii="Times New Roman" w:hAnsi="Times New Roman" w:cs="Times New Roman"/>
                <w:bCs/>
                <w:sz w:val="21"/>
                <w:szCs w:val="21"/>
              </w:rPr>
            </w:pPr>
            <w:r>
              <w:rPr>
                <w:rFonts w:ascii="Times New Roman" w:hAnsi="Times New Roman" w:cs="Times New Roman"/>
                <w:b/>
                <w:sz w:val="21"/>
                <w:szCs w:val="21"/>
              </w:rPr>
              <w:t>LO2</w:t>
            </w:r>
            <w:r>
              <w:rPr>
                <w:rFonts w:ascii="Times New Roman" w:hAnsi="Times New Roman" w:cs="Times New Roman"/>
                <w:b/>
                <w:sz w:val="21"/>
                <w:szCs w:val="21"/>
              </w:rPr>
              <w:t>专业能力</w:t>
            </w:r>
            <w:r>
              <w:rPr>
                <w:rFonts w:ascii="Times New Roman" w:hAnsi="Times New Roman" w:cs="Times New Roman"/>
                <w:bCs/>
                <w:sz w:val="21"/>
                <w:szCs w:val="21"/>
              </w:rPr>
              <w:t>：具有人文科学素养，具备从事某项工作或专业的理论知识、实践能力。</w:t>
            </w:r>
          </w:p>
          <w:p w14:paraId="17EF970E" w14:textId="77777777" w:rsidR="00A90F4B" w:rsidRDefault="00000000">
            <w:pPr>
              <w:tabs>
                <w:tab w:val="left" w:pos="4200"/>
              </w:tabs>
              <w:rPr>
                <w:rFonts w:ascii="Times New Roman" w:hAnsi="Times New Roman" w:cs="Times New Roman"/>
                <w:bCs/>
                <w:sz w:val="21"/>
                <w:szCs w:val="21"/>
              </w:rPr>
            </w:pPr>
            <w:r>
              <w:rPr>
                <w:rFonts w:ascii="Times New Roman" w:hAnsi="Times New Roman" w:cs="Times New Roman"/>
                <w:bCs/>
                <w:sz w:val="21"/>
                <w:szCs w:val="21"/>
              </w:rPr>
              <w:t>④</w:t>
            </w:r>
            <w:r>
              <w:rPr>
                <w:rFonts w:ascii="Times New Roman" w:hAnsi="Times New Roman" w:cs="Times New Roman"/>
                <w:bCs/>
                <w:sz w:val="21"/>
                <w:szCs w:val="21"/>
              </w:rPr>
              <w:t>掌握珠宝玉石材料的性质和用途，掌握珠宝鉴定的基本理论知识，具备珠宝玉石材料的识别鉴定能力。</w:t>
            </w:r>
          </w:p>
        </w:tc>
      </w:tr>
    </w:tbl>
    <w:p w14:paraId="7BC729ED" w14:textId="77777777" w:rsidR="00A90F4B" w:rsidRDefault="00000000">
      <w:pPr>
        <w:pStyle w:val="DG2"/>
        <w:spacing w:beforeLines="50" w:before="163" w:after="163"/>
        <w:rPr>
          <w:rFonts w:cs="Times New Roman"/>
        </w:rPr>
      </w:pPr>
      <w:r>
        <w:rPr>
          <w:rFonts w:cs="Times New Roman"/>
        </w:rPr>
        <w:t>（三）毕业要求与课程目标的关系</w:t>
      </w:r>
      <w:r>
        <w:rPr>
          <w:rFonts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A90F4B" w14:paraId="1F090626" w14:textId="77777777">
        <w:trPr>
          <w:trHeight w:val="391"/>
          <w:jc w:val="center"/>
        </w:trPr>
        <w:tc>
          <w:tcPr>
            <w:tcW w:w="777" w:type="dxa"/>
            <w:tcBorders>
              <w:top w:val="single" w:sz="12" w:space="0" w:color="auto"/>
              <w:left w:val="single" w:sz="12" w:space="0" w:color="auto"/>
              <w:right w:val="single" w:sz="4" w:space="0" w:color="auto"/>
            </w:tcBorders>
            <w:vAlign w:val="center"/>
          </w:tcPr>
          <w:p w14:paraId="22A057EB" w14:textId="77777777" w:rsidR="00A90F4B" w:rsidRDefault="00000000">
            <w:pPr>
              <w:pStyle w:val="DG"/>
              <w:rPr>
                <w:rFonts w:ascii="Times New Roman" w:hAnsi="Times New Roman" w:cs="Times New Roman"/>
                <w:szCs w:val="16"/>
              </w:rPr>
            </w:pPr>
            <w:r>
              <w:rPr>
                <w:rFonts w:ascii="Times New Roman" w:hAnsi="Times New Roman" w:cs="Times New Roman"/>
                <w:szCs w:val="18"/>
              </w:rPr>
              <w:t>毕业要求</w:t>
            </w:r>
          </w:p>
        </w:tc>
        <w:tc>
          <w:tcPr>
            <w:tcW w:w="794" w:type="dxa"/>
            <w:tcBorders>
              <w:top w:val="single" w:sz="12" w:space="0" w:color="auto"/>
              <w:left w:val="single" w:sz="4" w:space="0" w:color="auto"/>
            </w:tcBorders>
            <w:vAlign w:val="center"/>
          </w:tcPr>
          <w:p w14:paraId="7C599EB8" w14:textId="77777777" w:rsidR="00A90F4B" w:rsidRDefault="00000000">
            <w:pPr>
              <w:pStyle w:val="DG"/>
              <w:rPr>
                <w:rFonts w:ascii="Times New Roman" w:hAnsi="Times New Roman" w:cs="Times New Roman"/>
                <w:szCs w:val="16"/>
              </w:rPr>
            </w:pPr>
            <w:r>
              <w:rPr>
                <w:rFonts w:ascii="Times New Roman" w:hAnsi="Times New Roman" w:cs="Times New Roman"/>
                <w:szCs w:val="16"/>
              </w:rPr>
              <w:t>指标点</w:t>
            </w:r>
          </w:p>
        </w:tc>
        <w:tc>
          <w:tcPr>
            <w:tcW w:w="794" w:type="dxa"/>
            <w:tcBorders>
              <w:top w:val="single" w:sz="12" w:space="0" w:color="auto"/>
              <w:right w:val="double" w:sz="4" w:space="0" w:color="auto"/>
            </w:tcBorders>
            <w:vAlign w:val="center"/>
          </w:tcPr>
          <w:p w14:paraId="152AFC92" w14:textId="77777777" w:rsidR="00A90F4B" w:rsidRDefault="00000000">
            <w:pPr>
              <w:pStyle w:val="DG"/>
              <w:rPr>
                <w:rFonts w:ascii="Times New Roman" w:hAnsi="Times New Roman" w:cs="Times New Roman"/>
                <w:szCs w:val="16"/>
              </w:rPr>
            </w:pPr>
            <w:r>
              <w:rPr>
                <w:rFonts w:ascii="Times New Roman" w:hAnsi="Times New Roman" w:cs="Times New Roman"/>
                <w:szCs w:val="16"/>
              </w:rPr>
              <w:t>支撑度</w:t>
            </w:r>
          </w:p>
        </w:tc>
        <w:tc>
          <w:tcPr>
            <w:tcW w:w="4763" w:type="dxa"/>
            <w:tcBorders>
              <w:top w:val="single" w:sz="12" w:space="0" w:color="auto"/>
            </w:tcBorders>
            <w:vAlign w:val="center"/>
          </w:tcPr>
          <w:p w14:paraId="2D282D1B" w14:textId="77777777" w:rsidR="00A90F4B" w:rsidRDefault="00000000">
            <w:pPr>
              <w:pStyle w:val="DG"/>
              <w:rPr>
                <w:rFonts w:ascii="Times New Roman" w:hAnsi="Times New Roman" w:cs="Times New Roman"/>
                <w:szCs w:val="16"/>
              </w:rPr>
            </w:pPr>
            <w:r>
              <w:rPr>
                <w:rFonts w:ascii="Times New Roman" w:hAnsi="Times New Roman" w:cs="Times New Roman"/>
                <w:szCs w:val="16"/>
              </w:rPr>
              <w:t>课程目标</w:t>
            </w:r>
          </w:p>
        </w:tc>
        <w:tc>
          <w:tcPr>
            <w:tcW w:w="1348" w:type="dxa"/>
            <w:tcBorders>
              <w:top w:val="single" w:sz="12" w:space="0" w:color="auto"/>
              <w:right w:val="single" w:sz="12" w:space="0" w:color="auto"/>
            </w:tcBorders>
            <w:vAlign w:val="center"/>
          </w:tcPr>
          <w:p w14:paraId="795723E5" w14:textId="77777777" w:rsidR="00A90F4B" w:rsidRDefault="00000000">
            <w:pPr>
              <w:pStyle w:val="DG"/>
              <w:rPr>
                <w:rFonts w:ascii="Times New Roman" w:hAnsi="Times New Roman" w:cs="Times New Roman"/>
                <w:szCs w:val="16"/>
              </w:rPr>
            </w:pPr>
            <w:r>
              <w:rPr>
                <w:rFonts w:ascii="Times New Roman" w:hAnsi="Times New Roman" w:cs="Times New Roman"/>
                <w:szCs w:val="16"/>
              </w:rPr>
              <w:t>对指标点的贡献度</w:t>
            </w:r>
          </w:p>
        </w:tc>
      </w:tr>
      <w:tr w:rsidR="00A90F4B" w14:paraId="3EF7A862" w14:textId="77777777">
        <w:trPr>
          <w:trHeight w:val="340"/>
          <w:jc w:val="center"/>
        </w:trPr>
        <w:tc>
          <w:tcPr>
            <w:tcW w:w="777" w:type="dxa"/>
            <w:tcBorders>
              <w:left w:val="single" w:sz="12" w:space="0" w:color="auto"/>
              <w:right w:val="single" w:sz="4" w:space="0" w:color="auto"/>
            </w:tcBorders>
            <w:vAlign w:val="center"/>
          </w:tcPr>
          <w:p w14:paraId="383DA052" w14:textId="77777777" w:rsidR="00A90F4B" w:rsidRDefault="00000000">
            <w:pPr>
              <w:pStyle w:val="DG0"/>
              <w:rPr>
                <w:rFonts w:cs="Times New Roman"/>
              </w:rPr>
            </w:pPr>
            <w:r>
              <w:rPr>
                <w:rFonts w:cs="Times New Roman"/>
                <w:bCs/>
              </w:rPr>
              <w:t>LO1</w:t>
            </w:r>
          </w:p>
        </w:tc>
        <w:tc>
          <w:tcPr>
            <w:tcW w:w="794" w:type="dxa"/>
            <w:tcBorders>
              <w:left w:val="single" w:sz="4" w:space="0" w:color="auto"/>
            </w:tcBorders>
            <w:vAlign w:val="center"/>
          </w:tcPr>
          <w:p w14:paraId="2F3C2C54" w14:textId="77777777" w:rsidR="00A90F4B" w:rsidRDefault="00000000">
            <w:pPr>
              <w:pStyle w:val="DG0"/>
              <w:rPr>
                <w:rFonts w:cs="Times New Roman"/>
                <w:bCs/>
              </w:rPr>
            </w:pPr>
            <w:r>
              <w:rPr>
                <w:rFonts w:cs="Times New Roman"/>
                <w:bCs/>
              </w:rPr>
              <w:t>⑤</w:t>
            </w:r>
          </w:p>
        </w:tc>
        <w:tc>
          <w:tcPr>
            <w:tcW w:w="794" w:type="dxa"/>
            <w:tcBorders>
              <w:right w:val="double" w:sz="4" w:space="0" w:color="auto"/>
            </w:tcBorders>
            <w:vAlign w:val="center"/>
          </w:tcPr>
          <w:p w14:paraId="327D5162" w14:textId="77777777" w:rsidR="00A90F4B" w:rsidRDefault="00000000">
            <w:pPr>
              <w:pStyle w:val="DG0"/>
              <w:rPr>
                <w:rFonts w:cs="Times New Roman"/>
              </w:rPr>
            </w:pPr>
            <w:r>
              <w:rPr>
                <w:rFonts w:cs="Times New Roman"/>
              </w:rPr>
              <w:t>M</w:t>
            </w:r>
          </w:p>
        </w:tc>
        <w:tc>
          <w:tcPr>
            <w:tcW w:w="4763" w:type="dxa"/>
            <w:vAlign w:val="center"/>
          </w:tcPr>
          <w:p w14:paraId="0CA7DF4B" w14:textId="77777777" w:rsidR="00A90F4B" w:rsidRDefault="00000000">
            <w:pPr>
              <w:pStyle w:val="DG0"/>
              <w:jc w:val="left"/>
              <w:rPr>
                <w:rFonts w:eastAsiaTheme="minorEastAsia" w:cs="Times New Roman"/>
                <w:bCs/>
              </w:rPr>
            </w:pPr>
            <w:r>
              <w:rPr>
                <w:rFonts w:eastAsiaTheme="minorEastAsia" w:cs="Times New Roman"/>
              </w:rPr>
              <w:t>5</w:t>
            </w:r>
            <w:r>
              <w:rPr>
                <w:rFonts w:eastAsiaTheme="minorEastAsia" w:cs="Times New Roman" w:hint="eastAsia"/>
              </w:rPr>
              <w:t>通过</w:t>
            </w:r>
            <w:r>
              <w:rPr>
                <w:rFonts w:eastAsiaTheme="minorEastAsia" w:cs="Times New Roman"/>
              </w:rPr>
              <w:t>了解行业内不遵守法律法规、不遵守职业规范、不遵守职业操守的典型案例，</w:t>
            </w:r>
            <w:r>
              <w:rPr>
                <w:rFonts w:eastAsiaTheme="minorEastAsia" w:cs="Times New Roman" w:hint="eastAsia"/>
              </w:rPr>
              <w:t>培养学生</w:t>
            </w:r>
            <w:r>
              <w:rPr>
                <w:rFonts w:eastAsiaTheme="minorEastAsia" w:cs="Times New Roman"/>
              </w:rPr>
              <w:t>爱岗敬业、遵纪守法的</w:t>
            </w:r>
            <w:r>
              <w:rPr>
                <w:rFonts w:eastAsiaTheme="minorEastAsia" w:cs="Times New Roman" w:hint="eastAsia"/>
              </w:rPr>
              <w:t>品格</w:t>
            </w:r>
            <w:r>
              <w:rPr>
                <w:rFonts w:eastAsiaTheme="minorEastAsia" w:cs="Times New Roman"/>
              </w:rPr>
              <w:t>。</w:t>
            </w:r>
          </w:p>
        </w:tc>
        <w:tc>
          <w:tcPr>
            <w:tcW w:w="1348" w:type="dxa"/>
            <w:tcBorders>
              <w:right w:val="single" w:sz="12" w:space="0" w:color="auto"/>
            </w:tcBorders>
            <w:vAlign w:val="center"/>
          </w:tcPr>
          <w:p w14:paraId="1F2DE6B0" w14:textId="77777777" w:rsidR="00A90F4B" w:rsidRDefault="00000000">
            <w:pPr>
              <w:pStyle w:val="DG0"/>
              <w:rPr>
                <w:rFonts w:cs="Times New Roman"/>
                <w:bCs/>
              </w:rPr>
            </w:pPr>
            <w:r>
              <w:rPr>
                <w:rFonts w:cs="Times New Roman"/>
                <w:bCs/>
              </w:rPr>
              <w:t>100%</w:t>
            </w:r>
          </w:p>
        </w:tc>
      </w:tr>
      <w:tr w:rsidR="00A90F4B" w14:paraId="0FC3B9F7" w14:textId="77777777">
        <w:trPr>
          <w:trHeight w:val="340"/>
          <w:jc w:val="center"/>
        </w:trPr>
        <w:tc>
          <w:tcPr>
            <w:tcW w:w="777" w:type="dxa"/>
            <w:tcBorders>
              <w:left w:val="single" w:sz="12" w:space="0" w:color="auto"/>
              <w:right w:val="single" w:sz="4" w:space="0" w:color="auto"/>
            </w:tcBorders>
            <w:vAlign w:val="center"/>
          </w:tcPr>
          <w:p w14:paraId="3E038527" w14:textId="77777777" w:rsidR="00A90F4B" w:rsidRDefault="00000000">
            <w:pPr>
              <w:pStyle w:val="DG0"/>
              <w:rPr>
                <w:rFonts w:cs="Times New Roman"/>
              </w:rPr>
            </w:pPr>
            <w:r>
              <w:rPr>
                <w:rFonts w:cs="Times New Roman"/>
                <w:bCs/>
              </w:rPr>
              <w:lastRenderedPageBreak/>
              <w:t>LO2</w:t>
            </w:r>
          </w:p>
        </w:tc>
        <w:tc>
          <w:tcPr>
            <w:tcW w:w="794" w:type="dxa"/>
            <w:tcBorders>
              <w:left w:val="single" w:sz="4" w:space="0" w:color="auto"/>
            </w:tcBorders>
            <w:vAlign w:val="center"/>
          </w:tcPr>
          <w:p w14:paraId="281802EF" w14:textId="77777777" w:rsidR="00A90F4B" w:rsidRDefault="00000000">
            <w:pPr>
              <w:pStyle w:val="DG0"/>
              <w:rPr>
                <w:rFonts w:cs="Times New Roman"/>
                <w:bCs/>
              </w:rPr>
            </w:pPr>
            <w:r>
              <w:rPr>
                <w:rFonts w:cs="Times New Roman"/>
                <w:bCs/>
              </w:rPr>
              <w:t>③</w:t>
            </w:r>
          </w:p>
        </w:tc>
        <w:tc>
          <w:tcPr>
            <w:tcW w:w="794" w:type="dxa"/>
            <w:tcBorders>
              <w:right w:val="double" w:sz="4" w:space="0" w:color="auto"/>
            </w:tcBorders>
            <w:vAlign w:val="center"/>
          </w:tcPr>
          <w:p w14:paraId="3C355587" w14:textId="77777777" w:rsidR="00A90F4B" w:rsidRDefault="00000000">
            <w:pPr>
              <w:pStyle w:val="DG0"/>
              <w:rPr>
                <w:rFonts w:cs="Times New Roman"/>
              </w:rPr>
            </w:pPr>
            <w:r>
              <w:rPr>
                <w:rFonts w:cs="Times New Roman"/>
              </w:rPr>
              <w:t>M</w:t>
            </w:r>
          </w:p>
        </w:tc>
        <w:tc>
          <w:tcPr>
            <w:tcW w:w="4763" w:type="dxa"/>
            <w:vAlign w:val="center"/>
          </w:tcPr>
          <w:p w14:paraId="651EF98D" w14:textId="77777777" w:rsidR="00A90F4B" w:rsidRDefault="00000000">
            <w:pPr>
              <w:pStyle w:val="DG0"/>
              <w:jc w:val="left"/>
              <w:rPr>
                <w:rFonts w:eastAsiaTheme="minorEastAsia" w:cs="Times New Roman"/>
                <w:bCs/>
              </w:rPr>
            </w:pPr>
            <w:r>
              <w:rPr>
                <w:rFonts w:eastAsiaTheme="minorEastAsia" w:cs="Times New Roman"/>
              </w:rPr>
              <w:t>2</w:t>
            </w:r>
            <w:r>
              <w:rPr>
                <w:rFonts w:eastAsiaTheme="minorEastAsia" w:cs="Times New Roman"/>
              </w:rPr>
              <w:t>具备了解各类宝玉石材料所适合的不同加工方式的能力，从而对样品的</w:t>
            </w:r>
            <w:proofErr w:type="gramStart"/>
            <w:r>
              <w:rPr>
                <w:rFonts w:eastAsiaTheme="minorEastAsia" w:cs="Times New Roman"/>
              </w:rPr>
              <w:t>琢</w:t>
            </w:r>
            <w:proofErr w:type="gramEnd"/>
            <w:r>
              <w:rPr>
                <w:rFonts w:eastAsiaTheme="minorEastAsia" w:cs="Times New Roman"/>
              </w:rPr>
              <w:t>型、透明度、颜色等有准确的记录。</w:t>
            </w:r>
          </w:p>
        </w:tc>
        <w:tc>
          <w:tcPr>
            <w:tcW w:w="1348" w:type="dxa"/>
            <w:tcBorders>
              <w:right w:val="single" w:sz="12" w:space="0" w:color="auto"/>
            </w:tcBorders>
            <w:vAlign w:val="center"/>
          </w:tcPr>
          <w:p w14:paraId="70588A6F" w14:textId="77777777" w:rsidR="00A90F4B" w:rsidRDefault="00000000">
            <w:pPr>
              <w:pStyle w:val="DG0"/>
              <w:rPr>
                <w:rFonts w:cs="Times New Roman"/>
                <w:bCs/>
              </w:rPr>
            </w:pPr>
            <w:r>
              <w:rPr>
                <w:rFonts w:cs="Times New Roman"/>
                <w:bCs/>
              </w:rPr>
              <w:t>100%</w:t>
            </w:r>
          </w:p>
        </w:tc>
      </w:tr>
      <w:tr w:rsidR="00A90F4B" w14:paraId="3A209977" w14:textId="77777777">
        <w:trPr>
          <w:trHeight w:val="340"/>
          <w:jc w:val="center"/>
        </w:trPr>
        <w:tc>
          <w:tcPr>
            <w:tcW w:w="777" w:type="dxa"/>
            <w:vMerge w:val="restart"/>
            <w:tcBorders>
              <w:left w:val="single" w:sz="12" w:space="0" w:color="auto"/>
              <w:right w:val="single" w:sz="4" w:space="0" w:color="auto"/>
            </w:tcBorders>
            <w:vAlign w:val="center"/>
          </w:tcPr>
          <w:p w14:paraId="62C1F319" w14:textId="77777777" w:rsidR="00A90F4B" w:rsidRDefault="00000000">
            <w:pPr>
              <w:pStyle w:val="DG0"/>
              <w:rPr>
                <w:rFonts w:cs="Times New Roman"/>
              </w:rPr>
            </w:pPr>
            <w:r>
              <w:rPr>
                <w:rFonts w:cs="Times New Roman"/>
                <w:bCs/>
              </w:rPr>
              <w:t>LO2</w:t>
            </w:r>
          </w:p>
        </w:tc>
        <w:tc>
          <w:tcPr>
            <w:tcW w:w="794" w:type="dxa"/>
            <w:vMerge w:val="restart"/>
            <w:tcBorders>
              <w:left w:val="single" w:sz="4" w:space="0" w:color="auto"/>
            </w:tcBorders>
            <w:vAlign w:val="center"/>
          </w:tcPr>
          <w:p w14:paraId="4597F307" w14:textId="77777777" w:rsidR="00A90F4B" w:rsidRDefault="00000000">
            <w:pPr>
              <w:pStyle w:val="DG0"/>
              <w:rPr>
                <w:rFonts w:cs="Times New Roman"/>
                <w:bCs/>
              </w:rPr>
            </w:pPr>
            <w:r>
              <w:rPr>
                <w:rFonts w:cs="Times New Roman"/>
                <w:bCs/>
              </w:rPr>
              <w:t>④</w:t>
            </w:r>
          </w:p>
        </w:tc>
        <w:tc>
          <w:tcPr>
            <w:tcW w:w="794" w:type="dxa"/>
            <w:vMerge w:val="restart"/>
            <w:tcBorders>
              <w:right w:val="double" w:sz="4" w:space="0" w:color="auto"/>
            </w:tcBorders>
            <w:vAlign w:val="center"/>
          </w:tcPr>
          <w:p w14:paraId="7153316D" w14:textId="77777777" w:rsidR="00A90F4B" w:rsidRDefault="00000000">
            <w:pPr>
              <w:pStyle w:val="DG0"/>
              <w:rPr>
                <w:rFonts w:cs="Times New Roman"/>
              </w:rPr>
            </w:pPr>
            <w:r>
              <w:rPr>
                <w:rFonts w:cs="Times New Roman"/>
              </w:rPr>
              <w:t>H</w:t>
            </w:r>
          </w:p>
        </w:tc>
        <w:tc>
          <w:tcPr>
            <w:tcW w:w="4763" w:type="dxa"/>
            <w:vAlign w:val="center"/>
          </w:tcPr>
          <w:p w14:paraId="1F9C134B" w14:textId="77777777" w:rsidR="00A90F4B" w:rsidRDefault="00000000">
            <w:pPr>
              <w:pStyle w:val="DG0"/>
              <w:jc w:val="left"/>
              <w:rPr>
                <w:rFonts w:eastAsiaTheme="minorEastAsia" w:cs="Times New Roman"/>
                <w:bCs/>
              </w:rPr>
            </w:pPr>
            <w:r>
              <w:rPr>
                <w:rFonts w:eastAsiaTheme="minorEastAsia" w:cs="Times New Roman"/>
              </w:rPr>
              <w:t>1</w:t>
            </w:r>
            <w:r>
              <w:rPr>
                <w:rFonts w:eastAsiaTheme="minorEastAsia" w:cs="Times New Roman"/>
              </w:rPr>
              <w:t>掌握珠宝玉石的宝石学特征及鉴定的基本理论知识，并将知识进行融会贯通。</w:t>
            </w:r>
          </w:p>
        </w:tc>
        <w:tc>
          <w:tcPr>
            <w:tcW w:w="1348" w:type="dxa"/>
            <w:tcBorders>
              <w:right w:val="single" w:sz="12" w:space="0" w:color="auto"/>
            </w:tcBorders>
            <w:vAlign w:val="center"/>
          </w:tcPr>
          <w:p w14:paraId="419CDEEA" w14:textId="77777777" w:rsidR="00A90F4B" w:rsidRDefault="00000000">
            <w:pPr>
              <w:pStyle w:val="DG0"/>
              <w:rPr>
                <w:rFonts w:cs="Times New Roman"/>
                <w:bCs/>
              </w:rPr>
            </w:pPr>
            <w:r>
              <w:rPr>
                <w:rFonts w:cs="Times New Roman"/>
                <w:bCs/>
              </w:rPr>
              <w:t>30%</w:t>
            </w:r>
          </w:p>
        </w:tc>
      </w:tr>
      <w:tr w:rsidR="00A90F4B" w14:paraId="45C68EF1" w14:textId="77777777">
        <w:trPr>
          <w:trHeight w:val="340"/>
          <w:jc w:val="center"/>
        </w:trPr>
        <w:tc>
          <w:tcPr>
            <w:tcW w:w="777" w:type="dxa"/>
            <w:vMerge/>
            <w:tcBorders>
              <w:left w:val="single" w:sz="12" w:space="0" w:color="auto"/>
              <w:right w:val="single" w:sz="4" w:space="0" w:color="auto"/>
            </w:tcBorders>
            <w:vAlign w:val="center"/>
          </w:tcPr>
          <w:p w14:paraId="0FAC37A2" w14:textId="77777777" w:rsidR="00A90F4B" w:rsidRDefault="00A90F4B">
            <w:pPr>
              <w:pStyle w:val="DG0"/>
              <w:rPr>
                <w:rFonts w:cs="Times New Roman"/>
                <w:bCs/>
              </w:rPr>
            </w:pPr>
          </w:p>
        </w:tc>
        <w:tc>
          <w:tcPr>
            <w:tcW w:w="794" w:type="dxa"/>
            <w:vMerge/>
            <w:tcBorders>
              <w:left w:val="single" w:sz="4" w:space="0" w:color="auto"/>
            </w:tcBorders>
            <w:vAlign w:val="center"/>
          </w:tcPr>
          <w:p w14:paraId="5CDF0DAD" w14:textId="77777777" w:rsidR="00A90F4B" w:rsidRDefault="00A90F4B">
            <w:pPr>
              <w:pStyle w:val="DG0"/>
              <w:rPr>
                <w:rFonts w:cs="Times New Roman"/>
                <w:bCs/>
              </w:rPr>
            </w:pPr>
          </w:p>
        </w:tc>
        <w:tc>
          <w:tcPr>
            <w:tcW w:w="794" w:type="dxa"/>
            <w:vMerge/>
            <w:tcBorders>
              <w:right w:val="double" w:sz="4" w:space="0" w:color="auto"/>
            </w:tcBorders>
            <w:vAlign w:val="center"/>
          </w:tcPr>
          <w:p w14:paraId="741C9F27" w14:textId="77777777" w:rsidR="00A90F4B" w:rsidRDefault="00A90F4B">
            <w:pPr>
              <w:pStyle w:val="DG0"/>
              <w:rPr>
                <w:rFonts w:cs="Times New Roman"/>
              </w:rPr>
            </w:pPr>
          </w:p>
        </w:tc>
        <w:tc>
          <w:tcPr>
            <w:tcW w:w="4763" w:type="dxa"/>
            <w:vAlign w:val="center"/>
          </w:tcPr>
          <w:p w14:paraId="09129E4C" w14:textId="77777777" w:rsidR="00A90F4B" w:rsidRDefault="00000000">
            <w:pPr>
              <w:pStyle w:val="DG0"/>
              <w:jc w:val="left"/>
              <w:rPr>
                <w:rFonts w:eastAsiaTheme="minorEastAsia" w:cs="Times New Roman"/>
              </w:rPr>
            </w:pPr>
            <w:r>
              <w:rPr>
                <w:rFonts w:eastAsiaTheme="minorEastAsia" w:cs="Times New Roman"/>
              </w:rPr>
              <w:t>3</w:t>
            </w:r>
            <w:r>
              <w:rPr>
                <w:rFonts w:eastAsiaTheme="minorEastAsia" w:cs="Times New Roman"/>
              </w:rPr>
              <w:t>具备熟练使用各种常规宝石学仪器的能力。</w:t>
            </w:r>
          </w:p>
        </w:tc>
        <w:tc>
          <w:tcPr>
            <w:tcW w:w="1348" w:type="dxa"/>
            <w:tcBorders>
              <w:right w:val="single" w:sz="12" w:space="0" w:color="auto"/>
            </w:tcBorders>
            <w:vAlign w:val="center"/>
          </w:tcPr>
          <w:p w14:paraId="2A4F784B" w14:textId="77777777" w:rsidR="00A90F4B" w:rsidRDefault="00000000">
            <w:pPr>
              <w:pStyle w:val="DG0"/>
              <w:rPr>
                <w:rFonts w:cs="Times New Roman"/>
                <w:bCs/>
              </w:rPr>
            </w:pPr>
            <w:r>
              <w:rPr>
                <w:rFonts w:cs="Times New Roman"/>
                <w:bCs/>
              </w:rPr>
              <w:t>30%</w:t>
            </w:r>
          </w:p>
        </w:tc>
      </w:tr>
      <w:tr w:rsidR="00A90F4B" w14:paraId="2723FF22" w14:textId="77777777">
        <w:trPr>
          <w:trHeight w:val="340"/>
          <w:jc w:val="center"/>
        </w:trPr>
        <w:tc>
          <w:tcPr>
            <w:tcW w:w="777" w:type="dxa"/>
            <w:vMerge/>
            <w:tcBorders>
              <w:left w:val="single" w:sz="12" w:space="0" w:color="auto"/>
              <w:bottom w:val="single" w:sz="12" w:space="0" w:color="auto"/>
              <w:right w:val="single" w:sz="4" w:space="0" w:color="auto"/>
            </w:tcBorders>
            <w:vAlign w:val="center"/>
          </w:tcPr>
          <w:p w14:paraId="6D668824" w14:textId="77777777" w:rsidR="00A90F4B" w:rsidRDefault="00A90F4B">
            <w:pPr>
              <w:pStyle w:val="DG0"/>
              <w:rPr>
                <w:rFonts w:cs="Times New Roman"/>
                <w:bCs/>
              </w:rPr>
            </w:pPr>
          </w:p>
        </w:tc>
        <w:tc>
          <w:tcPr>
            <w:tcW w:w="794" w:type="dxa"/>
            <w:vMerge/>
            <w:tcBorders>
              <w:left w:val="single" w:sz="4" w:space="0" w:color="auto"/>
              <w:bottom w:val="single" w:sz="12" w:space="0" w:color="auto"/>
            </w:tcBorders>
            <w:vAlign w:val="center"/>
          </w:tcPr>
          <w:p w14:paraId="1181D00E" w14:textId="77777777" w:rsidR="00A90F4B" w:rsidRDefault="00A90F4B">
            <w:pPr>
              <w:pStyle w:val="DG0"/>
              <w:rPr>
                <w:rFonts w:cs="Times New Roman"/>
                <w:bCs/>
              </w:rPr>
            </w:pPr>
          </w:p>
        </w:tc>
        <w:tc>
          <w:tcPr>
            <w:tcW w:w="794" w:type="dxa"/>
            <w:vMerge/>
            <w:tcBorders>
              <w:bottom w:val="single" w:sz="12" w:space="0" w:color="auto"/>
              <w:right w:val="double" w:sz="4" w:space="0" w:color="auto"/>
            </w:tcBorders>
            <w:vAlign w:val="center"/>
          </w:tcPr>
          <w:p w14:paraId="3C17700B" w14:textId="77777777" w:rsidR="00A90F4B" w:rsidRDefault="00A90F4B">
            <w:pPr>
              <w:pStyle w:val="DG0"/>
              <w:rPr>
                <w:rFonts w:cs="Times New Roman"/>
              </w:rPr>
            </w:pPr>
          </w:p>
        </w:tc>
        <w:tc>
          <w:tcPr>
            <w:tcW w:w="4763" w:type="dxa"/>
            <w:tcBorders>
              <w:bottom w:val="single" w:sz="12" w:space="0" w:color="auto"/>
            </w:tcBorders>
            <w:vAlign w:val="center"/>
          </w:tcPr>
          <w:p w14:paraId="6A32305B" w14:textId="77777777" w:rsidR="00A90F4B" w:rsidRDefault="00000000">
            <w:pPr>
              <w:pStyle w:val="DG0"/>
              <w:jc w:val="left"/>
              <w:rPr>
                <w:rFonts w:eastAsiaTheme="minorEastAsia" w:cs="Times New Roman"/>
              </w:rPr>
            </w:pPr>
            <w:r>
              <w:rPr>
                <w:rFonts w:eastAsiaTheme="minorEastAsia" w:cs="Times New Roman"/>
              </w:rPr>
              <w:t>4</w:t>
            </w:r>
            <w:r>
              <w:rPr>
                <w:rFonts w:eastAsiaTheme="minorEastAsia" w:cs="Times New Roman"/>
              </w:rPr>
              <w:t>具备珠宝玉石材料的识别鉴定能力。</w:t>
            </w:r>
          </w:p>
        </w:tc>
        <w:tc>
          <w:tcPr>
            <w:tcW w:w="1348" w:type="dxa"/>
            <w:tcBorders>
              <w:bottom w:val="single" w:sz="12" w:space="0" w:color="auto"/>
              <w:right w:val="single" w:sz="12" w:space="0" w:color="auto"/>
            </w:tcBorders>
            <w:vAlign w:val="center"/>
          </w:tcPr>
          <w:p w14:paraId="22761583" w14:textId="77777777" w:rsidR="00A90F4B" w:rsidRDefault="00000000">
            <w:pPr>
              <w:pStyle w:val="DG0"/>
              <w:rPr>
                <w:rFonts w:cs="Times New Roman"/>
                <w:bCs/>
              </w:rPr>
            </w:pPr>
            <w:r>
              <w:rPr>
                <w:rFonts w:cs="Times New Roman"/>
                <w:bCs/>
              </w:rPr>
              <w:t>40%</w:t>
            </w:r>
          </w:p>
        </w:tc>
      </w:tr>
    </w:tbl>
    <w:p w14:paraId="2AFF8C33" w14:textId="77777777" w:rsidR="00A90F4B" w:rsidRDefault="00000000">
      <w:pPr>
        <w:pStyle w:val="DG1"/>
        <w:spacing w:beforeLines="100" w:before="326" w:line="360" w:lineRule="auto"/>
        <w:rPr>
          <w:rFonts w:ascii="Times New Roman" w:hAnsi="Times New Roman" w:cs="Times New Roman"/>
        </w:rPr>
      </w:pPr>
      <w:r>
        <w:rPr>
          <w:rFonts w:ascii="Times New Roman" w:hAnsi="Times New Roman" w:cs="Times New Roman"/>
        </w:rPr>
        <w:t>三、课程内容与教学设计</w:t>
      </w:r>
    </w:p>
    <w:p w14:paraId="28B259FE" w14:textId="77777777" w:rsidR="00A90F4B" w:rsidRDefault="00000000">
      <w:pPr>
        <w:pStyle w:val="DG2"/>
        <w:spacing w:before="81" w:after="163"/>
        <w:rPr>
          <w:rFonts w:cs="Times New Roman"/>
        </w:rPr>
      </w:pPr>
      <w:r>
        <w:rPr>
          <w:rFonts w:cs="Times New Roman"/>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A90F4B" w14:paraId="483A4707" w14:textId="77777777">
        <w:tc>
          <w:tcPr>
            <w:tcW w:w="8296" w:type="dxa"/>
          </w:tcPr>
          <w:p w14:paraId="5D333A77" w14:textId="77777777" w:rsidR="00A90F4B" w:rsidRDefault="00000000">
            <w:pPr>
              <w:widowControl/>
              <w:jc w:val="left"/>
              <w:rPr>
                <w:rFonts w:ascii="Times New Roman" w:eastAsiaTheme="minorEastAsia" w:hAnsi="Times New Roman" w:cs="Times New Roman"/>
                <w:color w:val="000000"/>
                <w:sz w:val="21"/>
                <w:szCs w:val="21"/>
              </w:rPr>
            </w:pPr>
            <w:bookmarkStart w:id="0" w:name="OLE_LINK6"/>
            <w:bookmarkStart w:id="1" w:name="OLE_LINK5"/>
            <w:r>
              <w:rPr>
                <w:rFonts w:ascii="Times New Roman" w:eastAsiaTheme="minorEastAsia" w:hAnsi="Times New Roman" w:cs="Times New Roman"/>
                <w:color w:val="000000"/>
                <w:sz w:val="21"/>
                <w:szCs w:val="21"/>
              </w:rPr>
              <w:t>第一单元</w:t>
            </w:r>
            <w:r>
              <w:rPr>
                <w:rFonts w:ascii="Times New Roman" w:eastAsiaTheme="minorEastAsia" w:hAnsi="Times New Roman" w:cs="Times New Roman"/>
                <w:color w:val="000000"/>
                <w:sz w:val="21"/>
                <w:szCs w:val="21"/>
              </w:rPr>
              <w:t xml:space="preserve"> </w:t>
            </w:r>
            <w:r>
              <w:rPr>
                <w:rFonts w:ascii="Times New Roman" w:eastAsiaTheme="minorEastAsia" w:hAnsi="Times New Roman" w:cs="Times New Roman"/>
                <w:color w:val="000000"/>
                <w:sz w:val="21"/>
                <w:szCs w:val="21"/>
              </w:rPr>
              <w:t>绪论（</w:t>
            </w:r>
            <w:r>
              <w:rPr>
                <w:rFonts w:ascii="Times New Roman" w:eastAsiaTheme="minorEastAsia" w:hAnsi="Times New Roman" w:cs="Times New Roman"/>
                <w:sz w:val="21"/>
                <w:szCs w:val="21"/>
              </w:rPr>
              <w:t>理论</w:t>
            </w:r>
            <w:r>
              <w:rPr>
                <w:rFonts w:ascii="Times New Roman" w:eastAsiaTheme="minorEastAsia" w:hAnsi="Times New Roman" w:cs="Times New Roman"/>
                <w:sz w:val="21"/>
                <w:szCs w:val="21"/>
              </w:rPr>
              <w:t>2</w:t>
            </w:r>
            <w:r>
              <w:rPr>
                <w:rFonts w:ascii="Times New Roman" w:eastAsiaTheme="minorEastAsia" w:hAnsi="Times New Roman" w:cs="Times New Roman"/>
                <w:sz w:val="21"/>
                <w:szCs w:val="21"/>
              </w:rPr>
              <w:t>学时</w:t>
            </w:r>
            <w:r>
              <w:rPr>
                <w:rFonts w:ascii="Times New Roman" w:eastAsiaTheme="minorEastAsia" w:hAnsi="Times New Roman" w:cs="Times New Roman"/>
                <w:color w:val="000000"/>
                <w:sz w:val="21"/>
                <w:szCs w:val="21"/>
              </w:rPr>
              <w:t>）</w:t>
            </w:r>
          </w:p>
          <w:p w14:paraId="1156D53A"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核心知识点：</w:t>
            </w:r>
            <w:r>
              <w:rPr>
                <w:rFonts w:ascii="Times New Roman" w:eastAsiaTheme="minorEastAsia" w:hAnsi="Times New Roman" w:cs="Times New Roman"/>
                <w:sz w:val="21"/>
                <w:szCs w:val="21"/>
              </w:rPr>
              <w:t>宝石的概念；宝石的分类和命名；宝石的物理性质和化学性质；宝石内含物的类型及意义。</w:t>
            </w:r>
          </w:p>
          <w:p w14:paraId="4B3EDE6C"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能力要求：</w:t>
            </w:r>
            <w:r>
              <w:rPr>
                <w:rFonts w:ascii="Times New Roman" w:eastAsiaTheme="minorEastAsia" w:hAnsi="Times New Roman" w:cs="Times New Roman"/>
                <w:sz w:val="21"/>
                <w:szCs w:val="21"/>
              </w:rPr>
              <w:t>理解宝石的广义和狭义概念；知道宝石的分类；能运用宝石的命名及光学和力学性质；掌握宝石内含物的分类；理解内含物的作用和意义。</w:t>
            </w:r>
          </w:p>
          <w:p w14:paraId="45E7B298" w14:textId="77777777" w:rsidR="00A90F4B" w:rsidRDefault="00000000">
            <w:pP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教学重点：宝石的概念；宝石的物理性质；宝石常见的内含</w:t>
            </w:r>
            <w:proofErr w:type="gramStart"/>
            <w:r>
              <w:rPr>
                <w:rFonts w:ascii="Times New Roman" w:eastAsiaTheme="minorEastAsia" w:hAnsi="Times New Roman" w:cs="Times New Roman"/>
                <w:color w:val="000000"/>
                <w:sz w:val="21"/>
                <w:szCs w:val="21"/>
              </w:rPr>
              <w:t>物类型</w:t>
            </w:r>
            <w:proofErr w:type="gramEnd"/>
            <w:r>
              <w:rPr>
                <w:rFonts w:ascii="Times New Roman" w:eastAsiaTheme="minorEastAsia" w:hAnsi="Times New Roman" w:cs="Times New Roman"/>
                <w:color w:val="000000"/>
                <w:sz w:val="21"/>
                <w:szCs w:val="21"/>
              </w:rPr>
              <w:t>及分类</w:t>
            </w:r>
            <w:r>
              <w:rPr>
                <w:rFonts w:ascii="Times New Roman" w:eastAsiaTheme="minorEastAsia" w:hAnsi="Times New Roman" w:cs="Times New Roman"/>
                <w:sz w:val="21"/>
                <w:szCs w:val="21"/>
              </w:rPr>
              <w:t>。</w:t>
            </w:r>
          </w:p>
          <w:p w14:paraId="64BB577E"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教学难点：宝石的力学性质和光学性质；内含物的分类</w:t>
            </w:r>
            <w:r>
              <w:rPr>
                <w:rFonts w:ascii="Times New Roman" w:eastAsiaTheme="minorEastAsia" w:hAnsi="Times New Roman" w:cs="Times New Roman"/>
                <w:sz w:val="21"/>
                <w:szCs w:val="21"/>
              </w:rPr>
              <w:t>。</w:t>
            </w:r>
          </w:p>
          <w:p w14:paraId="02187AA8" w14:textId="77777777" w:rsidR="00A90F4B" w:rsidRDefault="00000000">
            <w:pPr>
              <w:widowControl/>
              <w:jc w:val="left"/>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rPr>
              <w:t>预期学习成果：希望学生在学习本单元的内容后，能清楚的</w:t>
            </w:r>
            <w:r>
              <w:rPr>
                <w:rFonts w:ascii="Times New Roman" w:eastAsiaTheme="minorEastAsia" w:hAnsi="Times New Roman" w:cs="Times New Roman"/>
                <w:sz w:val="21"/>
                <w:szCs w:val="21"/>
              </w:rPr>
              <w:t>理解宝石的广义和狭义概念；能运用宝石颜色、色散、光泽、折射与双折射、透明度、发光性、特殊光学效应、解理、裂理、断口、硬度、韧性、脆性、相对密度等光学与力学性质；掌握宝石内含物的分类；理解内含物的作用和意义。</w:t>
            </w:r>
          </w:p>
          <w:p w14:paraId="00263881" w14:textId="77777777" w:rsidR="00A90F4B" w:rsidRDefault="00A90F4B">
            <w:pPr>
              <w:widowControl/>
              <w:jc w:val="left"/>
              <w:rPr>
                <w:rFonts w:ascii="Times New Roman" w:eastAsiaTheme="minorEastAsia" w:hAnsi="Times New Roman" w:cs="Times New Roman"/>
                <w:sz w:val="21"/>
                <w:szCs w:val="21"/>
              </w:rPr>
            </w:pPr>
          </w:p>
          <w:p w14:paraId="55526C8E"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第二单元</w:t>
            </w:r>
            <w:r>
              <w:rPr>
                <w:rFonts w:ascii="Times New Roman" w:eastAsiaTheme="minorEastAsia" w:hAnsi="Times New Roman" w:cs="Times New Roman"/>
                <w:color w:val="000000"/>
                <w:sz w:val="21"/>
                <w:szCs w:val="21"/>
              </w:rPr>
              <w:t xml:space="preserve"> </w:t>
            </w:r>
            <w:r>
              <w:rPr>
                <w:rFonts w:ascii="Times New Roman" w:eastAsiaTheme="minorEastAsia" w:hAnsi="Times New Roman" w:cs="Times New Roman"/>
                <w:color w:val="000000"/>
                <w:sz w:val="21"/>
                <w:szCs w:val="21"/>
              </w:rPr>
              <w:t>宝石的常规宝石学仪器（</w:t>
            </w:r>
            <w:r>
              <w:rPr>
                <w:rFonts w:ascii="Times New Roman" w:eastAsiaTheme="minorEastAsia" w:hAnsi="Times New Roman" w:cs="Times New Roman"/>
                <w:sz w:val="21"/>
                <w:szCs w:val="21"/>
              </w:rPr>
              <w:t>理论</w:t>
            </w:r>
            <w:r>
              <w:rPr>
                <w:rFonts w:ascii="Times New Roman" w:eastAsiaTheme="minorEastAsia" w:hAnsi="Times New Roman" w:cs="Times New Roman"/>
                <w:sz w:val="21"/>
                <w:szCs w:val="21"/>
              </w:rPr>
              <w:t>4</w:t>
            </w:r>
            <w:r>
              <w:rPr>
                <w:rFonts w:ascii="Times New Roman" w:eastAsiaTheme="minorEastAsia" w:hAnsi="Times New Roman" w:cs="Times New Roman"/>
                <w:sz w:val="21"/>
                <w:szCs w:val="21"/>
              </w:rPr>
              <w:t>学时，实践</w:t>
            </w:r>
            <w:r>
              <w:rPr>
                <w:rFonts w:ascii="Times New Roman" w:eastAsiaTheme="minorEastAsia" w:hAnsi="Times New Roman" w:cs="Times New Roman"/>
                <w:sz w:val="21"/>
                <w:szCs w:val="21"/>
              </w:rPr>
              <w:t>8</w:t>
            </w:r>
            <w:r>
              <w:rPr>
                <w:rFonts w:ascii="Times New Roman" w:eastAsiaTheme="minorEastAsia" w:hAnsi="Times New Roman" w:cs="Times New Roman"/>
                <w:sz w:val="21"/>
                <w:szCs w:val="21"/>
              </w:rPr>
              <w:t>学时</w:t>
            </w:r>
            <w:r>
              <w:rPr>
                <w:rFonts w:ascii="Times New Roman" w:eastAsiaTheme="minorEastAsia" w:hAnsi="Times New Roman" w:cs="Times New Roman"/>
                <w:color w:val="000000"/>
                <w:sz w:val="21"/>
                <w:szCs w:val="21"/>
              </w:rPr>
              <w:t>）</w:t>
            </w:r>
          </w:p>
          <w:p w14:paraId="561B5D32"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核心知识点：常规宝石学仪器的</w:t>
            </w:r>
            <w:r>
              <w:rPr>
                <w:rFonts w:ascii="Times New Roman" w:eastAsiaTheme="minorEastAsia" w:hAnsi="Times New Roman" w:cs="Times New Roman"/>
                <w:color w:val="000000" w:themeColor="text1"/>
                <w:sz w:val="21"/>
                <w:szCs w:val="21"/>
              </w:rPr>
              <w:t>基本工作原理、使用方法、用途及注意事项。</w:t>
            </w:r>
          </w:p>
          <w:p w14:paraId="72D31A08" w14:textId="77777777" w:rsidR="00A90F4B" w:rsidRDefault="00000000">
            <w:pPr>
              <w:widowControl/>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sz w:val="21"/>
                <w:szCs w:val="21"/>
              </w:rPr>
              <w:t>能力要求：理解常规宝石学仪器的</w:t>
            </w:r>
            <w:r>
              <w:rPr>
                <w:rFonts w:ascii="Times New Roman" w:eastAsiaTheme="minorEastAsia" w:hAnsi="Times New Roman" w:cs="Times New Roman"/>
                <w:color w:val="000000" w:themeColor="text1"/>
                <w:sz w:val="21"/>
                <w:szCs w:val="21"/>
              </w:rPr>
              <w:t>基本工作原理、使用方法、用途及注意事项；能熟练运用常规宝石学仪器观察宝石的特征。</w:t>
            </w:r>
          </w:p>
          <w:p w14:paraId="279AA110" w14:textId="77777777" w:rsidR="00A90F4B" w:rsidRDefault="00000000">
            <w:pP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教学重点：常规宝石学仪器的使用方法及用途</w:t>
            </w:r>
            <w:r>
              <w:rPr>
                <w:rFonts w:ascii="Times New Roman" w:eastAsiaTheme="minorEastAsia" w:hAnsi="Times New Roman" w:cs="Times New Roman"/>
                <w:sz w:val="21"/>
                <w:szCs w:val="21"/>
              </w:rPr>
              <w:t>。</w:t>
            </w:r>
          </w:p>
          <w:p w14:paraId="7221BBE6"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教学难点：熟练运用常规仪器观察宝石的宝石学特征，并能清楚的解释各种现象所代表的意义。</w:t>
            </w:r>
          </w:p>
          <w:p w14:paraId="133265A3"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预期学习成果：希望学生在学习本单元的内容后，能清楚的</w:t>
            </w:r>
            <w:r>
              <w:rPr>
                <w:rFonts w:ascii="Times New Roman" w:eastAsiaTheme="minorEastAsia" w:hAnsi="Times New Roman" w:cs="Times New Roman"/>
                <w:sz w:val="21"/>
                <w:szCs w:val="21"/>
              </w:rPr>
              <w:t>理解</w:t>
            </w:r>
            <w:r>
              <w:rPr>
                <w:rFonts w:ascii="Times New Roman" w:eastAsiaTheme="minorEastAsia" w:hAnsi="Times New Roman" w:cs="Times New Roman"/>
                <w:color w:val="000000" w:themeColor="text1"/>
                <w:sz w:val="21"/>
                <w:szCs w:val="21"/>
              </w:rPr>
              <w:t>显微镜、</w:t>
            </w:r>
            <w:r>
              <w:rPr>
                <w:rFonts w:ascii="Times New Roman" w:eastAsiaTheme="minorEastAsia" w:hAnsi="Times New Roman" w:cs="Times New Roman"/>
                <w:color w:val="000000"/>
                <w:sz w:val="21"/>
                <w:szCs w:val="21"/>
              </w:rPr>
              <w:t>折射仪、紫外荧光灯、偏光镜、二色镜、分光镜、滤色镜以及天平等仪器的工作原理，并能熟练的操作这些仪器观察宝石的特征，且能清楚的解释理解这些现象所代表的意义。</w:t>
            </w:r>
          </w:p>
          <w:p w14:paraId="0F71D417" w14:textId="77777777" w:rsidR="00A90F4B" w:rsidRDefault="00A90F4B">
            <w:pPr>
              <w:widowControl/>
              <w:jc w:val="left"/>
              <w:rPr>
                <w:rFonts w:ascii="Times New Roman" w:eastAsiaTheme="minorEastAsia" w:hAnsi="Times New Roman" w:cs="Times New Roman"/>
                <w:color w:val="000000"/>
                <w:sz w:val="21"/>
                <w:szCs w:val="21"/>
              </w:rPr>
            </w:pPr>
          </w:p>
          <w:p w14:paraId="1CE240D6" w14:textId="77777777" w:rsidR="00A90F4B" w:rsidRDefault="00000000">
            <w:pPr>
              <w:widowControl/>
              <w:jc w:val="left"/>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rPr>
              <w:t>第三单元</w:t>
            </w:r>
            <w:r>
              <w:rPr>
                <w:rFonts w:ascii="Times New Roman" w:eastAsiaTheme="minorEastAsia" w:hAnsi="Times New Roman" w:cs="Times New Roman"/>
                <w:color w:val="000000"/>
                <w:sz w:val="21"/>
                <w:szCs w:val="21"/>
              </w:rPr>
              <w:t xml:space="preserve"> </w:t>
            </w:r>
            <w:r>
              <w:rPr>
                <w:rFonts w:ascii="Times New Roman" w:eastAsiaTheme="minorEastAsia" w:hAnsi="Times New Roman" w:cs="Times New Roman"/>
                <w:color w:val="000000"/>
                <w:sz w:val="21"/>
                <w:szCs w:val="21"/>
              </w:rPr>
              <w:t>常见宝石</w:t>
            </w:r>
            <w:r>
              <w:rPr>
                <w:rFonts w:ascii="Times New Roman" w:eastAsiaTheme="minorEastAsia" w:hAnsi="Times New Roman" w:cs="Times New Roman"/>
                <w:sz w:val="21"/>
                <w:szCs w:val="21"/>
              </w:rPr>
              <w:t>（理论</w:t>
            </w:r>
            <w:r>
              <w:rPr>
                <w:rFonts w:ascii="Times New Roman" w:eastAsiaTheme="minorEastAsia" w:hAnsi="Times New Roman" w:cs="Times New Roman"/>
                <w:sz w:val="21"/>
                <w:szCs w:val="21"/>
              </w:rPr>
              <w:t>10</w:t>
            </w:r>
            <w:r>
              <w:rPr>
                <w:rFonts w:ascii="Times New Roman" w:eastAsiaTheme="minorEastAsia" w:hAnsi="Times New Roman" w:cs="Times New Roman"/>
                <w:sz w:val="21"/>
                <w:szCs w:val="21"/>
              </w:rPr>
              <w:t>学时，实践</w:t>
            </w:r>
            <w:r>
              <w:rPr>
                <w:rFonts w:ascii="Times New Roman" w:eastAsiaTheme="minorEastAsia" w:hAnsi="Times New Roman" w:cs="Times New Roman"/>
                <w:sz w:val="21"/>
                <w:szCs w:val="21"/>
              </w:rPr>
              <w:t>14</w:t>
            </w:r>
            <w:r>
              <w:rPr>
                <w:rFonts w:ascii="Times New Roman" w:eastAsiaTheme="minorEastAsia" w:hAnsi="Times New Roman" w:cs="Times New Roman"/>
                <w:sz w:val="21"/>
                <w:szCs w:val="21"/>
              </w:rPr>
              <w:t>学时）</w:t>
            </w:r>
          </w:p>
          <w:p w14:paraId="2EDE1A59"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核心知识点：</w:t>
            </w:r>
            <w:r>
              <w:rPr>
                <w:rFonts w:ascii="Times New Roman" w:eastAsiaTheme="minorEastAsia" w:hAnsi="Times New Roman" w:cs="Times New Roman"/>
                <w:sz w:val="21"/>
                <w:szCs w:val="21"/>
              </w:rPr>
              <w:t>常见宝石的品种、宝石学特征、产地和质量评价。</w:t>
            </w:r>
          </w:p>
          <w:p w14:paraId="19A5A28C" w14:textId="77777777" w:rsidR="00A90F4B" w:rsidRDefault="00000000">
            <w:pPr>
              <w:widowControl/>
              <w:jc w:val="left"/>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rPr>
              <w:t>能力要求：</w:t>
            </w:r>
            <w:r>
              <w:rPr>
                <w:rFonts w:ascii="Times New Roman" w:eastAsiaTheme="minorEastAsia" w:hAnsi="Times New Roman" w:cs="Times New Roman"/>
                <w:sz w:val="21"/>
                <w:szCs w:val="21"/>
              </w:rPr>
              <w:t>掌握贵重宝石的宝石学特征；理解和运用常见彩色宝石的宝石学特征。</w:t>
            </w:r>
          </w:p>
          <w:p w14:paraId="0259A304" w14:textId="77777777" w:rsidR="00A90F4B" w:rsidRDefault="00000000">
            <w:pP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教学重点：单晶宝石的宝石学特征。</w:t>
            </w:r>
          </w:p>
          <w:p w14:paraId="43CF6EE0"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教学难点：区分相似宝石之间的宝石学特征。</w:t>
            </w:r>
          </w:p>
          <w:p w14:paraId="07DD577B"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lastRenderedPageBreak/>
              <w:t>预期学习成果：希望学生在学习本单元的内容后，能清楚知道每种宝石的宝石学特征，包括光学性质、力学性质、内部包裹体特征等，并能熟练使用常规宝石学仪器观察这些特征，同时根据这些性质能区分相似宝石。</w:t>
            </w:r>
          </w:p>
          <w:p w14:paraId="5171B478" w14:textId="77777777" w:rsidR="00A90F4B" w:rsidRDefault="00A90F4B">
            <w:pPr>
              <w:widowControl/>
              <w:jc w:val="left"/>
              <w:rPr>
                <w:rFonts w:ascii="Times New Roman" w:eastAsiaTheme="minorEastAsia" w:hAnsi="Times New Roman" w:cs="Times New Roman"/>
                <w:color w:val="000000"/>
                <w:sz w:val="21"/>
                <w:szCs w:val="21"/>
              </w:rPr>
            </w:pPr>
          </w:p>
          <w:p w14:paraId="12252E92" w14:textId="77777777" w:rsidR="00A90F4B" w:rsidRDefault="00000000">
            <w:pPr>
              <w:widowControl/>
              <w:jc w:val="left"/>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rPr>
              <w:t>第四单元</w:t>
            </w:r>
            <w:r>
              <w:rPr>
                <w:rFonts w:ascii="Times New Roman" w:eastAsiaTheme="minorEastAsia" w:hAnsi="Times New Roman" w:cs="Times New Roman"/>
                <w:color w:val="000000"/>
                <w:sz w:val="21"/>
                <w:szCs w:val="21"/>
              </w:rPr>
              <w:t xml:space="preserve"> </w:t>
            </w:r>
            <w:r>
              <w:rPr>
                <w:rFonts w:ascii="Times New Roman" w:eastAsiaTheme="minorEastAsia" w:hAnsi="Times New Roman" w:cs="Times New Roman"/>
                <w:color w:val="000000"/>
                <w:sz w:val="21"/>
                <w:szCs w:val="21"/>
              </w:rPr>
              <w:t>常见玉石</w:t>
            </w:r>
            <w:r>
              <w:rPr>
                <w:rFonts w:ascii="Times New Roman" w:eastAsiaTheme="minorEastAsia" w:hAnsi="Times New Roman" w:cs="Times New Roman"/>
                <w:sz w:val="21"/>
                <w:szCs w:val="21"/>
              </w:rPr>
              <w:t>（理论</w:t>
            </w:r>
            <w:r>
              <w:rPr>
                <w:rFonts w:ascii="Times New Roman" w:eastAsiaTheme="minorEastAsia" w:hAnsi="Times New Roman" w:cs="Times New Roman"/>
                <w:sz w:val="21"/>
                <w:szCs w:val="21"/>
              </w:rPr>
              <w:t>6</w:t>
            </w:r>
            <w:r>
              <w:rPr>
                <w:rFonts w:ascii="Times New Roman" w:eastAsiaTheme="minorEastAsia" w:hAnsi="Times New Roman" w:cs="Times New Roman"/>
                <w:sz w:val="21"/>
                <w:szCs w:val="21"/>
              </w:rPr>
              <w:t>学时，实践</w:t>
            </w:r>
            <w:r>
              <w:rPr>
                <w:rFonts w:ascii="Times New Roman" w:eastAsiaTheme="minorEastAsia" w:hAnsi="Times New Roman" w:cs="Times New Roman"/>
                <w:sz w:val="21"/>
                <w:szCs w:val="21"/>
              </w:rPr>
              <w:t>8</w:t>
            </w:r>
            <w:r>
              <w:rPr>
                <w:rFonts w:ascii="Times New Roman" w:eastAsiaTheme="minorEastAsia" w:hAnsi="Times New Roman" w:cs="Times New Roman"/>
                <w:sz w:val="21"/>
                <w:szCs w:val="21"/>
              </w:rPr>
              <w:t>学时）</w:t>
            </w:r>
          </w:p>
          <w:p w14:paraId="37785BC0"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核心知识点：</w:t>
            </w:r>
            <w:r>
              <w:rPr>
                <w:rFonts w:ascii="Times New Roman" w:eastAsiaTheme="minorEastAsia" w:hAnsi="Times New Roman" w:cs="Times New Roman"/>
                <w:sz w:val="21"/>
                <w:szCs w:val="21"/>
              </w:rPr>
              <w:t>常见玉石的品种、宝石学特征、产地和质量评价。</w:t>
            </w:r>
          </w:p>
          <w:p w14:paraId="1F649DE2" w14:textId="77777777" w:rsidR="00A90F4B" w:rsidRDefault="00000000">
            <w:pPr>
              <w:widowControl/>
              <w:jc w:val="left"/>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rPr>
              <w:t>能力要求：</w:t>
            </w:r>
            <w:r>
              <w:rPr>
                <w:rFonts w:ascii="Times New Roman" w:eastAsiaTheme="minorEastAsia" w:hAnsi="Times New Roman" w:cs="Times New Roman"/>
                <w:sz w:val="21"/>
                <w:szCs w:val="21"/>
              </w:rPr>
              <w:t>理解和运用常见玉石的结构和宝石学特征。</w:t>
            </w:r>
          </w:p>
          <w:p w14:paraId="7209A55D" w14:textId="77777777" w:rsidR="00A90F4B" w:rsidRDefault="00000000">
            <w:pP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教学重点：</w:t>
            </w:r>
            <w:r>
              <w:rPr>
                <w:rFonts w:ascii="Times New Roman" w:eastAsiaTheme="minorEastAsia" w:hAnsi="Times New Roman" w:cs="Times New Roman"/>
                <w:sz w:val="21"/>
                <w:szCs w:val="21"/>
              </w:rPr>
              <w:t>玉石的结构和宝石学特征</w:t>
            </w:r>
            <w:r>
              <w:rPr>
                <w:rFonts w:ascii="Times New Roman" w:eastAsiaTheme="minorEastAsia" w:hAnsi="Times New Roman" w:cs="Times New Roman"/>
                <w:color w:val="000000"/>
                <w:sz w:val="21"/>
                <w:szCs w:val="21"/>
              </w:rPr>
              <w:t>。</w:t>
            </w:r>
          </w:p>
          <w:p w14:paraId="7719DED0"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教学难点：区分相似玉石之间的结构和宝石学特征。</w:t>
            </w:r>
          </w:p>
          <w:p w14:paraId="3685BF7C"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预期学习成果：希望学生在学习本单元的内容后，能清楚知道每种玉石的结构和宝石学特征，并能熟练使用常规宝石学仪器观察这些特征，同时根据这些性质能区分相似玉石。</w:t>
            </w:r>
          </w:p>
          <w:p w14:paraId="440FBD81" w14:textId="77777777" w:rsidR="00A90F4B" w:rsidRDefault="00A90F4B">
            <w:pPr>
              <w:widowControl/>
              <w:jc w:val="left"/>
              <w:rPr>
                <w:rFonts w:ascii="Times New Roman" w:eastAsiaTheme="minorEastAsia" w:hAnsi="Times New Roman" w:cs="Times New Roman"/>
                <w:sz w:val="21"/>
                <w:szCs w:val="21"/>
              </w:rPr>
            </w:pPr>
          </w:p>
          <w:p w14:paraId="2AE5E651" w14:textId="77777777" w:rsidR="00A90F4B" w:rsidRDefault="00000000">
            <w:pPr>
              <w:widowControl/>
              <w:jc w:val="left"/>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rPr>
              <w:t>第五单元</w:t>
            </w:r>
            <w:r>
              <w:rPr>
                <w:rFonts w:ascii="Times New Roman" w:eastAsiaTheme="minorEastAsia" w:hAnsi="Times New Roman" w:cs="Times New Roman"/>
                <w:color w:val="000000"/>
                <w:sz w:val="21"/>
                <w:szCs w:val="21"/>
              </w:rPr>
              <w:t xml:space="preserve"> </w:t>
            </w:r>
            <w:r>
              <w:rPr>
                <w:rFonts w:ascii="Times New Roman" w:eastAsiaTheme="minorEastAsia" w:hAnsi="Times New Roman" w:cs="Times New Roman"/>
                <w:color w:val="000000"/>
                <w:sz w:val="21"/>
                <w:szCs w:val="21"/>
              </w:rPr>
              <w:t>有机宝石</w:t>
            </w:r>
            <w:r>
              <w:rPr>
                <w:rFonts w:ascii="Times New Roman" w:eastAsiaTheme="minorEastAsia" w:hAnsi="Times New Roman" w:cs="Times New Roman"/>
                <w:sz w:val="21"/>
                <w:szCs w:val="21"/>
              </w:rPr>
              <w:t>（理论</w:t>
            </w:r>
            <w:r>
              <w:rPr>
                <w:rFonts w:ascii="Times New Roman" w:eastAsiaTheme="minorEastAsia" w:hAnsi="Times New Roman" w:cs="Times New Roman"/>
                <w:sz w:val="21"/>
                <w:szCs w:val="21"/>
              </w:rPr>
              <w:t>2</w:t>
            </w:r>
            <w:r>
              <w:rPr>
                <w:rFonts w:ascii="Times New Roman" w:eastAsiaTheme="minorEastAsia" w:hAnsi="Times New Roman" w:cs="Times New Roman"/>
                <w:sz w:val="21"/>
                <w:szCs w:val="21"/>
              </w:rPr>
              <w:t>学时，实践</w:t>
            </w:r>
            <w:r>
              <w:rPr>
                <w:rFonts w:ascii="Times New Roman" w:eastAsiaTheme="minorEastAsia" w:hAnsi="Times New Roman" w:cs="Times New Roman"/>
                <w:sz w:val="21"/>
                <w:szCs w:val="21"/>
              </w:rPr>
              <w:t>2</w:t>
            </w:r>
            <w:r>
              <w:rPr>
                <w:rFonts w:ascii="Times New Roman" w:eastAsiaTheme="minorEastAsia" w:hAnsi="Times New Roman" w:cs="Times New Roman"/>
                <w:sz w:val="21"/>
                <w:szCs w:val="21"/>
              </w:rPr>
              <w:t>学时）</w:t>
            </w:r>
          </w:p>
          <w:p w14:paraId="50C16CD8"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核心知识点：</w:t>
            </w:r>
            <w:r>
              <w:rPr>
                <w:rFonts w:ascii="Times New Roman" w:eastAsiaTheme="minorEastAsia" w:hAnsi="Times New Roman" w:cs="Times New Roman"/>
                <w:sz w:val="21"/>
                <w:szCs w:val="21"/>
              </w:rPr>
              <w:t>常见有机宝石的品种、宝石学特征、产地和质量评价。</w:t>
            </w:r>
          </w:p>
          <w:p w14:paraId="277975E2" w14:textId="77777777" w:rsidR="00A90F4B" w:rsidRDefault="00000000">
            <w:pPr>
              <w:widowControl/>
              <w:jc w:val="left"/>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rPr>
              <w:t>能力要求：</w:t>
            </w:r>
            <w:r>
              <w:rPr>
                <w:rFonts w:ascii="Times New Roman" w:eastAsiaTheme="minorEastAsia" w:hAnsi="Times New Roman" w:cs="Times New Roman"/>
                <w:sz w:val="21"/>
                <w:szCs w:val="21"/>
              </w:rPr>
              <w:t>理解和运用常见有机宝石的宝石学特征。</w:t>
            </w:r>
          </w:p>
          <w:p w14:paraId="79AC29A7" w14:textId="77777777" w:rsidR="00A90F4B" w:rsidRDefault="00000000">
            <w:pP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教学重点：</w:t>
            </w:r>
            <w:r>
              <w:rPr>
                <w:rFonts w:ascii="Times New Roman" w:eastAsiaTheme="minorEastAsia" w:hAnsi="Times New Roman" w:cs="Times New Roman"/>
                <w:sz w:val="21"/>
                <w:szCs w:val="21"/>
              </w:rPr>
              <w:t>有机宝石的宝石学特征</w:t>
            </w:r>
            <w:r>
              <w:rPr>
                <w:rFonts w:ascii="Times New Roman" w:eastAsiaTheme="minorEastAsia" w:hAnsi="Times New Roman" w:cs="Times New Roman"/>
                <w:color w:val="000000"/>
                <w:sz w:val="21"/>
                <w:szCs w:val="21"/>
              </w:rPr>
              <w:t>。</w:t>
            </w:r>
          </w:p>
          <w:p w14:paraId="5CC6E19B"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教学难点：区分</w:t>
            </w:r>
            <w:r>
              <w:rPr>
                <w:rFonts w:ascii="Times New Roman" w:eastAsiaTheme="minorEastAsia" w:hAnsi="Times New Roman" w:cs="Times New Roman"/>
                <w:sz w:val="21"/>
                <w:szCs w:val="21"/>
              </w:rPr>
              <w:t>有机宝石</w:t>
            </w:r>
            <w:r>
              <w:rPr>
                <w:rFonts w:ascii="Times New Roman" w:eastAsiaTheme="minorEastAsia" w:hAnsi="Times New Roman" w:cs="Times New Roman"/>
                <w:color w:val="000000"/>
                <w:sz w:val="21"/>
                <w:szCs w:val="21"/>
              </w:rPr>
              <w:t>与相似宝石和仿制品。</w:t>
            </w:r>
          </w:p>
          <w:p w14:paraId="54C9CD8D"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预期学习成果：希望学生在学习本单元的内容后，清楚知道</w:t>
            </w:r>
            <w:r>
              <w:rPr>
                <w:rFonts w:ascii="Times New Roman" w:eastAsiaTheme="minorEastAsia" w:hAnsi="Times New Roman" w:cs="Times New Roman" w:hint="eastAsia"/>
                <w:color w:val="000000"/>
                <w:sz w:val="21"/>
                <w:szCs w:val="21"/>
              </w:rPr>
              <w:t>有机宝石的品种及</w:t>
            </w:r>
            <w:r>
              <w:rPr>
                <w:rFonts w:ascii="Times New Roman" w:eastAsiaTheme="minorEastAsia" w:hAnsi="Times New Roman" w:cs="Times New Roman"/>
                <w:color w:val="000000"/>
                <w:sz w:val="21"/>
                <w:szCs w:val="21"/>
              </w:rPr>
              <w:t>每种</w:t>
            </w:r>
            <w:r>
              <w:rPr>
                <w:rFonts w:ascii="Times New Roman" w:eastAsiaTheme="minorEastAsia" w:hAnsi="Times New Roman" w:cs="Times New Roman"/>
                <w:sz w:val="21"/>
                <w:szCs w:val="21"/>
              </w:rPr>
              <w:t>有机宝石的</w:t>
            </w:r>
            <w:r>
              <w:rPr>
                <w:rFonts w:ascii="Times New Roman" w:eastAsiaTheme="minorEastAsia" w:hAnsi="Times New Roman" w:cs="Times New Roman"/>
                <w:color w:val="000000"/>
                <w:sz w:val="21"/>
                <w:szCs w:val="21"/>
              </w:rPr>
              <w:t>宝石学特征，并能熟练使用常规宝石学仪器观察这些特征，同时根据这些性质能区分</w:t>
            </w:r>
            <w:r>
              <w:rPr>
                <w:rFonts w:ascii="Times New Roman" w:eastAsiaTheme="minorEastAsia" w:hAnsi="Times New Roman" w:cs="Times New Roman"/>
                <w:sz w:val="21"/>
                <w:szCs w:val="21"/>
              </w:rPr>
              <w:t>有机宝石和相似宝石及仿制品</w:t>
            </w:r>
            <w:r>
              <w:rPr>
                <w:rFonts w:ascii="Times New Roman" w:eastAsiaTheme="minorEastAsia" w:hAnsi="Times New Roman" w:cs="Times New Roman"/>
                <w:color w:val="000000"/>
                <w:sz w:val="21"/>
                <w:szCs w:val="21"/>
              </w:rPr>
              <w:t>。</w:t>
            </w:r>
          </w:p>
          <w:p w14:paraId="5CDF76AF" w14:textId="77777777" w:rsidR="00A90F4B" w:rsidRDefault="00A90F4B">
            <w:pPr>
              <w:widowControl/>
              <w:jc w:val="left"/>
              <w:rPr>
                <w:rFonts w:ascii="Times New Roman" w:eastAsiaTheme="minorEastAsia" w:hAnsi="Times New Roman" w:cs="Times New Roman"/>
                <w:color w:val="000000"/>
                <w:sz w:val="21"/>
                <w:szCs w:val="21"/>
              </w:rPr>
            </w:pPr>
          </w:p>
          <w:p w14:paraId="03D8F6F6"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第六单元</w:t>
            </w:r>
            <w:r>
              <w:rPr>
                <w:rFonts w:ascii="Times New Roman" w:eastAsiaTheme="minorEastAsia" w:hAnsi="Times New Roman" w:cs="Times New Roman"/>
                <w:color w:val="000000"/>
                <w:sz w:val="21"/>
                <w:szCs w:val="21"/>
              </w:rPr>
              <w:t xml:space="preserve"> </w:t>
            </w:r>
            <w:r>
              <w:rPr>
                <w:rFonts w:ascii="Times New Roman" w:eastAsiaTheme="minorEastAsia" w:hAnsi="Times New Roman" w:cs="Times New Roman"/>
                <w:color w:val="000000"/>
                <w:sz w:val="21"/>
                <w:szCs w:val="21"/>
              </w:rPr>
              <w:t>综合鉴定及未知宝石鉴定（</w:t>
            </w:r>
            <w:r>
              <w:rPr>
                <w:rFonts w:ascii="Times New Roman" w:eastAsiaTheme="minorEastAsia" w:hAnsi="Times New Roman" w:cs="Times New Roman"/>
                <w:sz w:val="21"/>
                <w:szCs w:val="21"/>
              </w:rPr>
              <w:t>实践</w:t>
            </w:r>
            <w:r>
              <w:rPr>
                <w:rFonts w:ascii="Times New Roman" w:eastAsiaTheme="minorEastAsia" w:hAnsi="Times New Roman" w:cs="Times New Roman"/>
                <w:sz w:val="21"/>
                <w:szCs w:val="21"/>
              </w:rPr>
              <w:t>8</w:t>
            </w:r>
            <w:r>
              <w:rPr>
                <w:rFonts w:ascii="Times New Roman" w:eastAsiaTheme="minorEastAsia" w:hAnsi="Times New Roman" w:cs="Times New Roman"/>
                <w:sz w:val="21"/>
                <w:szCs w:val="21"/>
              </w:rPr>
              <w:t>学时</w:t>
            </w:r>
            <w:r>
              <w:rPr>
                <w:rFonts w:ascii="Times New Roman" w:eastAsiaTheme="minorEastAsia" w:hAnsi="Times New Roman" w:cs="Times New Roman"/>
                <w:color w:val="000000"/>
                <w:sz w:val="21"/>
                <w:szCs w:val="21"/>
              </w:rPr>
              <w:t>）</w:t>
            </w:r>
          </w:p>
          <w:p w14:paraId="3586F79C"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核心知识点：回顾</w:t>
            </w:r>
            <w:r>
              <w:rPr>
                <w:rFonts w:ascii="Times New Roman" w:eastAsiaTheme="minorEastAsia" w:hAnsi="Times New Roman" w:cs="Times New Roman"/>
                <w:sz w:val="21"/>
                <w:szCs w:val="21"/>
              </w:rPr>
              <w:t>常见宝石、玉石及有机宝石的宝石学特征。</w:t>
            </w:r>
          </w:p>
          <w:p w14:paraId="15D5F703"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能力要求：熟练运用常规宝石学仪器对同种颜色不同宝石品种及未知宝石进行鉴别。</w:t>
            </w:r>
          </w:p>
          <w:p w14:paraId="4C71F1AD" w14:textId="77777777" w:rsidR="00A90F4B" w:rsidRDefault="00000000">
            <w:pP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教学重点：</w:t>
            </w:r>
            <w:r>
              <w:rPr>
                <w:rFonts w:ascii="Times New Roman" w:eastAsiaTheme="minorEastAsia" w:hAnsi="Times New Roman" w:cs="Times New Roman"/>
                <w:sz w:val="21"/>
                <w:szCs w:val="21"/>
              </w:rPr>
              <w:t>宝石、玉石及有机宝石的宝石学特征</w:t>
            </w:r>
            <w:r>
              <w:rPr>
                <w:rFonts w:ascii="Times New Roman" w:eastAsiaTheme="minorEastAsia" w:hAnsi="Times New Roman" w:cs="Times New Roman"/>
                <w:color w:val="000000"/>
                <w:sz w:val="21"/>
                <w:szCs w:val="21"/>
              </w:rPr>
              <w:t>。</w:t>
            </w:r>
          </w:p>
          <w:p w14:paraId="4A514D8B" w14:textId="77777777" w:rsidR="00A90F4B" w:rsidRDefault="00000000">
            <w:pPr>
              <w:widowControl/>
              <w:jc w:val="lef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教学难点：通过观察宝石、玉石及有机宝石的特征，确定其宝石名称。</w:t>
            </w:r>
          </w:p>
          <w:p w14:paraId="2C18A337" w14:textId="77777777" w:rsidR="00A90F4B" w:rsidRDefault="00000000">
            <w:pPr>
              <w:widowControl/>
              <w:jc w:val="left"/>
              <w:rPr>
                <w:rFonts w:ascii="Times New Roman" w:eastAsia="仿宋" w:hAnsi="Times New Roman" w:cs="Times New Roman"/>
              </w:rPr>
            </w:pPr>
            <w:r>
              <w:rPr>
                <w:rFonts w:ascii="Times New Roman" w:eastAsiaTheme="minorEastAsia" w:hAnsi="Times New Roman" w:cs="Times New Roman"/>
                <w:color w:val="000000"/>
                <w:sz w:val="21"/>
                <w:szCs w:val="21"/>
              </w:rPr>
              <w:t>预期学习成果：希望学生在学习本单元的内容后，能对同种颜色不同品种的宝石进行鉴别，并能通过常规宝石学仪器测试宝石至少</w:t>
            </w:r>
            <w:r>
              <w:rPr>
                <w:rFonts w:ascii="Times New Roman" w:eastAsiaTheme="minorEastAsia" w:hAnsi="Times New Roman" w:cs="Times New Roman"/>
                <w:color w:val="000000"/>
                <w:sz w:val="21"/>
                <w:szCs w:val="21"/>
              </w:rPr>
              <w:t>3</w:t>
            </w:r>
            <w:r>
              <w:rPr>
                <w:rFonts w:ascii="Times New Roman" w:eastAsiaTheme="minorEastAsia" w:hAnsi="Times New Roman" w:cs="Times New Roman"/>
                <w:color w:val="000000"/>
                <w:sz w:val="21"/>
                <w:szCs w:val="21"/>
              </w:rPr>
              <w:t>条有效特征，以确定未知宝石名称。</w:t>
            </w:r>
          </w:p>
        </w:tc>
      </w:tr>
    </w:tbl>
    <w:bookmarkEnd w:id="0"/>
    <w:bookmarkEnd w:id="1"/>
    <w:p w14:paraId="7EC3AD68" w14:textId="77777777" w:rsidR="00A90F4B" w:rsidRDefault="00000000">
      <w:pPr>
        <w:pStyle w:val="DG2"/>
        <w:spacing w:before="81" w:after="163"/>
        <w:rPr>
          <w:rFonts w:cs="Times New Roman"/>
        </w:rPr>
      </w:pPr>
      <w:r>
        <w:rPr>
          <w:rFonts w:cs="Times New Roman"/>
        </w:rPr>
        <w:lastRenderedPageBreak/>
        <w:t>（二）教学单元对课程目标的支撑关系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107"/>
        <w:gridCol w:w="1233"/>
        <w:gridCol w:w="1233"/>
        <w:gridCol w:w="1233"/>
        <w:gridCol w:w="1233"/>
        <w:gridCol w:w="1232"/>
      </w:tblGrid>
      <w:tr w:rsidR="00A90F4B" w14:paraId="24DB19A9" w14:textId="77777777">
        <w:trPr>
          <w:trHeight w:val="794"/>
          <w:jc w:val="center"/>
        </w:trPr>
        <w:tc>
          <w:tcPr>
            <w:tcW w:w="1272" w:type="pct"/>
            <w:tcBorders>
              <w:top w:val="single" w:sz="12" w:space="0" w:color="auto"/>
              <w:left w:val="single" w:sz="12" w:space="0" w:color="auto"/>
              <w:tl2br w:val="single" w:sz="4" w:space="0" w:color="auto"/>
            </w:tcBorders>
          </w:tcPr>
          <w:p w14:paraId="33E07521" w14:textId="77777777" w:rsidR="00A90F4B" w:rsidRDefault="00000000">
            <w:pPr>
              <w:pStyle w:val="DG"/>
              <w:ind w:firstLine="489"/>
              <w:jc w:val="right"/>
              <w:rPr>
                <w:rFonts w:ascii="Times New Roman" w:hAnsi="Times New Roman" w:cs="Times New Roman"/>
                <w:szCs w:val="16"/>
              </w:rPr>
            </w:pPr>
            <w:r>
              <w:rPr>
                <w:rFonts w:ascii="Times New Roman" w:hAnsi="Times New Roman" w:cs="Times New Roman"/>
                <w:szCs w:val="16"/>
              </w:rPr>
              <w:t>课程目标</w:t>
            </w:r>
          </w:p>
          <w:p w14:paraId="44FA40B0" w14:textId="77777777" w:rsidR="00A90F4B" w:rsidRDefault="00A90F4B">
            <w:pPr>
              <w:pStyle w:val="DG"/>
              <w:ind w:right="210"/>
              <w:jc w:val="left"/>
              <w:rPr>
                <w:rFonts w:ascii="Times New Roman" w:hAnsi="Times New Roman" w:cs="Times New Roman"/>
                <w:szCs w:val="16"/>
              </w:rPr>
            </w:pPr>
          </w:p>
          <w:p w14:paraId="4F9087A3" w14:textId="77777777" w:rsidR="00A90F4B" w:rsidRDefault="00000000">
            <w:pPr>
              <w:pStyle w:val="DG"/>
              <w:ind w:right="210"/>
              <w:jc w:val="left"/>
              <w:rPr>
                <w:rFonts w:ascii="Times New Roman" w:hAnsi="Times New Roman" w:cs="Times New Roman"/>
                <w:szCs w:val="16"/>
              </w:rPr>
            </w:pPr>
            <w:r>
              <w:rPr>
                <w:rFonts w:ascii="Times New Roman" w:hAnsi="Times New Roman" w:cs="Times New Roman"/>
                <w:szCs w:val="16"/>
              </w:rPr>
              <w:t>教学单元</w:t>
            </w:r>
          </w:p>
        </w:tc>
        <w:tc>
          <w:tcPr>
            <w:tcW w:w="745" w:type="pct"/>
            <w:tcBorders>
              <w:top w:val="single" w:sz="12" w:space="0" w:color="auto"/>
            </w:tcBorders>
            <w:vAlign w:val="center"/>
          </w:tcPr>
          <w:p w14:paraId="76B06109" w14:textId="77777777" w:rsidR="00A90F4B" w:rsidRDefault="00000000">
            <w:pPr>
              <w:pStyle w:val="DG"/>
              <w:rPr>
                <w:rFonts w:ascii="Times New Roman" w:hAnsi="Times New Roman" w:cs="Times New Roman"/>
                <w:szCs w:val="16"/>
              </w:rPr>
            </w:pPr>
            <w:r>
              <w:rPr>
                <w:rFonts w:ascii="Times New Roman" w:hAnsi="Times New Roman" w:cs="Times New Roman"/>
                <w:szCs w:val="16"/>
              </w:rPr>
              <w:t>1</w:t>
            </w:r>
          </w:p>
        </w:tc>
        <w:tc>
          <w:tcPr>
            <w:tcW w:w="745" w:type="pct"/>
            <w:tcBorders>
              <w:top w:val="single" w:sz="12" w:space="0" w:color="auto"/>
            </w:tcBorders>
            <w:vAlign w:val="center"/>
          </w:tcPr>
          <w:p w14:paraId="67879AE4" w14:textId="77777777" w:rsidR="00A90F4B" w:rsidRDefault="00000000">
            <w:pPr>
              <w:pStyle w:val="DG"/>
              <w:rPr>
                <w:rFonts w:ascii="Times New Roman" w:hAnsi="Times New Roman" w:cs="Times New Roman"/>
                <w:szCs w:val="16"/>
              </w:rPr>
            </w:pPr>
            <w:r>
              <w:rPr>
                <w:rFonts w:ascii="Times New Roman" w:hAnsi="Times New Roman" w:cs="Times New Roman"/>
                <w:szCs w:val="16"/>
              </w:rPr>
              <w:t>2</w:t>
            </w:r>
          </w:p>
        </w:tc>
        <w:tc>
          <w:tcPr>
            <w:tcW w:w="745" w:type="pct"/>
            <w:tcBorders>
              <w:top w:val="single" w:sz="12" w:space="0" w:color="auto"/>
            </w:tcBorders>
            <w:vAlign w:val="center"/>
          </w:tcPr>
          <w:p w14:paraId="584E0A26" w14:textId="77777777" w:rsidR="00A90F4B" w:rsidRDefault="00000000">
            <w:pPr>
              <w:pStyle w:val="DG"/>
              <w:rPr>
                <w:rFonts w:ascii="Times New Roman" w:hAnsi="Times New Roman" w:cs="Times New Roman"/>
                <w:szCs w:val="16"/>
              </w:rPr>
            </w:pPr>
            <w:r>
              <w:rPr>
                <w:rFonts w:ascii="Times New Roman" w:hAnsi="Times New Roman" w:cs="Times New Roman"/>
                <w:szCs w:val="16"/>
              </w:rPr>
              <w:t>3</w:t>
            </w:r>
          </w:p>
        </w:tc>
        <w:tc>
          <w:tcPr>
            <w:tcW w:w="745" w:type="pct"/>
            <w:tcBorders>
              <w:top w:val="single" w:sz="12" w:space="0" w:color="auto"/>
              <w:right w:val="single" w:sz="6" w:space="0" w:color="auto"/>
            </w:tcBorders>
            <w:vAlign w:val="center"/>
          </w:tcPr>
          <w:p w14:paraId="44E82E2B" w14:textId="77777777" w:rsidR="00A90F4B" w:rsidRDefault="00000000">
            <w:pPr>
              <w:pStyle w:val="DG"/>
              <w:rPr>
                <w:rFonts w:ascii="Times New Roman" w:hAnsi="Times New Roman" w:cs="Times New Roman"/>
                <w:szCs w:val="16"/>
              </w:rPr>
            </w:pPr>
            <w:r>
              <w:rPr>
                <w:rFonts w:ascii="Times New Roman" w:hAnsi="Times New Roman" w:cs="Times New Roman"/>
                <w:szCs w:val="16"/>
              </w:rPr>
              <w:t>4</w:t>
            </w:r>
          </w:p>
        </w:tc>
        <w:tc>
          <w:tcPr>
            <w:tcW w:w="745" w:type="pct"/>
            <w:tcBorders>
              <w:top w:val="single" w:sz="12" w:space="0" w:color="auto"/>
              <w:left w:val="single" w:sz="6" w:space="0" w:color="auto"/>
              <w:right w:val="single" w:sz="12" w:space="0" w:color="auto"/>
            </w:tcBorders>
            <w:vAlign w:val="center"/>
          </w:tcPr>
          <w:p w14:paraId="1A4003B6" w14:textId="77777777" w:rsidR="00A90F4B" w:rsidRDefault="00000000">
            <w:pPr>
              <w:pStyle w:val="DG"/>
              <w:rPr>
                <w:rFonts w:ascii="Times New Roman" w:hAnsi="Times New Roman" w:cs="Times New Roman"/>
                <w:szCs w:val="16"/>
              </w:rPr>
            </w:pPr>
            <w:r>
              <w:rPr>
                <w:rFonts w:ascii="Times New Roman" w:hAnsi="Times New Roman" w:cs="Times New Roman"/>
                <w:szCs w:val="16"/>
              </w:rPr>
              <w:t>5</w:t>
            </w:r>
          </w:p>
        </w:tc>
      </w:tr>
      <w:tr w:rsidR="00A90F4B" w14:paraId="1BBC7DDA" w14:textId="77777777">
        <w:trPr>
          <w:trHeight w:val="90"/>
          <w:jc w:val="center"/>
        </w:trPr>
        <w:tc>
          <w:tcPr>
            <w:tcW w:w="1272" w:type="pct"/>
            <w:tcBorders>
              <w:left w:val="single" w:sz="12" w:space="0" w:color="auto"/>
            </w:tcBorders>
          </w:tcPr>
          <w:p w14:paraId="0474393F" w14:textId="77777777" w:rsidR="00A90F4B" w:rsidRDefault="00000000">
            <w:pPr>
              <w:pStyle w:val="DG0"/>
              <w:rPr>
                <w:rFonts w:eastAsiaTheme="minorEastAsia" w:cs="Times New Roman"/>
              </w:rPr>
            </w:pPr>
            <w:r>
              <w:rPr>
                <w:rFonts w:eastAsiaTheme="minorEastAsia" w:cs="Times New Roman"/>
              </w:rPr>
              <w:t xml:space="preserve">1 </w:t>
            </w:r>
            <w:r>
              <w:rPr>
                <w:rFonts w:eastAsiaTheme="minorEastAsia" w:cs="Times New Roman"/>
              </w:rPr>
              <w:t>绪论</w:t>
            </w:r>
          </w:p>
        </w:tc>
        <w:tc>
          <w:tcPr>
            <w:tcW w:w="1263" w:type="dxa"/>
            <w:vAlign w:val="center"/>
          </w:tcPr>
          <w:p w14:paraId="79C4D8FC"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1263" w:type="dxa"/>
            <w:vAlign w:val="center"/>
          </w:tcPr>
          <w:p w14:paraId="0FC5371B" w14:textId="77777777" w:rsidR="00A90F4B" w:rsidRDefault="00A90F4B">
            <w:pPr>
              <w:jc w:val="center"/>
              <w:rPr>
                <w:rFonts w:ascii="Times New Roman" w:hAnsi="Times New Roman" w:cs="Times New Roman"/>
                <w:sz w:val="21"/>
                <w:szCs w:val="21"/>
              </w:rPr>
            </w:pPr>
          </w:p>
        </w:tc>
        <w:tc>
          <w:tcPr>
            <w:tcW w:w="1263" w:type="dxa"/>
            <w:vAlign w:val="center"/>
          </w:tcPr>
          <w:p w14:paraId="1BDFCE84" w14:textId="77777777" w:rsidR="00A90F4B" w:rsidRDefault="00A90F4B">
            <w:pPr>
              <w:jc w:val="center"/>
              <w:rPr>
                <w:rFonts w:ascii="Times New Roman" w:hAnsi="Times New Roman" w:cs="Times New Roman"/>
                <w:sz w:val="21"/>
                <w:szCs w:val="21"/>
              </w:rPr>
            </w:pPr>
          </w:p>
        </w:tc>
        <w:tc>
          <w:tcPr>
            <w:tcW w:w="1263" w:type="dxa"/>
            <w:tcBorders>
              <w:right w:val="single" w:sz="6" w:space="0" w:color="auto"/>
            </w:tcBorders>
            <w:vAlign w:val="center"/>
          </w:tcPr>
          <w:p w14:paraId="74027145" w14:textId="77777777" w:rsidR="00A90F4B" w:rsidRDefault="00A90F4B">
            <w:pPr>
              <w:jc w:val="center"/>
              <w:rPr>
                <w:rFonts w:ascii="Times New Roman" w:hAnsi="Times New Roman" w:cs="Times New Roman"/>
                <w:sz w:val="21"/>
                <w:szCs w:val="21"/>
              </w:rPr>
            </w:pPr>
          </w:p>
        </w:tc>
        <w:tc>
          <w:tcPr>
            <w:tcW w:w="1263" w:type="dxa"/>
            <w:tcBorders>
              <w:left w:val="single" w:sz="6" w:space="0" w:color="auto"/>
              <w:right w:val="single" w:sz="12" w:space="0" w:color="auto"/>
            </w:tcBorders>
            <w:vAlign w:val="center"/>
          </w:tcPr>
          <w:p w14:paraId="1CC063AC" w14:textId="77777777" w:rsidR="00A90F4B" w:rsidRDefault="00000000">
            <w:pPr>
              <w:jc w:val="center"/>
              <w:rPr>
                <w:rFonts w:ascii="Times New Roman" w:hAnsi="Times New Roman" w:cs="Times New Roman"/>
                <w:color w:val="000000"/>
                <w:sz w:val="21"/>
                <w:szCs w:val="21"/>
              </w:rPr>
            </w:pPr>
            <w:r>
              <w:rPr>
                <w:rFonts w:ascii="Times New Roman" w:hAnsi="Times New Roman" w:cs="Times New Roman"/>
                <w:color w:val="000000" w:themeColor="text1"/>
                <w:sz w:val="21"/>
                <w:szCs w:val="21"/>
              </w:rPr>
              <w:t>√</w:t>
            </w:r>
          </w:p>
        </w:tc>
      </w:tr>
      <w:tr w:rsidR="00A90F4B" w14:paraId="050FF441" w14:textId="77777777">
        <w:trPr>
          <w:trHeight w:val="340"/>
          <w:jc w:val="center"/>
        </w:trPr>
        <w:tc>
          <w:tcPr>
            <w:tcW w:w="1272" w:type="pct"/>
            <w:tcBorders>
              <w:left w:val="single" w:sz="12" w:space="0" w:color="auto"/>
            </w:tcBorders>
          </w:tcPr>
          <w:p w14:paraId="2934C8CC" w14:textId="77777777" w:rsidR="00A90F4B" w:rsidRDefault="00000000">
            <w:pPr>
              <w:pStyle w:val="DG0"/>
              <w:rPr>
                <w:rFonts w:eastAsiaTheme="minorEastAsia" w:cs="Times New Roman"/>
              </w:rPr>
            </w:pPr>
            <w:r>
              <w:rPr>
                <w:rFonts w:eastAsiaTheme="minorEastAsia" w:cs="Times New Roman"/>
              </w:rPr>
              <w:t xml:space="preserve">2 </w:t>
            </w:r>
            <w:r>
              <w:rPr>
                <w:rFonts w:eastAsiaTheme="minorEastAsia" w:cs="Times New Roman"/>
              </w:rPr>
              <w:t>宝石的常规宝石学仪器</w:t>
            </w:r>
          </w:p>
        </w:tc>
        <w:tc>
          <w:tcPr>
            <w:tcW w:w="1263" w:type="dxa"/>
            <w:vAlign w:val="center"/>
          </w:tcPr>
          <w:p w14:paraId="69080137" w14:textId="77777777" w:rsidR="00A90F4B" w:rsidRDefault="00A90F4B">
            <w:pPr>
              <w:jc w:val="center"/>
              <w:rPr>
                <w:rFonts w:ascii="Times New Roman" w:hAnsi="Times New Roman" w:cs="Times New Roman"/>
                <w:sz w:val="21"/>
                <w:szCs w:val="21"/>
              </w:rPr>
            </w:pPr>
          </w:p>
        </w:tc>
        <w:tc>
          <w:tcPr>
            <w:tcW w:w="1263" w:type="dxa"/>
            <w:vAlign w:val="center"/>
          </w:tcPr>
          <w:p w14:paraId="73238347"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1263" w:type="dxa"/>
            <w:vAlign w:val="center"/>
          </w:tcPr>
          <w:p w14:paraId="34703501"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1263" w:type="dxa"/>
            <w:tcBorders>
              <w:right w:val="single" w:sz="6" w:space="0" w:color="auto"/>
            </w:tcBorders>
            <w:vAlign w:val="center"/>
          </w:tcPr>
          <w:p w14:paraId="4FAE24BB"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1263" w:type="dxa"/>
            <w:tcBorders>
              <w:left w:val="single" w:sz="6" w:space="0" w:color="auto"/>
              <w:right w:val="single" w:sz="12" w:space="0" w:color="auto"/>
            </w:tcBorders>
            <w:vAlign w:val="center"/>
          </w:tcPr>
          <w:p w14:paraId="66C3EAB4"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r>
      <w:tr w:rsidR="00A90F4B" w14:paraId="1AE3866A" w14:textId="77777777">
        <w:trPr>
          <w:trHeight w:val="340"/>
          <w:jc w:val="center"/>
        </w:trPr>
        <w:tc>
          <w:tcPr>
            <w:tcW w:w="1272" w:type="pct"/>
            <w:tcBorders>
              <w:left w:val="single" w:sz="12" w:space="0" w:color="auto"/>
            </w:tcBorders>
          </w:tcPr>
          <w:p w14:paraId="501A1490" w14:textId="77777777" w:rsidR="00A90F4B" w:rsidRDefault="00000000">
            <w:pPr>
              <w:pStyle w:val="DG0"/>
              <w:rPr>
                <w:rFonts w:eastAsiaTheme="minorEastAsia" w:cs="Times New Roman"/>
              </w:rPr>
            </w:pPr>
            <w:r>
              <w:rPr>
                <w:rFonts w:eastAsiaTheme="minorEastAsia" w:cs="Times New Roman"/>
              </w:rPr>
              <w:t xml:space="preserve">3 </w:t>
            </w:r>
            <w:r>
              <w:rPr>
                <w:rFonts w:eastAsiaTheme="minorEastAsia" w:cs="Times New Roman"/>
              </w:rPr>
              <w:t>常见宝石</w:t>
            </w:r>
          </w:p>
        </w:tc>
        <w:tc>
          <w:tcPr>
            <w:tcW w:w="745" w:type="pct"/>
            <w:vAlign w:val="center"/>
          </w:tcPr>
          <w:p w14:paraId="1393C5F0"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vAlign w:val="center"/>
          </w:tcPr>
          <w:p w14:paraId="271D31B3"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vAlign w:val="center"/>
          </w:tcPr>
          <w:p w14:paraId="26086BA2"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right w:val="single" w:sz="6" w:space="0" w:color="auto"/>
            </w:tcBorders>
            <w:vAlign w:val="center"/>
          </w:tcPr>
          <w:p w14:paraId="2C15E3E5"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left w:val="single" w:sz="6" w:space="0" w:color="auto"/>
              <w:right w:val="single" w:sz="12" w:space="0" w:color="auto"/>
            </w:tcBorders>
            <w:vAlign w:val="center"/>
          </w:tcPr>
          <w:p w14:paraId="5ED48AF3"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r>
      <w:tr w:rsidR="00A90F4B" w14:paraId="777EF1B9" w14:textId="77777777">
        <w:trPr>
          <w:trHeight w:val="340"/>
          <w:jc w:val="center"/>
        </w:trPr>
        <w:tc>
          <w:tcPr>
            <w:tcW w:w="1272" w:type="pct"/>
            <w:tcBorders>
              <w:left w:val="single" w:sz="12" w:space="0" w:color="auto"/>
            </w:tcBorders>
          </w:tcPr>
          <w:p w14:paraId="25A846D5" w14:textId="77777777" w:rsidR="00A90F4B" w:rsidRDefault="00000000">
            <w:pPr>
              <w:pStyle w:val="DG0"/>
              <w:rPr>
                <w:rFonts w:eastAsiaTheme="minorEastAsia" w:cs="Times New Roman"/>
              </w:rPr>
            </w:pPr>
            <w:r>
              <w:rPr>
                <w:rFonts w:eastAsiaTheme="minorEastAsia" w:cs="Times New Roman"/>
              </w:rPr>
              <w:t xml:space="preserve">4 </w:t>
            </w:r>
            <w:r>
              <w:rPr>
                <w:rFonts w:eastAsiaTheme="minorEastAsia" w:cs="Times New Roman"/>
              </w:rPr>
              <w:t>常见玉石</w:t>
            </w:r>
          </w:p>
        </w:tc>
        <w:tc>
          <w:tcPr>
            <w:tcW w:w="745" w:type="pct"/>
            <w:vAlign w:val="center"/>
          </w:tcPr>
          <w:p w14:paraId="43B2274E"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vAlign w:val="center"/>
          </w:tcPr>
          <w:p w14:paraId="249AB195"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vAlign w:val="center"/>
          </w:tcPr>
          <w:p w14:paraId="5D9B573A"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right w:val="single" w:sz="6" w:space="0" w:color="auto"/>
            </w:tcBorders>
            <w:vAlign w:val="center"/>
          </w:tcPr>
          <w:p w14:paraId="2B6E2B75"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left w:val="single" w:sz="6" w:space="0" w:color="auto"/>
              <w:right w:val="single" w:sz="12" w:space="0" w:color="auto"/>
            </w:tcBorders>
            <w:vAlign w:val="center"/>
          </w:tcPr>
          <w:p w14:paraId="3C85E3BF"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r>
      <w:tr w:rsidR="00A90F4B" w14:paraId="2881D071" w14:textId="77777777">
        <w:trPr>
          <w:trHeight w:val="340"/>
          <w:jc w:val="center"/>
        </w:trPr>
        <w:tc>
          <w:tcPr>
            <w:tcW w:w="1272" w:type="pct"/>
            <w:tcBorders>
              <w:left w:val="single" w:sz="12" w:space="0" w:color="auto"/>
            </w:tcBorders>
          </w:tcPr>
          <w:p w14:paraId="5C0C3027" w14:textId="77777777" w:rsidR="00A90F4B" w:rsidRDefault="00000000">
            <w:pPr>
              <w:pStyle w:val="DG0"/>
              <w:rPr>
                <w:rFonts w:eastAsiaTheme="minorEastAsia" w:cs="Times New Roman"/>
              </w:rPr>
            </w:pPr>
            <w:r>
              <w:rPr>
                <w:rFonts w:eastAsiaTheme="minorEastAsia" w:cs="Times New Roman"/>
              </w:rPr>
              <w:t xml:space="preserve">5 </w:t>
            </w:r>
            <w:r>
              <w:rPr>
                <w:rFonts w:eastAsiaTheme="minorEastAsia" w:cs="Times New Roman"/>
              </w:rPr>
              <w:t>有机宝石</w:t>
            </w:r>
          </w:p>
        </w:tc>
        <w:tc>
          <w:tcPr>
            <w:tcW w:w="745" w:type="pct"/>
            <w:vAlign w:val="center"/>
          </w:tcPr>
          <w:p w14:paraId="5AA04260"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vAlign w:val="center"/>
          </w:tcPr>
          <w:p w14:paraId="511F4087"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vAlign w:val="center"/>
          </w:tcPr>
          <w:p w14:paraId="36FB6B36"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right w:val="single" w:sz="6" w:space="0" w:color="auto"/>
            </w:tcBorders>
            <w:vAlign w:val="center"/>
          </w:tcPr>
          <w:p w14:paraId="664CCD3B"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left w:val="single" w:sz="6" w:space="0" w:color="auto"/>
              <w:right w:val="single" w:sz="12" w:space="0" w:color="auto"/>
            </w:tcBorders>
            <w:vAlign w:val="center"/>
          </w:tcPr>
          <w:p w14:paraId="2B6A4FBD"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r>
      <w:tr w:rsidR="00A90F4B" w14:paraId="11441D3C" w14:textId="77777777">
        <w:trPr>
          <w:trHeight w:val="340"/>
          <w:jc w:val="center"/>
        </w:trPr>
        <w:tc>
          <w:tcPr>
            <w:tcW w:w="1272" w:type="pct"/>
            <w:tcBorders>
              <w:left w:val="single" w:sz="12" w:space="0" w:color="auto"/>
              <w:bottom w:val="single" w:sz="12" w:space="0" w:color="auto"/>
            </w:tcBorders>
          </w:tcPr>
          <w:p w14:paraId="17263D2B" w14:textId="77777777" w:rsidR="00A90F4B" w:rsidRDefault="00000000">
            <w:pPr>
              <w:pStyle w:val="DG0"/>
              <w:rPr>
                <w:rFonts w:eastAsiaTheme="minorEastAsia" w:cs="Times New Roman"/>
              </w:rPr>
            </w:pPr>
            <w:r>
              <w:rPr>
                <w:rFonts w:eastAsiaTheme="minorEastAsia" w:cs="Times New Roman"/>
              </w:rPr>
              <w:lastRenderedPageBreak/>
              <w:t xml:space="preserve">6 </w:t>
            </w:r>
            <w:r>
              <w:rPr>
                <w:rFonts w:eastAsiaTheme="minorEastAsia" w:cs="Times New Roman"/>
              </w:rPr>
              <w:t>综合鉴定及未知宝石鉴定</w:t>
            </w:r>
          </w:p>
        </w:tc>
        <w:tc>
          <w:tcPr>
            <w:tcW w:w="745" w:type="pct"/>
            <w:tcBorders>
              <w:bottom w:val="single" w:sz="12" w:space="0" w:color="auto"/>
            </w:tcBorders>
            <w:vAlign w:val="center"/>
          </w:tcPr>
          <w:p w14:paraId="3105645A"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bottom w:val="single" w:sz="12" w:space="0" w:color="auto"/>
            </w:tcBorders>
            <w:vAlign w:val="center"/>
          </w:tcPr>
          <w:p w14:paraId="36E7A058"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bottom w:val="single" w:sz="12" w:space="0" w:color="auto"/>
            </w:tcBorders>
            <w:vAlign w:val="center"/>
          </w:tcPr>
          <w:p w14:paraId="6EFF2D07"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bottom w:val="single" w:sz="12" w:space="0" w:color="auto"/>
              <w:right w:val="single" w:sz="6" w:space="0" w:color="auto"/>
            </w:tcBorders>
            <w:vAlign w:val="center"/>
          </w:tcPr>
          <w:p w14:paraId="4E6F564F"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c>
          <w:tcPr>
            <w:tcW w:w="745" w:type="pct"/>
            <w:tcBorders>
              <w:left w:val="single" w:sz="6" w:space="0" w:color="auto"/>
              <w:bottom w:val="single" w:sz="12" w:space="0" w:color="auto"/>
              <w:right w:val="single" w:sz="12" w:space="0" w:color="auto"/>
            </w:tcBorders>
            <w:vAlign w:val="center"/>
          </w:tcPr>
          <w:p w14:paraId="204EFCC7" w14:textId="77777777" w:rsidR="00A90F4B" w:rsidRDefault="00000000">
            <w:pPr>
              <w:jc w:val="center"/>
              <w:rPr>
                <w:rFonts w:ascii="Times New Roman" w:hAnsi="Times New Roman" w:cs="Times New Roman"/>
                <w:sz w:val="21"/>
                <w:szCs w:val="21"/>
              </w:rPr>
            </w:pPr>
            <w:r>
              <w:rPr>
                <w:rFonts w:ascii="Times New Roman" w:hAnsi="Times New Roman" w:cs="Times New Roman"/>
                <w:color w:val="000000" w:themeColor="text1"/>
                <w:sz w:val="21"/>
                <w:szCs w:val="21"/>
              </w:rPr>
              <w:t>√</w:t>
            </w:r>
          </w:p>
        </w:tc>
      </w:tr>
    </w:tbl>
    <w:p w14:paraId="7D225073" w14:textId="77777777" w:rsidR="00A90F4B" w:rsidRDefault="00000000">
      <w:pPr>
        <w:pStyle w:val="DG2"/>
        <w:spacing w:beforeLines="100" w:before="326" w:after="163"/>
        <w:rPr>
          <w:rFonts w:cs="Times New Roman"/>
        </w:rPr>
      </w:pPr>
      <w:r>
        <w:rPr>
          <w:rFonts w:cs="Times New Roman"/>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A90F4B" w14:paraId="77414C85" w14:textId="77777777">
        <w:trPr>
          <w:trHeight w:val="340"/>
          <w:jc w:val="center"/>
        </w:trPr>
        <w:tc>
          <w:tcPr>
            <w:tcW w:w="1828" w:type="dxa"/>
            <w:vMerge w:val="restart"/>
            <w:tcBorders>
              <w:top w:val="single" w:sz="12" w:space="0" w:color="auto"/>
              <w:left w:val="single" w:sz="12" w:space="0" w:color="auto"/>
            </w:tcBorders>
            <w:vAlign w:val="center"/>
          </w:tcPr>
          <w:p w14:paraId="28753AD3" w14:textId="77777777" w:rsidR="00A90F4B"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教学单元</w:t>
            </w:r>
          </w:p>
        </w:tc>
        <w:tc>
          <w:tcPr>
            <w:tcW w:w="2690" w:type="dxa"/>
            <w:vMerge w:val="restart"/>
            <w:tcBorders>
              <w:top w:val="single" w:sz="12" w:space="0" w:color="auto"/>
            </w:tcBorders>
            <w:vAlign w:val="center"/>
          </w:tcPr>
          <w:p w14:paraId="345E6B9F" w14:textId="77777777" w:rsidR="00A90F4B" w:rsidRDefault="00000000">
            <w:pPr>
              <w:pStyle w:val="DG"/>
              <w:rPr>
                <w:rFonts w:ascii="Times New Roman" w:hAnsi="Times New Roman" w:cs="Times New Roman"/>
                <w:szCs w:val="21"/>
              </w:rPr>
            </w:pPr>
            <w:r>
              <w:rPr>
                <w:rFonts w:ascii="Times New Roman" w:hAnsi="Times New Roman" w:cs="Times New Roman"/>
                <w:szCs w:val="21"/>
              </w:rPr>
              <w:t>教与</w:t>
            </w:r>
            <w:proofErr w:type="gramStart"/>
            <w:r>
              <w:rPr>
                <w:rFonts w:ascii="Times New Roman" w:hAnsi="Times New Roman" w:cs="Times New Roman"/>
                <w:szCs w:val="21"/>
              </w:rPr>
              <w:t>学方式</w:t>
            </w:r>
            <w:proofErr w:type="gramEnd"/>
          </w:p>
        </w:tc>
        <w:tc>
          <w:tcPr>
            <w:tcW w:w="1697" w:type="dxa"/>
            <w:vMerge w:val="restart"/>
            <w:tcBorders>
              <w:top w:val="single" w:sz="12" w:space="0" w:color="auto"/>
            </w:tcBorders>
            <w:vAlign w:val="center"/>
          </w:tcPr>
          <w:p w14:paraId="25538ABB" w14:textId="77777777" w:rsidR="00A90F4B" w:rsidRDefault="00000000">
            <w:pPr>
              <w:pStyle w:val="DG"/>
              <w:rPr>
                <w:rFonts w:ascii="Times New Roman" w:hAnsi="Times New Roman" w:cs="Times New Roman"/>
                <w:szCs w:val="21"/>
              </w:rPr>
            </w:pPr>
            <w:r>
              <w:rPr>
                <w:rFonts w:ascii="Times New Roman" w:hAnsi="Times New Roman" w:cs="Times New Roman"/>
                <w:szCs w:val="21"/>
              </w:rPr>
              <w:t>考核方式</w:t>
            </w:r>
          </w:p>
        </w:tc>
        <w:tc>
          <w:tcPr>
            <w:tcW w:w="2061" w:type="dxa"/>
            <w:gridSpan w:val="3"/>
            <w:tcBorders>
              <w:top w:val="single" w:sz="12" w:space="0" w:color="auto"/>
              <w:right w:val="single" w:sz="12" w:space="0" w:color="auto"/>
            </w:tcBorders>
            <w:vAlign w:val="center"/>
          </w:tcPr>
          <w:p w14:paraId="10FDE4DA" w14:textId="77777777" w:rsidR="00A90F4B" w:rsidRDefault="00000000">
            <w:pPr>
              <w:pStyle w:val="DG"/>
              <w:rPr>
                <w:rFonts w:ascii="Times New Roman" w:hAnsi="Times New Roman" w:cs="Times New Roman"/>
                <w:szCs w:val="21"/>
              </w:rPr>
            </w:pPr>
            <w:r>
              <w:rPr>
                <w:rFonts w:ascii="Times New Roman" w:hAnsi="Times New Roman" w:cs="Times New Roman"/>
                <w:szCs w:val="21"/>
              </w:rPr>
              <w:t>学时</w:t>
            </w:r>
            <w:r>
              <w:rPr>
                <w:rFonts w:ascii="Times New Roman" w:hAnsi="Times New Roman" w:cs="Times New Roman"/>
                <w:bCs w:val="0"/>
                <w:szCs w:val="21"/>
              </w:rPr>
              <w:t>分配</w:t>
            </w:r>
          </w:p>
        </w:tc>
      </w:tr>
      <w:tr w:rsidR="00A90F4B" w14:paraId="1372B6E5" w14:textId="77777777">
        <w:trPr>
          <w:trHeight w:val="340"/>
          <w:jc w:val="center"/>
        </w:trPr>
        <w:tc>
          <w:tcPr>
            <w:tcW w:w="1828" w:type="dxa"/>
            <w:vMerge/>
            <w:tcBorders>
              <w:left w:val="single" w:sz="12" w:space="0" w:color="auto"/>
            </w:tcBorders>
          </w:tcPr>
          <w:p w14:paraId="1F21758B" w14:textId="77777777" w:rsidR="00A90F4B" w:rsidRDefault="00A90F4B">
            <w:pPr>
              <w:snapToGrid w:val="0"/>
              <w:jc w:val="center"/>
              <w:rPr>
                <w:rFonts w:ascii="Times New Roman" w:eastAsia="黑体" w:hAnsi="Times New Roman" w:cs="Times New Roman"/>
                <w:bCs/>
                <w:sz w:val="21"/>
                <w:szCs w:val="21"/>
              </w:rPr>
            </w:pPr>
          </w:p>
        </w:tc>
        <w:tc>
          <w:tcPr>
            <w:tcW w:w="2690" w:type="dxa"/>
            <w:vMerge/>
          </w:tcPr>
          <w:p w14:paraId="61A70646" w14:textId="77777777" w:rsidR="00A90F4B" w:rsidRDefault="00A90F4B">
            <w:pPr>
              <w:snapToGrid w:val="0"/>
              <w:jc w:val="center"/>
              <w:rPr>
                <w:rFonts w:ascii="Times New Roman" w:eastAsia="黑体" w:hAnsi="Times New Roman" w:cs="Times New Roman"/>
                <w:bCs/>
                <w:sz w:val="21"/>
                <w:szCs w:val="21"/>
              </w:rPr>
            </w:pPr>
          </w:p>
        </w:tc>
        <w:tc>
          <w:tcPr>
            <w:tcW w:w="1697" w:type="dxa"/>
            <w:vMerge/>
          </w:tcPr>
          <w:p w14:paraId="5FA88EC8" w14:textId="77777777" w:rsidR="00A90F4B" w:rsidRDefault="00A90F4B">
            <w:pPr>
              <w:snapToGrid w:val="0"/>
              <w:jc w:val="center"/>
              <w:rPr>
                <w:rFonts w:ascii="Times New Roman" w:eastAsia="黑体" w:hAnsi="Times New Roman" w:cs="Times New Roman"/>
                <w:bCs/>
                <w:sz w:val="21"/>
                <w:szCs w:val="21"/>
              </w:rPr>
            </w:pPr>
          </w:p>
        </w:tc>
        <w:tc>
          <w:tcPr>
            <w:tcW w:w="708" w:type="dxa"/>
            <w:vAlign w:val="center"/>
          </w:tcPr>
          <w:p w14:paraId="607A8950" w14:textId="77777777" w:rsidR="00A90F4B"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理论</w:t>
            </w:r>
          </w:p>
        </w:tc>
        <w:tc>
          <w:tcPr>
            <w:tcW w:w="653" w:type="dxa"/>
            <w:vAlign w:val="center"/>
          </w:tcPr>
          <w:p w14:paraId="57F2A92A" w14:textId="77777777" w:rsidR="00A90F4B"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实践</w:t>
            </w:r>
          </w:p>
        </w:tc>
        <w:tc>
          <w:tcPr>
            <w:tcW w:w="700" w:type="dxa"/>
            <w:tcBorders>
              <w:right w:val="single" w:sz="12" w:space="0" w:color="auto"/>
            </w:tcBorders>
            <w:vAlign w:val="center"/>
          </w:tcPr>
          <w:p w14:paraId="135087B4" w14:textId="77777777" w:rsidR="00A90F4B"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小计</w:t>
            </w:r>
          </w:p>
        </w:tc>
      </w:tr>
      <w:tr w:rsidR="00A90F4B" w14:paraId="064AFC9F" w14:textId="77777777">
        <w:trPr>
          <w:trHeight w:val="454"/>
          <w:jc w:val="center"/>
        </w:trPr>
        <w:tc>
          <w:tcPr>
            <w:tcW w:w="1828" w:type="dxa"/>
            <w:tcBorders>
              <w:left w:val="single" w:sz="12" w:space="0" w:color="auto"/>
            </w:tcBorders>
          </w:tcPr>
          <w:p w14:paraId="32DF3301" w14:textId="77777777" w:rsidR="00A90F4B" w:rsidRDefault="00000000">
            <w:pPr>
              <w:pStyle w:val="DG0"/>
              <w:rPr>
                <w:rFonts w:eastAsiaTheme="minorEastAsia" w:cs="Times New Roman"/>
                <w:bCs/>
              </w:rPr>
            </w:pPr>
            <w:r>
              <w:rPr>
                <w:rFonts w:eastAsiaTheme="minorEastAsia" w:cs="Times New Roman"/>
              </w:rPr>
              <w:t xml:space="preserve">1 </w:t>
            </w:r>
            <w:r>
              <w:rPr>
                <w:rFonts w:eastAsiaTheme="minorEastAsia" w:cs="Times New Roman"/>
              </w:rPr>
              <w:t>绪论</w:t>
            </w:r>
          </w:p>
        </w:tc>
        <w:tc>
          <w:tcPr>
            <w:tcW w:w="2690" w:type="dxa"/>
            <w:vAlign w:val="center"/>
          </w:tcPr>
          <w:p w14:paraId="37B46F9A"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讲授法、讨论法</w:t>
            </w:r>
          </w:p>
        </w:tc>
        <w:tc>
          <w:tcPr>
            <w:tcW w:w="1697" w:type="dxa"/>
            <w:vAlign w:val="center"/>
          </w:tcPr>
          <w:p w14:paraId="202A304D"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color w:val="000000"/>
                <w:sz w:val="21"/>
                <w:szCs w:val="21"/>
              </w:rPr>
              <w:t>调查报告、课堂测试</w:t>
            </w:r>
          </w:p>
        </w:tc>
        <w:tc>
          <w:tcPr>
            <w:tcW w:w="708" w:type="dxa"/>
            <w:vAlign w:val="center"/>
          </w:tcPr>
          <w:p w14:paraId="0D8BCD25"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2</w:t>
            </w:r>
          </w:p>
        </w:tc>
        <w:tc>
          <w:tcPr>
            <w:tcW w:w="653" w:type="dxa"/>
            <w:vAlign w:val="center"/>
          </w:tcPr>
          <w:p w14:paraId="4749CFBF"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0</w:t>
            </w:r>
          </w:p>
        </w:tc>
        <w:tc>
          <w:tcPr>
            <w:tcW w:w="700" w:type="dxa"/>
            <w:tcBorders>
              <w:right w:val="single" w:sz="12" w:space="0" w:color="auto"/>
            </w:tcBorders>
            <w:vAlign w:val="center"/>
          </w:tcPr>
          <w:p w14:paraId="75B39AEA"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2</w:t>
            </w:r>
          </w:p>
        </w:tc>
      </w:tr>
      <w:tr w:rsidR="00A90F4B" w14:paraId="72C669C1" w14:textId="77777777">
        <w:trPr>
          <w:trHeight w:val="454"/>
          <w:jc w:val="center"/>
        </w:trPr>
        <w:tc>
          <w:tcPr>
            <w:tcW w:w="1828" w:type="dxa"/>
            <w:tcBorders>
              <w:left w:val="single" w:sz="12" w:space="0" w:color="auto"/>
            </w:tcBorders>
          </w:tcPr>
          <w:p w14:paraId="05CA0BC0" w14:textId="77777777" w:rsidR="00A90F4B" w:rsidRDefault="00000000">
            <w:pPr>
              <w:pStyle w:val="DG0"/>
              <w:rPr>
                <w:rFonts w:eastAsiaTheme="minorEastAsia" w:cs="Times New Roman"/>
                <w:bCs/>
              </w:rPr>
            </w:pPr>
            <w:r>
              <w:rPr>
                <w:rFonts w:eastAsiaTheme="minorEastAsia" w:cs="Times New Roman"/>
              </w:rPr>
              <w:t xml:space="preserve">2 </w:t>
            </w:r>
            <w:r>
              <w:rPr>
                <w:rFonts w:eastAsiaTheme="minorEastAsia" w:cs="Times New Roman"/>
              </w:rPr>
              <w:t>宝石的常规宝石学仪器</w:t>
            </w:r>
          </w:p>
        </w:tc>
        <w:tc>
          <w:tcPr>
            <w:tcW w:w="2690" w:type="dxa"/>
            <w:vAlign w:val="center"/>
          </w:tcPr>
          <w:p w14:paraId="333169C4"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讲授法、讨论法、自主学习法、实践法</w:t>
            </w:r>
          </w:p>
        </w:tc>
        <w:tc>
          <w:tcPr>
            <w:tcW w:w="1697" w:type="dxa"/>
            <w:vAlign w:val="center"/>
          </w:tcPr>
          <w:p w14:paraId="09B353B5"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sz w:val="21"/>
                <w:szCs w:val="21"/>
              </w:rPr>
              <w:t>实验指导书、</w:t>
            </w:r>
            <w:r>
              <w:rPr>
                <w:rFonts w:ascii="Times New Roman" w:eastAsiaTheme="minorEastAsia" w:hAnsi="Times New Roman" w:cs="Times New Roman"/>
                <w:bCs/>
                <w:color w:val="000000"/>
                <w:sz w:val="21"/>
                <w:szCs w:val="21"/>
              </w:rPr>
              <w:t>调查报告、课堂测试</w:t>
            </w:r>
          </w:p>
        </w:tc>
        <w:tc>
          <w:tcPr>
            <w:tcW w:w="708" w:type="dxa"/>
            <w:vAlign w:val="center"/>
          </w:tcPr>
          <w:p w14:paraId="3F9EEF84"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4</w:t>
            </w:r>
          </w:p>
        </w:tc>
        <w:tc>
          <w:tcPr>
            <w:tcW w:w="653" w:type="dxa"/>
            <w:vAlign w:val="center"/>
          </w:tcPr>
          <w:p w14:paraId="4F576D99"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8</w:t>
            </w:r>
          </w:p>
        </w:tc>
        <w:tc>
          <w:tcPr>
            <w:tcW w:w="700" w:type="dxa"/>
            <w:tcBorders>
              <w:right w:val="single" w:sz="12" w:space="0" w:color="auto"/>
            </w:tcBorders>
            <w:vAlign w:val="center"/>
          </w:tcPr>
          <w:p w14:paraId="68146DD5"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12</w:t>
            </w:r>
          </w:p>
        </w:tc>
      </w:tr>
      <w:tr w:rsidR="00A90F4B" w14:paraId="36B73629" w14:textId="77777777">
        <w:trPr>
          <w:trHeight w:val="454"/>
          <w:jc w:val="center"/>
        </w:trPr>
        <w:tc>
          <w:tcPr>
            <w:tcW w:w="1828" w:type="dxa"/>
            <w:tcBorders>
              <w:left w:val="single" w:sz="12" w:space="0" w:color="auto"/>
            </w:tcBorders>
          </w:tcPr>
          <w:p w14:paraId="40D4081A" w14:textId="77777777" w:rsidR="00A90F4B" w:rsidRDefault="00000000">
            <w:pPr>
              <w:pStyle w:val="DG0"/>
              <w:rPr>
                <w:rFonts w:eastAsiaTheme="minorEastAsia" w:cs="Times New Roman"/>
                <w:bCs/>
              </w:rPr>
            </w:pPr>
            <w:r>
              <w:rPr>
                <w:rFonts w:eastAsiaTheme="minorEastAsia" w:cs="Times New Roman"/>
              </w:rPr>
              <w:t xml:space="preserve">3 </w:t>
            </w:r>
            <w:r>
              <w:rPr>
                <w:rFonts w:eastAsiaTheme="minorEastAsia" w:cs="Times New Roman"/>
              </w:rPr>
              <w:t>常见宝石</w:t>
            </w:r>
          </w:p>
        </w:tc>
        <w:tc>
          <w:tcPr>
            <w:tcW w:w="2690" w:type="dxa"/>
            <w:vAlign w:val="center"/>
          </w:tcPr>
          <w:p w14:paraId="21479202"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讲授法、讨论法、自主学习法、实践法</w:t>
            </w:r>
          </w:p>
        </w:tc>
        <w:tc>
          <w:tcPr>
            <w:tcW w:w="1697" w:type="dxa"/>
            <w:vAlign w:val="center"/>
          </w:tcPr>
          <w:p w14:paraId="51B911EB"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sz w:val="21"/>
                <w:szCs w:val="21"/>
              </w:rPr>
              <w:t>实验指导书、</w:t>
            </w:r>
            <w:r>
              <w:rPr>
                <w:rFonts w:ascii="Times New Roman" w:eastAsiaTheme="minorEastAsia" w:hAnsi="Times New Roman" w:cs="Times New Roman"/>
                <w:bCs/>
                <w:color w:val="000000"/>
                <w:sz w:val="21"/>
                <w:szCs w:val="21"/>
              </w:rPr>
              <w:t>调查报告、课堂测试</w:t>
            </w:r>
          </w:p>
        </w:tc>
        <w:tc>
          <w:tcPr>
            <w:tcW w:w="708" w:type="dxa"/>
            <w:vAlign w:val="center"/>
          </w:tcPr>
          <w:p w14:paraId="43F1513E"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10</w:t>
            </w:r>
          </w:p>
        </w:tc>
        <w:tc>
          <w:tcPr>
            <w:tcW w:w="653" w:type="dxa"/>
            <w:vAlign w:val="center"/>
          </w:tcPr>
          <w:p w14:paraId="1BC68E71"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14</w:t>
            </w:r>
          </w:p>
        </w:tc>
        <w:tc>
          <w:tcPr>
            <w:tcW w:w="700" w:type="dxa"/>
            <w:tcBorders>
              <w:right w:val="single" w:sz="12" w:space="0" w:color="auto"/>
            </w:tcBorders>
            <w:vAlign w:val="center"/>
          </w:tcPr>
          <w:p w14:paraId="2B535381"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24</w:t>
            </w:r>
          </w:p>
        </w:tc>
      </w:tr>
      <w:tr w:rsidR="00A90F4B" w14:paraId="27A5608C" w14:textId="77777777">
        <w:trPr>
          <w:trHeight w:val="454"/>
          <w:jc w:val="center"/>
        </w:trPr>
        <w:tc>
          <w:tcPr>
            <w:tcW w:w="1828" w:type="dxa"/>
            <w:tcBorders>
              <w:left w:val="single" w:sz="12" w:space="0" w:color="auto"/>
            </w:tcBorders>
          </w:tcPr>
          <w:p w14:paraId="2DA58283" w14:textId="77777777" w:rsidR="00A90F4B" w:rsidRDefault="00000000">
            <w:pPr>
              <w:pStyle w:val="DG0"/>
              <w:rPr>
                <w:rFonts w:eastAsiaTheme="minorEastAsia" w:cs="Times New Roman"/>
                <w:bCs/>
              </w:rPr>
            </w:pPr>
            <w:r>
              <w:rPr>
                <w:rFonts w:eastAsiaTheme="minorEastAsia" w:cs="Times New Roman"/>
              </w:rPr>
              <w:t xml:space="preserve">4 </w:t>
            </w:r>
            <w:r>
              <w:rPr>
                <w:rFonts w:eastAsiaTheme="minorEastAsia" w:cs="Times New Roman"/>
              </w:rPr>
              <w:t>常见玉石</w:t>
            </w:r>
          </w:p>
        </w:tc>
        <w:tc>
          <w:tcPr>
            <w:tcW w:w="2690" w:type="dxa"/>
            <w:vAlign w:val="center"/>
          </w:tcPr>
          <w:p w14:paraId="418C973C"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讲授法、讨论法、自主学习法、实践法</w:t>
            </w:r>
          </w:p>
        </w:tc>
        <w:tc>
          <w:tcPr>
            <w:tcW w:w="1697" w:type="dxa"/>
            <w:vAlign w:val="center"/>
          </w:tcPr>
          <w:p w14:paraId="4992A2C0"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sz w:val="21"/>
                <w:szCs w:val="21"/>
              </w:rPr>
              <w:t>实验指导书、</w:t>
            </w:r>
            <w:r>
              <w:rPr>
                <w:rFonts w:ascii="Times New Roman" w:eastAsiaTheme="minorEastAsia" w:hAnsi="Times New Roman" w:cs="Times New Roman"/>
                <w:bCs/>
                <w:color w:val="000000"/>
                <w:sz w:val="21"/>
                <w:szCs w:val="21"/>
              </w:rPr>
              <w:t>调查报告、课堂测试</w:t>
            </w:r>
          </w:p>
        </w:tc>
        <w:tc>
          <w:tcPr>
            <w:tcW w:w="708" w:type="dxa"/>
            <w:vAlign w:val="center"/>
          </w:tcPr>
          <w:p w14:paraId="197A844E"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6</w:t>
            </w:r>
          </w:p>
        </w:tc>
        <w:tc>
          <w:tcPr>
            <w:tcW w:w="653" w:type="dxa"/>
            <w:vAlign w:val="center"/>
          </w:tcPr>
          <w:p w14:paraId="0C32750A"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8</w:t>
            </w:r>
          </w:p>
        </w:tc>
        <w:tc>
          <w:tcPr>
            <w:tcW w:w="700" w:type="dxa"/>
            <w:tcBorders>
              <w:right w:val="single" w:sz="12" w:space="0" w:color="auto"/>
            </w:tcBorders>
            <w:vAlign w:val="center"/>
          </w:tcPr>
          <w:p w14:paraId="06C0A5CD"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14</w:t>
            </w:r>
          </w:p>
        </w:tc>
      </w:tr>
      <w:tr w:rsidR="00A90F4B" w14:paraId="07E6A0B1" w14:textId="77777777">
        <w:trPr>
          <w:trHeight w:val="454"/>
          <w:jc w:val="center"/>
        </w:trPr>
        <w:tc>
          <w:tcPr>
            <w:tcW w:w="1828" w:type="dxa"/>
            <w:tcBorders>
              <w:left w:val="single" w:sz="12" w:space="0" w:color="auto"/>
            </w:tcBorders>
          </w:tcPr>
          <w:p w14:paraId="0E75A1BF" w14:textId="77777777" w:rsidR="00A90F4B" w:rsidRDefault="00000000">
            <w:pPr>
              <w:pStyle w:val="DG0"/>
              <w:rPr>
                <w:rFonts w:eastAsiaTheme="minorEastAsia" w:cs="Times New Roman"/>
                <w:bCs/>
              </w:rPr>
            </w:pPr>
            <w:r>
              <w:rPr>
                <w:rFonts w:eastAsiaTheme="minorEastAsia" w:cs="Times New Roman"/>
              </w:rPr>
              <w:t xml:space="preserve">5 </w:t>
            </w:r>
            <w:r>
              <w:rPr>
                <w:rFonts w:eastAsiaTheme="minorEastAsia" w:cs="Times New Roman"/>
              </w:rPr>
              <w:t>有机宝石</w:t>
            </w:r>
          </w:p>
        </w:tc>
        <w:tc>
          <w:tcPr>
            <w:tcW w:w="2690" w:type="dxa"/>
            <w:vAlign w:val="center"/>
          </w:tcPr>
          <w:p w14:paraId="51CAC96B"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讲授法、讨论法、自主学习法、实践法</w:t>
            </w:r>
          </w:p>
        </w:tc>
        <w:tc>
          <w:tcPr>
            <w:tcW w:w="1697" w:type="dxa"/>
            <w:vAlign w:val="center"/>
          </w:tcPr>
          <w:p w14:paraId="6B9DEE14"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sz w:val="21"/>
                <w:szCs w:val="21"/>
              </w:rPr>
              <w:t>实验指导书、</w:t>
            </w:r>
            <w:r>
              <w:rPr>
                <w:rFonts w:ascii="Times New Roman" w:eastAsiaTheme="minorEastAsia" w:hAnsi="Times New Roman" w:cs="Times New Roman"/>
                <w:bCs/>
                <w:color w:val="000000"/>
                <w:sz w:val="21"/>
                <w:szCs w:val="21"/>
              </w:rPr>
              <w:t>调查报告、课堂测试</w:t>
            </w:r>
          </w:p>
        </w:tc>
        <w:tc>
          <w:tcPr>
            <w:tcW w:w="708" w:type="dxa"/>
            <w:vAlign w:val="center"/>
          </w:tcPr>
          <w:p w14:paraId="24C357CC"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2</w:t>
            </w:r>
          </w:p>
        </w:tc>
        <w:tc>
          <w:tcPr>
            <w:tcW w:w="653" w:type="dxa"/>
            <w:vAlign w:val="center"/>
          </w:tcPr>
          <w:p w14:paraId="750C018D"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2</w:t>
            </w:r>
          </w:p>
        </w:tc>
        <w:tc>
          <w:tcPr>
            <w:tcW w:w="700" w:type="dxa"/>
            <w:tcBorders>
              <w:right w:val="single" w:sz="12" w:space="0" w:color="auto"/>
            </w:tcBorders>
            <w:vAlign w:val="center"/>
          </w:tcPr>
          <w:p w14:paraId="68A47342"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4</w:t>
            </w:r>
          </w:p>
        </w:tc>
      </w:tr>
      <w:tr w:rsidR="00A90F4B" w14:paraId="171CD8F3" w14:textId="77777777">
        <w:trPr>
          <w:trHeight w:val="454"/>
          <w:jc w:val="center"/>
        </w:trPr>
        <w:tc>
          <w:tcPr>
            <w:tcW w:w="1828" w:type="dxa"/>
            <w:tcBorders>
              <w:left w:val="single" w:sz="12" w:space="0" w:color="auto"/>
            </w:tcBorders>
          </w:tcPr>
          <w:p w14:paraId="35AF677D" w14:textId="77777777" w:rsidR="00A90F4B" w:rsidRDefault="00000000">
            <w:pPr>
              <w:pStyle w:val="DG0"/>
              <w:rPr>
                <w:rFonts w:eastAsiaTheme="minorEastAsia" w:cs="Times New Roman"/>
                <w:bCs/>
              </w:rPr>
            </w:pPr>
            <w:r>
              <w:rPr>
                <w:rFonts w:eastAsiaTheme="minorEastAsia" w:cs="Times New Roman"/>
              </w:rPr>
              <w:t xml:space="preserve">6 </w:t>
            </w:r>
            <w:r>
              <w:rPr>
                <w:rFonts w:eastAsiaTheme="minorEastAsia" w:cs="Times New Roman"/>
              </w:rPr>
              <w:t>综合鉴定及未知宝石鉴定</w:t>
            </w:r>
          </w:p>
        </w:tc>
        <w:tc>
          <w:tcPr>
            <w:tcW w:w="2690" w:type="dxa"/>
            <w:vAlign w:val="center"/>
          </w:tcPr>
          <w:p w14:paraId="2522014D"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自主学习法、实践法</w:t>
            </w:r>
          </w:p>
        </w:tc>
        <w:tc>
          <w:tcPr>
            <w:tcW w:w="1697" w:type="dxa"/>
            <w:vAlign w:val="center"/>
          </w:tcPr>
          <w:p w14:paraId="2498A71D"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color w:val="000000"/>
                <w:sz w:val="21"/>
                <w:szCs w:val="21"/>
              </w:rPr>
              <w:t>未知宝石考试</w:t>
            </w:r>
          </w:p>
        </w:tc>
        <w:tc>
          <w:tcPr>
            <w:tcW w:w="708" w:type="dxa"/>
            <w:vAlign w:val="center"/>
          </w:tcPr>
          <w:p w14:paraId="0F4FC999"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0</w:t>
            </w:r>
          </w:p>
        </w:tc>
        <w:tc>
          <w:tcPr>
            <w:tcW w:w="653" w:type="dxa"/>
            <w:vAlign w:val="center"/>
          </w:tcPr>
          <w:p w14:paraId="02F59FB1"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8</w:t>
            </w:r>
          </w:p>
        </w:tc>
        <w:tc>
          <w:tcPr>
            <w:tcW w:w="700" w:type="dxa"/>
            <w:tcBorders>
              <w:right w:val="single" w:sz="12" w:space="0" w:color="auto"/>
            </w:tcBorders>
            <w:vAlign w:val="center"/>
          </w:tcPr>
          <w:p w14:paraId="23FC0A1E" w14:textId="77777777" w:rsidR="00A90F4B" w:rsidRDefault="00000000">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8</w:t>
            </w:r>
          </w:p>
        </w:tc>
      </w:tr>
      <w:tr w:rsidR="00A90F4B" w14:paraId="5B834974" w14:textId="77777777">
        <w:trPr>
          <w:trHeight w:val="454"/>
          <w:jc w:val="center"/>
        </w:trPr>
        <w:tc>
          <w:tcPr>
            <w:tcW w:w="6215" w:type="dxa"/>
            <w:gridSpan w:val="3"/>
            <w:tcBorders>
              <w:left w:val="single" w:sz="12" w:space="0" w:color="auto"/>
              <w:bottom w:val="single" w:sz="12" w:space="0" w:color="auto"/>
            </w:tcBorders>
            <w:vAlign w:val="center"/>
          </w:tcPr>
          <w:p w14:paraId="48BBA7A9" w14:textId="77777777" w:rsidR="00A90F4B" w:rsidRDefault="00000000">
            <w:pPr>
              <w:pStyle w:val="DG"/>
              <w:rPr>
                <w:rFonts w:ascii="Times New Roman" w:hAnsi="Times New Roman" w:cs="Times New Roman"/>
              </w:rPr>
            </w:pPr>
            <w:r>
              <w:rPr>
                <w:rFonts w:ascii="Times New Roman" w:hAnsi="Times New Roman" w:cs="Times New Roman"/>
              </w:rPr>
              <w:t>合计</w:t>
            </w:r>
          </w:p>
        </w:tc>
        <w:tc>
          <w:tcPr>
            <w:tcW w:w="708" w:type="dxa"/>
            <w:tcBorders>
              <w:bottom w:val="single" w:sz="12" w:space="0" w:color="auto"/>
            </w:tcBorders>
            <w:vAlign w:val="center"/>
          </w:tcPr>
          <w:p w14:paraId="621BDFE0" w14:textId="77777777" w:rsidR="00A90F4B" w:rsidRDefault="00000000">
            <w:pPr>
              <w:snapToGrid w:val="0"/>
              <w:jc w:val="center"/>
              <w:rPr>
                <w:rFonts w:ascii="Times New Roman" w:hAnsi="Times New Roman" w:cs="Times New Roman"/>
                <w:bCs/>
                <w:sz w:val="21"/>
                <w:szCs w:val="21"/>
              </w:rPr>
            </w:pPr>
            <w:r>
              <w:rPr>
                <w:rFonts w:ascii="Times New Roman" w:hAnsi="Times New Roman" w:cs="Times New Roman"/>
                <w:bCs/>
                <w:sz w:val="21"/>
                <w:szCs w:val="21"/>
              </w:rPr>
              <w:t>24</w:t>
            </w:r>
          </w:p>
        </w:tc>
        <w:tc>
          <w:tcPr>
            <w:tcW w:w="653" w:type="dxa"/>
            <w:tcBorders>
              <w:bottom w:val="single" w:sz="12" w:space="0" w:color="auto"/>
            </w:tcBorders>
            <w:vAlign w:val="center"/>
          </w:tcPr>
          <w:p w14:paraId="62687A47" w14:textId="77777777" w:rsidR="00A90F4B" w:rsidRDefault="00000000">
            <w:pPr>
              <w:snapToGrid w:val="0"/>
              <w:jc w:val="center"/>
              <w:rPr>
                <w:rFonts w:ascii="Times New Roman" w:hAnsi="Times New Roman" w:cs="Times New Roman"/>
                <w:bCs/>
                <w:sz w:val="21"/>
                <w:szCs w:val="21"/>
              </w:rPr>
            </w:pPr>
            <w:r>
              <w:rPr>
                <w:rFonts w:ascii="Times New Roman" w:hAnsi="Times New Roman" w:cs="Times New Roman"/>
                <w:bCs/>
                <w:sz w:val="21"/>
                <w:szCs w:val="21"/>
              </w:rPr>
              <w:t>40</w:t>
            </w:r>
          </w:p>
        </w:tc>
        <w:tc>
          <w:tcPr>
            <w:tcW w:w="700" w:type="dxa"/>
            <w:tcBorders>
              <w:bottom w:val="single" w:sz="12" w:space="0" w:color="auto"/>
              <w:right w:val="single" w:sz="12" w:space="0" w:color="auto"/>
            </w:tcBorders>
            <w:vAlign w:val="center"/>
          </w:tcPr>
          <w:p w14:paraId="5D27D0D4" w14:textId="77777777" w:rsidR="00A90F4B" w:rsidRDefault="00000000">
            <w:pPr>
              <w:snapToGrid w:val="0"/>
              <w:jc w:val="center"/>
              <w:rPr>
                <w:rFonts w:ascii="Times New Roman" w:hAnsi="Times New Roman" w:cs="Times New Roman"/>
                <w:bCs/>
                <w:sz w:val="21"/>
                <w:szCs w:val="21"/>
              </w:rPr>
            </w:pPr>
            <w:r>
              <w:rPr>
                <w:rFonts w:ascii="Times New Roman" w:hAnsi="Times New Roman" w:cs="Times New Roman"/>
                <w:bCs/>
                <w:sz w:val="21"/>
                <w:szCs w:val="21"/>
              </w:rPr>
              <w:t>64</w:t>
            </w:r>
          </w:p>
        </w:tc>
      </w:tr>
    </w:tbl>
    <w:p w14:paraId="56A5CB52" w14:textId="77777777" w:rsidR="00A90F4B" w:rsidRDefault="00000000">
      <w:pPr>
        <w:pStyle w:val="DG2"/>
        <w:spacing w:beforeLines="100" w:before="326" w:after="163"/>
        <w:rPr>
          <w:rFonts w:cs="Times New Roman"/>
        </w:rPr>
      </w:pPr>
      <w:r>
        <w:rPr>
          <w:rFonts w:cs="Times New Roman"/>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A90F4B" w14:paraId="6573CA87" w14:textId="77777777">
        <w:trPr>
          <w:trHeight w:val="656"/>
          <w:jc w:val="center"/>
        </w:trPr>
        <w:tc>
          <w:tcPr>
            <w:tcW w:w="720" w:type="dxa"/>
            <w:tcBorders>
              <w:top w:val="single" w:sz="12" w:space="0" w:color="auto"/>
              <w:left w:val="single" w:sz="12" w:space="0" w:color="auto"/>
              <w:bottom w:val="single" w:sz="4" w:space="0" w:color="auto"/>
              <w:right w:val="single" w:sz="4" w:space="0" w:color="auto"/>
            </w:tcBorders>
            <w:vAlign w:val="center"/>
          </w:tcPr>
          <w:p w14:paraId="3175DD02" w14:textId="77777777" w:rsidR="00A90F4B" w:rsidRDefault="00000000">
            <w:pPr>
              <w:pStyle w:val="DG"/>
              <w:rPr>
                <w:rFonts w:ascii="Times New Roman" w:hAnsi="Times New Roman" w:cs="Times New Roman"/>
                <w:szCs w:val="16"/>
              </w:rPr>
            </w:pPr>
            <w:r>
              <w:rPr>
                <w:rFonts w:ascii="Times New Roman" w:hAnsi="Times New Roman" w:cs="Times New Roman"/>
                <w:szCs w:val="16"/>
              </w:rPr>
              <w:t>序号</w:t>
            </w:r>
          </w:p>
        </w:tc>
        <w:tc>
          <w:tcPr>
            <w:tcW w:w="1882" w:type="dxa"/>
            <w:tcBorders>
              <w:top w:val="single" w:sz="12" w:space="0" w:color="auto"/>
              <w:left w:val="single" w:sz="4" w:space="0" w:color="auto"/>
              <w:bottom w:val="single" w:sz="4" w:space="0" w:color="auto"/>
              <w:right w:val="single" w:sz="4" w:space="0" w:color="auto"/>
            </w:tcBorders>
            <w:vAlign w:val="center"/>
          </w:tcPr>
          <w:p w14:paraId="11AC75DD" w14:textId="77777777" w:rsidR="00A90F4B" w:rsidRDefault="00000000">
            <w:pPr>
              <w:pStyle w:val="DG"/>
              <w:rPr>
                <w:rFonts w:ascii="Times New Roman" w:hAnsi="Times New Roman" w:cs="Times New Roman"/>
                <w:szCs w:val="16"/>
              </w:rPr>
            </w:pPr>
            <w:r>
              <w:rPr>
                <w:rFonts w:ascii="Times New Roman" w:hAnsi="Times New Roman" w:cs="Times New Roman"/>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2032547D" w14:textId="77777777" w:rsidR="00A90F4B" w:rsidRDefault="00000000">
            <w:pPr>
              <w:pStyle w:val="DG"/>
              <w:rPr>
                <w:rFonts w:ascii="Times New Roman" w:hAnsi="Times New Roman" w:cs="Times New Roman"/>
                <w:szCs w:val="16"/>
              </w:rPr>
            </w:pPr>
            <w:r>
              <w:rPr>
                <w:rFonts w:ascii="Times New Roman" w:hAnsi="Times New Roman" w:cs="Times New Roman"/>
                <w:szCs w:val="16"/>
              </w:rPr>
              <w:t>目标要求与主要内容</w:t>
            </w:r>
          </w:p>
        </w:tc>
        <w:tc>
          <w:tcPr>
            <w:tcW w:w="862" w:type="dxa"/>
            <w:tcBorders>
              <w:top w:val="single" w:sz="12" w:space="0" w:color="auto"/>
              <w:left w:val="single" w:sz="4" w:space="0" w:color="auto"/>
              <w:right w:val="single" w:sz="4" w:space="0" w:color="auto"/>
            </w:tcBorders>
            <w:vAlign w:val="center"/>
          </w:tcPr>
          <w:p w14:paraId="45DFF18A" w14:textId="77777777" w:rsidR="00A90F4B" w:rsidRDefault="00000000">
            <w:pPr>
              <w:pStyle w:val="DG"/>
              <w:rPr>
                <w:rFonts w:ascii="Times New Roman" w:hAnsi="Times New Roman" w:cs="Times New Roman"/>
                <w:szCs w:val="16"/>
              </w:rPr>
            </w:pPr>
            <w:r>
              <w:rPr>
                <w:rFonts w:ascii="Times New Roman" w:hAnsi="Times New Roman" w:cs="Times New Roman"/>
                <w:szCs w:val="16"/>
              </w:rPr>
              <w:t>实验</w:t>
            </w:r>
          </w:p>
          <w:p w14:paraId="3B420277" w14:textId="77777777" w:rsidR="00A90F4B" w:rsidRDefault="00000000">
            <w:pPr>
              <w:pStyle w:val="DG"/>
              <w:rPr>
                <w:rFonts w:ascii="Times New Roman" w:hAnsi="Times New Roman" w:cs="Times New Roman"/>
                <w:szCs w:val="16"/>
              </w:rPr>
            </w:pPr>
            <w:r>
              <w:rPr>
                <w:rFonts w:ascii="Times New Roman" w:hAnsi="Times New Roman" w:cs="Times New Roman"/>
                <w:szCs w:val="16"/>
              </w:rPr>
              <w:t>时数</w:t>
            </w:r>
          </w:p>
        </w:tc>
        <w:tc>
          <w:tcPr>
            <w:tcW w:w="950" w:type="dxa"/>
            <w:tcBorders>
              <w:top w:val="single" w:sz="12" w:space="0" w:color="auto"/>
              <w:left w:val="single" w:sz="4" w:space="0" w:color="auto"/>
              <w:right w:val="single" w:sz="12" w:space="0" w:color="auto"/>
            </w:tcBorders>
            <w:vAlign w:val="center"/>
          </w:tcPr>
          <w:p w14:paraId="6E656612" w14:textId="77777777" w:rsidR="00A90F4B" w:rsidRDefault="00000000">
            <w:pPr>
              <w:pStyle w:val="DG"/>
              <w:rPr>
                <w:rFonts w:ascii="Times New Roman" w:hAnsi="Times New Roman" w:cs="Times New Roman"/>
                <w:szCs w:val="16"/>
              </w:rPr>
            </w:pPr>
            <w:r>
              <w:rPr>
                <w:rFonts w:ascii="Times New Roman" w:hAnsi="Times New Roman" w:cs="Times New Roman"/>
                <w:szCs w:val="16"/>
              </w:rPr>
              <w:t>实验</w:t>
            </w:r>
          </w:p>
          <w:p w14:paraId="4309AE62" w14:textId="77777777" w:rsidR="00A90F4B" w:rsidRDefault="00000000">
            <w:pPr>
              <w:pStyle w:val="DG"/>
              <w:rPr>
                <w:rFonts w:ascii="Times New Roman" w:hAnsi="Times New Roman" w:cs="Times New Roman"/>
                <w:szCs w:val="16"/>
              </w:rPr>
            </w:pPr>
            <w:r>
              <w:rPr>
                <w:rFonts w:ascii="Times New Roman" w:hAnsi="Times New Roman" w:cs="Times New Roman"/>
                <w:szCs w:val="16"/>
              </w:rPr>
              <w:t>类型</w:t>
            </w:r>
          </w:p>
        </w:tc>
      </w:tr>
      <w:tr w:rsidR="00A90F4B" w14:paraId="4960A124" w14:textId="77777777">
        <w:trPr>
          <w:trHeight w:val="880"/>
          <w:jc w:val="center"/>
        </w:trPr>
        <w:tc>
          <w:tcPr>
            <w:tcW w:w="720" w:type="dxa"/>
            <w:tcBorders>
              <w:top w:val="single" w:sz="4" w:space="0" w:color="auto"/>
              <w:left w:val="single" w:sz="12" w:space="0" w:color="auto"/>
              <w:bottom w:val="single" w:sz="4" w:space="0" w:color="auto"/>
              <w:right w:val="single" w:sz="4" w:space="0" w:color="auto"/>
            </w:tcBorders>
            <w:vAlign w:val="center"/>
          </w:tcPr>
          <w:p w14:paraId="262D9096" w14:textId="77777777" w:rsidR="00A90F4B" w:rsidRDefault="00000000">
            <w:pPr>
              <w:pStyle w:val="DG0"/>
              <w:rPr>
                <w:rFonts w:eastAsiaTheme="minorEastAsia" w:cs="Times New Roman"/>
              </w:rPr>
            </w:pPr>
            <w:r>
              <w:rPr>
                <w:rFonts w:eastAsiaTheme="minorEastAsia" w:cs="Times New Roman"/>
              </w:rPr>
              <w:t>1</w:t>
            </w:r>
          </w:p>
        </w:tc>
        <w:tc>
          <w:tcPr>
            <w:tcW w:w="1882" w:type="dxa"/>
            <w:tcBorders>
              <w:top w:val="single" w:sz="4" w:space="0" w:color="auto"/>
              <w:left w:val="single" w:sz="4" w:space="0" w:color="auto"/>
              <w:bottom w:val="single" w:sz="4" w:space="0" w:color="auto"/>
              <w:right w:val="single" w:sz="4" w:space="0" w:color="auto"/>
            </w:tcBorders>
            <w:vAlign w:val="center"/>
          </w:tcPr>
          <w:p w14:paraId="3D10816A" w14:textId="77777777" w:rsidR="00A90F4B" w:rsidRDefault="00000000">
            <w:pPr>
              <w:snapToGrid w:val="0"/>
              <w:spacing w:beforeLines="20" w:before="65" w:line="300" w:lineRule="exact"/>
              <w:jc w:val="center"/>
              <w:rPr>
                <w:rFonts w:ascii="Times New Roman" w:eastAsiaTheme="minorEastAsia" w:hAnsi="Times New Roman" w:cs="Times New Roman"/>
                <w:color w:val="FF6600"/>
                <w:sz w:val="21"/>
                <w:szCs w:val="21"/>
              </w:rPr>
            </w:pPr>
            <w:r>
              <w:rPr>
                <w:rFonts w:ascii="Times New Roman" w:eastAsiaTheme="minorEastAsia" w:hAnsi="Times New Roman" w:cs="Times New Roman"/>
                <w:color w:val="000000" w:themeColor="text1"/>
                <w:sz w:val="21"/>
                <w:szCs w:val="21"/>
              </w:rPr>
              <w:t>结合样品，使用各类鉴定仪器</w:t>
            </w:r>
          </w:p>
        </w:tc>
        <w:tc>
          <w:tcPr>
            <w:tcW w:w="4061" w:type="dxa"/>
            <w:tcBorders>
              <w:top w:val="single" w:sz="4" w:space="0" w:color="auto"/>
              <w:left w:val="single" w:sz="4" w:space="0" w:color="auto"/>
              <w:bottom w:val="single" w:sz="4" w:space="0" w:color="auto"/>
              <w:right w:val="single" w:sz="4" w:space="0" w:color="auto"/>
            </w:tcBorders>
            <w:vAlign w:val="center"/>
          </w:tcPr>
          <w:p w14:paraId="3D419ED1"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学习宝石显微镜，折射仪，紫外线荧光灯，偏光镜等各</w:t>
            </w:r>
            <w:r>
              <w:rPr>
                <w:rFonts w:ascii="Times New Roman" w:eastAsiaTheme="minorEastAsia" w:hAnsi="Times New Roman" w:cs="Times New Roman"/>
                <w:sz w:val="21"/>
                <w:szCs w:val="21"/>
              </w:rPr>
              <w:t xml:space="preserve"> </w:t>
            </w:r>
            <w:r>
              <w:rPr>
                <w:rFonts w:ascii="Times New Roman" w:eastAsiaTheme="minorEastAsia" w:hAnsi="Times New Roman" w:cs="Times New Roman"/>
                <w:sz w:val="21"/>
                <w:szCs w:val="21"/>
              </w:rPr>
              <w:t>种仪器在宝石鉴定中的应用</w:t>
            </w:r>
          </w:p>
        </w:tc>
        <w:tc>
          <w:tcPr>
            <w:tcW w:w="862" w:type="dxa"/>
            <w:tcBorders>
              <w:left w:val="single" w:sz="4" w:space="0" w:color="auto"/>
              <w:right w:val="single" w:sz="4" w:space="0" w:color="auto"/>
            </w:tcBorders>
            <w:vAlign w:val="center"/>
          </w:tcPr>
          <w:p w14:paraId="19769391"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w:t>
            </w:r>
          </w:p>
        </w:tc>
        <w:tc>
          <w:tcPr>
            <w:tcW w:w="950" w:type="dxa"/>
            <w:tcBorders>
              <w:left w:val="single" w:sz="4" w:space="0" w:color="auto"/>
              <w:right w:val="single" w:sz="12" w:space="0" w:color="auto"/>
            </w:tcBorders>
            <w:vAlign w:val="center"/>
          </w:tcPr>
          <w:p w14:paraId="7507DAC5" w14:textId="77777777" w:rsidR="00A90F4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④</w:t>
            </w:r>
          </w:p>
        </w:tc>
      </w:tr>
      <w:tr w:rsidR="00A90F4B" w14:paraId="76D99ED1"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1B12B95F" w14:textId="77777777" w:rsidR="00A90F4B" w:rsidRDefault="00000000">
            <w:pPr>
              <w:pStyle w:val="DG0"/>
              <w:rPr>
                <w:rFonts w:eastAsiaTheme="minorEastAsia" w:cs="Times New Roman"/>
              </w:rPr>
            </w:pPr>
            <w:r>
              <w:rPr>
                <w:rFonts w:eastAsiaTheme="minorEastAsia" w:cs="Times New Roman"/>
              </w:rPr>
              <w:t>2</w:t>
            </w:r>
          </w:p>
        </w:tc>
        <w:tc>
          <w:tcPr>
            <w:tcW w:w="1882" w:type="dxa"/>
            <w:tcBorders>
              <w:top w:val="single" w:sz="4" w:space="0" w:color="auto"/>
              <w:left w:val="single" w:sz="4" w:space="0" w:color="auto"/>
              <w:bottom w:val="single" w:sz="4" w:space="0" w:color="auto"/>
              <w:right w:val="single" w:sz="4" w:space="0" w:color="auto"/>
            </w:tcBorders>
            <w:vAlign w:val="center"/>
          </w:tcPr>
          <w:p w14:paraId="385E3C71"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常见宝石</w:t>
            </w:r>
            <w:r>
              <w:rPr>
                <w:rFonts w:ascii="Times New Roman" w:eastAsiaTheme="minorEastAsia" w:hAnsi="Times New Roman" w:cs="Times New Roman" w:hint="eastAsia"/>
                <w:color w:val="000000" w:themeColor="text1"/>
                <w:sz w:val="21"/>
                <w:szCs w:val="21"/>
              </w:rPr>
              <w:t>鉴别</w:t>
            </w:r>
          </w:p>
        </w:tc>
        <w:tc>
          <w:tcPr>
            <w:tcW w:w="4061" w:type="dxa"/>
            <w:tcBorders>
              <w:top w:val="single" w:sz="4" w:space="0" w:color="auto"/>
              <w:left w:val="single" w:sz="4" w:space="0" w:color="auto"/>
              <w:bottom w:val="single" w:sz="4" w:space="0" w:color="auto"/>
              <w:right w:val="single" w:sz="4" w:space="0" w:color="auto"/>
            </w:tcBorders>
            <w:vAlign w:val="center"/>
          </w:tcPr>
          <w:p w14:paraId="1241871B"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FF6600"/>
                <w:sz w:val="21"/>
                <w:szCs w:val="21"/>
              </w:rPr>
            </w:pPr>
            <w:r>
              <w:rPr>
                <w:rFonts w:ascii="Times New Roman" w:eastAsiaTheme="minorEastAsia" w:hAnsi="Times New Roman" w:cs="Times New Roman"/>
                <w:color w:val="000000" w:themeColor="text1"/>
                <w:sz w:val="21"/>
                <w:szCs w:val="21"/>
              </w:rPr>
              <w:t>采用仪器，观察宝石的颜色，</w:t>
            </w:r>
            <w:proofErr w:type="gramStart"/>
            <w:r>
              <w:rPr>
                <w:rFonts w:ascii="Times New Roman" w:eastAsiaTheme="minorEastAsia" w:hAnsi="Times New Roman" w:cs="Times New Roman"/>
                <w:color w:val="000000" w:themeColor="text1"/>
                <w:sz w:val="21"/>
                <w:szCs w:val="21"/>
              </w:rPr>
              <w:t>琢</w:t>
            </w:r>
            <w:proofErr w:type="gramEnd"/>
            <w:r>
              <w:rPr>
                <w:rFonts w:ascii="Times New Roman" w:eastAsiaTheme="minorEastAsia" w:hAnsi="Times New Roman" w:cs="Times New Roman"/>
                <w:color w:val="000000" w:themeColor="text1"/>
                <w:sz w:val="21"/>
                <w:szCs w:val="21"/>
              </w:rPr>
              <w:t>型，光泽，透明度，内、外部放大特征，特殊光学效应，偏光性，折射率，密度，多色性等特征。</w:t>
            </w:r>
          </w:p>
        </w:tc>
        <w:tc>
          <w:tcPr>
            <w:tcW w:w="862" w:type="dxa"/>
            <w:tcBorders>
              <w:left w:val="single" w:sz="4" w:space="0" w:color="auto"/>
              <w:bottom w:val="single" w:sz="4" w:space="0" w:color="auto"/>
              <w:right w:val="single" w:sz="4" w:space="0" w:color="auto"/>
            </w:tcBorders>
            <w:vAlign w:val="center"/>
          </w:tcPr>
          <w:p w14:paraId="76E8D84B"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w:t>
            </w:r>
          </w:p>
        </w:tc>
        <w:tc>
          <w:tcPr>
            <w:tcW w:w="950" w:type="dxa"/>
            <w:tcBorders>
              <w:left w:val="single" w:sz="4" w:space="0" w:color="auto"/>
              <w:bottom w:val="single" w:sz="4" w:space="0" w:color="auto"/>
              <w:right w:val="single" w:sz="12" w:space="0" w:color="auto"/>
            </w:tcBorders>
            <w:vAlign w:val="center"/>
          </w:tcPr>
          <w:p w14:paraId="5DBEAC02" w14:textId="77777777" w:rsidR="00A90F4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④</w:t>
            </w:r>
          </w:p>
        </w:tc>
      </w:tr>
      <w:tr w:rsidR="00A90F4B" w14:paraId="127130B0"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15AEACD1" w14:textId="77777777" w:rsidR="00A90F4B" w:rsidRDefault="00000000">
            <w:pPr>
              <w:pStyle w:val="DG0"/>
              <w:rPr>
                <w:rFonts w:eastAsiaTheme="minorEastAsia" w:cs="Times New Roman"/>
              </w:rPr>
            </w:pPr>
            <w:r>
              <w:rPr>
                <w:rFonts w:eastAsiaTheme="minorEastAsia" w:cs="Times New Roman"/>
              </w:rPr>
              <w:t>3</w:t>
            </w:r>
          </w:p>
        </w:tc>
        <w:tc>
          <w:tcPr>
            <w:tcW w:w="1882" w:type="dxa"/>
            <w:tcBorders>
              <w:top w:val="single" w:sz="4" w:space="0" w:color="auto"/>
              <w:left w:val="single" w:sz="4" w:space="0" w:color="auto"/>
              <w:bottom w:val="single" w:sz="4" w:space="0" w:color="auto"/>
              <w:right w:val="single" w:sz="4" w:space="0" w:color="auto"/>
            </w:tcBorders>
            <w:vAlign w:val="center"/>
          </w:tcPr>
          <w:p w14:paraId="69288F30"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常见玉石</w:t>
            </w:r>
            <w:r>
              <w:rPr>
                <w:rFonts w:ascii="Times New Roman" w:eastAsiaTheme="minorEastAsia" w:hAnsi="Times New Roman" w:cs="Times New Roman" w:hint="eastAsia"/>
                <w:color w:val="000000" w:themeColor="text1"/>
                <w:sz w:val="21"/>
                <w:szCs w:val="21"/>
              </w:rPr>
              <w:t>鉴别</w:t>
            </w:r>
          </w:p>
        </w:tc>
        <w:tc>
          <w:tcPr>
            <w:tcW w:w="4061" w:type="dxa"/>
            <w:tcBorders>
              <w:top w:val="single" w:sz="4" w:space="0" w:color="auto"/>
              <w:left w:val="single" w:sz="4" w:space="0" w:color="auto"/>
              <w:bottom w:val="single" w:sz="4" w:space="0" w:color="auto"/>
              <w:right w:val="single" w:sz="4" w:space="0" w:color="auto"/>
            </w:tcBorders>
            <w:vAlign w:val="center"/>
          </w:tcPr>
          <w:p w14:paraId="540A064B"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采用仪器，观察玉石的颜色，</w:t>
            </w:r>
            <w:proofErr w:type="gramStart"/>
            <w:r>
              <w:rPr>
                <w:rFonts w:ascii="Times New Roman" w:eastAsiaTheme="minorEastAsia" w:hAnsi="Times New Roman" w:cs="Times New Roman"/>
                <w:color w:val="000000" w:themeColor="text1"/>
                <w:sz w:val="21"/>
                <w:szCs w:val="21"/>
              </w:rPr>
              <w:t>琢</w:t>
            </w:r>
            <w:proofErr w:type="gramEnd"/>
            <w:r>
              <w:rPr>
                <w:rFonts w:ascii="Times New Roman" w:eastAsiaTheme="minorEastAsia" w:hAnsi="Times New Roman" w:cs="Times New Roman"/>
                <w:color w:val="000000" w:themeColor="text1"/>
                <w:sz w:val="21"/>
                <w:szCs w:val="21"/>
              </w:rPr>
              <w:t>型，光泽，透明度，内、外部放大特征，特殊光学效应，折射率，密度等特征</w:t>
            </w:r>
          </w:p>
        </w:tc>
        <w:tc>
          <w:tcPr>
            <w:tcW w:w="862" w:type="dxa"/>
            <w:tcBorders>
              <w:left w:val="single" w:sz="4" w:space="0" w:color="auto"/>
              <w:bottom w:val="single" w:sz="4" w:space="0" w:color="auto"/>
              <w:right w:val="single" w:sz="4" w:space="0" w:color="auto"/>
            </w:tcBorders>
            <w:vAlign w:val="center"/>
          </w:tcPr>
          <w:p w14:paraId="1FA04DA1"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w:t>
            </w:r>
          </w:p>
        </w:tc>
        <w:tc>
          <w:tcPr>
            <w:tcW w:w="950" w:type="dxa"/>
            <w:tcBorders>
              <w:left w:val="single" w:sz="4" w:space="0" w:color="auto"/>
              <w:bottom w:val="single" w:sz="4" w:space="0" w:color="auto"/>
              <w:right w:val="single" w:sz="12" w:space="0" w:color="auto"/>
            </w:tcBorders>
            <w:vAlign w:val="center"/>
          </w:tcPr>
          <w:p w14:paraId="63CEDFEB" w14:textId="77777777" w:rsidR="00A90F4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④</w:t>
            </w:r>
          </w:p>
        </w:tc>
      </w:tr>
      <w:tr w:rsidR="00A90F4B" w14:paraId="14251C37"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1B657C26" w14:textId="77777777" w:rsidR="00A90F4B" w:rsidRDefault="00000000">
            <w:pPr>
              <w:pStyle w:val="DG0"/>
              <w:rPr>
                <w:rFonts w:eastAsiaTheme="minorEastAsia" w:cs="Times New Roman"/>
              </w:rPr>
            </w:pPr>
            <w:r>
              <w:rPr>
                <w:rFonts w:eastAsiaTheme="minorEastAsia" w:cs="Times New Roman"/>
              </w:rPr>
              <w:lastRenderedPageBreak/>
              <w:t>4</w:t>
            </w:r>
          </w:p>
        </w:tc>
        <w:tc>
          <w:tcPr>
            <w:tcW w:w="1882" w:type="dxa"/>
            <w:tcBorders>
              <w:top w:val="single" w:sz="4" w:space="0" w:color="auto"/>
              <w:left w:val="single" w:sz="4" w:space="0" w:color="auto"/>
              <w:bottom w:val="single" w:sz="4" w:space="0" w:color="auto"/>
              <w:right w:val="single" w:sz="4" w:space="0" w:color="auto"/>
            </w:tcBorders>
            <w:vAlign w:val="center"/>
          </w:tcPr>
          <w:p w14:paraId="1F5877BA"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有机宝石</w:t>
            </w:r>
            <w:r>
              <w:rPr>
                <w:rFonts w:ascii="Times New Roman" w:eastAsiaTheme="minorEastAsia" w:hAnsi="Times New Roman" w:cs="Times New Roman" w:hint="eastAsia"/>
                <w:color w:val="000000" w:themeColor="text1"/>
                <w:sz w:val="21"/>
                <w:szCs w:val="21"/>
              </w:rPr>
              <w:t>鉴别</w:t>
            </w:r>
          </w:p>
        </w:tc>
        <w:tc>
          <w:tcPr>
            <w:tcW w:w="4061" w:type="dxa"/>
            <w:tcBorders>
              <w:top w:val="single" w:sz="4" w:space="0" w:color="auto"/>
              <w:left w:val="single" w:sz="4" w:space="0" w:color="auto"/>
              <w:bottom w:val="single" w:sz="4" w:space="0" w:color="auto"/>
              <w:right w:val="single" w:sz="4" w:space="0" w:color="auto"/>
            </w:tcBorders>
            <w:vAlign w:val="center"/>
          </w:tcPr>
          <w:p w14:paraId="1FF5DDB5"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FF6600"/>
                <w:sz w:val="21"/>
                <w:szCs w:val="21"/>
              </w:rPr>
            </w:pPr>
            <w:r>
              <w:rPr>
                <w:rFonts w:ascii="Times New Roman" w:eastAsiaTheme="minorEastAsia" w:hAnsi="Times New Roman" w:cs="Times New Roman"/>
                <w:color w:val="000000" w:themeColor="text1"/>
                <w:sz w:val="21"/>
                <w:szCs w:val="21"/>
              </w:rPr>
              <w:t>使用够义气，观察宝石的颜色，</w:t>
            </w:r>
            <w:proofErr w:type="gramStart"/>
            <w:r>
              <w:rPr>
                <w:rFonts w:ascii="Times New Roman" w:eastAsiaTheme="minorEastAsia" w:hAnsi="Times New Roman" w:cs="Times New Roman"/>
                <w:color w:val="000000" w:themeColor="text1"/>
                <w:sz w:val="21"/>
                <w:szCs w:val="21"/>
              </w:rPr>
              <w:t>琢</w:t>
            </w:r>
            <w:proofErr w:type="gramEnd"/>
            <w:r>
              <w:rPr>
                <w:rFonts w:ascii="Times New Roman" w:eastAsiaTheme="minorEastAsia" w:hAnsi="Times New Roman" w:cs="Times New Roman"/>
                <w:color w:val="000000" w:themeColor="text1"/>
                <w:sz w:val="21"/>
                <w:szCs w:val="21"/>
              </w:rPr>
              <w:t>型，光泽，透明度，内、外部放大检查，特殊光学效应，偏光性，折射率，密度，多色性等特征</w:t>
            </w:r>
          </w:p>
        </w:tc>
        <w:tc>
          <w:tcPr>
            <w:tcW w:w="862" w:type="dxa"/>
            <w:tcBorders>
              <w:left w:val="single" w:sz="4" w:space="0" w:color="auto"/>
              <w:bottom w:val="single" w:sz="4" w:space="0" w:color="auto"/>
              <w:right w:val="single" w:sz="4" w:space="0" w:color="auto"/>
            </w:tcBorders>
            <w:vAlign w:val="center"/>
          </w:tcPr>
          <w:p w14:paraId="36473901"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w:t>
            </w:r>
          </w:p>
        </w:tc>
        <w:tc>
          <w:tcPr>
            <w:tcW w:w="950" w:type="dxa"/>
            <w:tcBorders>
              <w:left w:val="single" w:sz="4" w:space="0" w:color="auto"/>
              <w:bottom w:val="single" w:sz="4" w:space="0" w:color="auto"/>
              <w:right w:val="single" w:sz="12" w:space="0" w:color="auto"/>
            </w:tcBorders>
            <w:vAlign w:val="center"/>
          </w:tcPr>
          <w:p w14:paraId="6562A371" w14:textId="77777777" w:rsidR="00A90F4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④</w:t>
            </w:r>
          </w:p>
        </w:tc>
      </w:tr>
      <w:tr w:rsidR="00A90F4B" w14:paraId="14BD501A"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6EB82E9D" w14:textId="77777777" w:rsidR="00A90F4B" w:rsidRDefault="00000000">
            <w:pPr>
              <w:pStyle w:val="DG0"/>
              <w:rPr>
                <w:rFonts w:eastAsiaTheme="minorEastAsia" w:cs="Times New Roman"/>
              </w:rPr>
            </w:pPr>
            <w:r>
              <w:rPr>
                <w:rFonts w:eastAsiaTheme="minorEastAsia" w:cs="Times New Roman"/>
              </w:rPr>
              <w:t>5</w:t>
            </w:r>
          </w:p>
        </w:tc>
        <w:tc>
          <w:tcPr>
            <w:tcW w:w="1882" w:type="dxa"/>
            <w:tcBorders>
              <w:top w:val="single" w:sz="4" w:space="0" w:color="auto"/>
              <w:left w:val="single" w:sz="4" w:space="0" w:color="auto"/>
              <w:bottom w:val="single" w:sz="4" w:space="0" w:color="auto"/>
              <w:right w:val="single" w:sz="4" w:space="0" w:color="auto"/>
            </w:tcBorders>
            <w:vAlign w:val="center"/>
          </w:tcPr>
          <w:p w14:paraId="2AE12590"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宝玉石的综合鉴定</w:t>
            </w:r>
          </w:p>
        </w:tc>
        <w:tc>
          <w:tcPr>
            <w:tcW w:w="4061" w:type="dxa"/>
            <w:tcBorders>
              <w:top w:val="single" w:sz="4" w:space="0" w:color="auto"/>
              <w:left w:val="single" w:sz="4" w:space="0" w:color="auto"/>
              <w:bottom w:val="single" w:sz="4" w:space="0" w:color="auto"/>
              <w:right w:val="single" w:sz="4" w:space="0" w:color="auto"/>
            </w:tcBorders>
            <w:vAlign w:val="center"/>
          </w:tcPr>
          <w:p w14:paraId="1A6AC7C7"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采用所学仪器，对所学的各种宝玉石进行综合鉴别。</w:t>
            </w:r>
          </w:p>
        </w:tc>
        <w:tc>
          <w:tcPr>
            <w:tcW w:w="862" w:type="dxa"/>
            <w:tcBorders>
              <w:left w:val="single" w:sz="4" w:space="0" w:color="auto"/>
              <w:bottom w:val="single" w:sz="4" w:space="0" w:color="auto"/>
              <w:right w:val="single" w:sz="4" w:space="0" w:color="auto"/>
            </w:tcBorders>
            <w:vAlign w:val="center"/>
          </w:tcPr>
          <w:p w14:paraId="0D7ED531"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w:t>
            </w:r>
          </w:p>
        </w:tc>
        <w:tc>
          <w:tcPr>
            <w:tcW w:w="950" w:type="dxa"/>
            <w:tcBorders>
              <w:left w:val="single" w:sz="4" w:space="0" w:color="auto"/>
              <w:bottom w:val="single" w:sz="4" w:space="0" w:color="auto"/>
              <w:right w:val="single" w:sz="12" w:space="0" w:color="auto"/>
            </w:tcBorders>
            <w:vAlign w:val="center"/>
          </w:tcPr>
          <w:p w14:paraId="55C57F9B" w14:textId="77777777" w:rsidR="00A90F4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④</w:t>
            </w:r>
          </w:p>
        </w:tc>
      </w:tr>
      <w:tr w:rsidR="00A90F4B" w14:paraId="77D83E63"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3DB6B369" w14:textId="77777777" w:rsidR="00A90F4B" w:rsidRDefault="00000000">
            <w:pPr>
              <w:pStyle w:val="DG0"/>
              <w:rPr>
                <w:rFonts w:eastAsiaTheme="minorEastAsia" w:cs="Times New Roman"/>
              </w:rPr>
            </w:pPr>
            <w:r>
              <w:rPr>
                <w:rFonts w:eastAsiaTheme="minorEastAsia" w:cs="Times New Roman"/>
              </w:rPr>
              <w:t>6</w:t>
            </w:r>
          </w:p>
        </w:tc>
        <w:tc>
          <w:tcPr>
            <w:tcW w:w="1882" w:type="dxa"/>
            <w:tcBorders>
              <w:top w:val="single" w:sz="4" w:space="0" w:color="auto"/>
              <w:left w:val="single" w:sz="4" w:space="0" w:color="auto"/>
              <w:bottom w:val="single" w:sz="4" w:space="0" w:color="auto"/>
              <w:right w:val="single" w:sz="4" w:space="0" w:color="auto"/>
            </w:tcBorders>
            <w:vAlign w:val="center"/>
          </w:tcPr>
          <w:p w14:paraId="250DA54D"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sz w:val="21"/>
                <w:szCs w:val="21"/>
              </w:rPr>
            </w:pPr>
            <w:r>
              <w:rPr>
                <w:rFonts w:ascii="Times New Roman" w:eastAsiaTheme="minorEastAsia" w:hAnsi="Times New Roman" w:cs="Times New Roman"/>
                <w:color w:val="000000" w:themeColor="text1"/>
                <w:sz w:val="21"/>
                <w:szCs w:val="21"/>
              </w:rPr>
              <w:t>未知宝玉石鉴定</w:t>
            </w:r>
          </w:p>
        </w:tc>
        <w:tc>
          <w:tcPr>
            <w:tcW w:w="4061" w:type="dxa"/>
            <w:tcBorders>
              <w:top w:val="single" w:sz="4" w:space="0" w:color="auto"/>
              <w:left w:val="single" w:sz="4" w:space="0" w:color="auto"/>
              <w:bottom w:val="single" w:sz="4" w:space="0" w:color="auto"/>
              <w:right w:val="single" w:sz="4" w:space="0" w:color="auto"/>
            </w:tcBorders>
            <w:vAlign w:val="center"/>
          </w:tcPr>
          <w:p w14:paraId="178B52DE" w14:textId="77777777" w:rsidR="00A90F4B" w:rsidRDefault="00000000">
            <w:pPr>
              <w:pStyle w:val="DG0"/>
              <w:rPr>
                <w:rFonts w:eastAsiaTheme="minorEastAsia" w:cs="Times New Roman"/>
              </w:rPr>
            </w:pPr>
            <w:r>
              <w:rPr>
                <w:rFonts w:eastAsiaTheme="minorEastAsia" w:cs="Times New Roman"/>
                <w:color w:val="000000" w:themeColor="text1"/>
              </w:rPr>
              <w:t>在规定时间内完成样品测试</w:t>
            </w:r>
          </w:p>
        </w:tc>
        <w:tc>
          <w:tcPr>
            <w:tcW w:w="862" w:type="dxa"/>
            <w:tcBorders>
              <w:left w:val="single" w:sz="4" w:space="0" w:color="auto"/>
              <w:right w:val="single" w:sz="4" w:space="0" w:color="auto"/>
            </w:tcBorders>
            <w:vAlign w:val="center"/>
          </w:tcPr>
          <w:p w14:paraId="56F6C499" w14:textId="77777777" w:rsidR="00A90F4B" w:rsidRDefault="00000000">
            <w:pPr>
              <w:snapToGrid w:val="0"/>
              <w:spacing w:beforeLines="50" w:before="163" w:afterLines="50" w:after="163" w:line="288" w:lineRule="auto"/>
              <w:jc w:val="center"/>
              <w:rPr>
                <w:rFonts w:ascii="Times New Roman" w:eastAsiaTheme="minorEastAsia" w:hAnsi="Times New Roman" w:cs="Times New Roman"/>
                <w:sz w:val="21"/>
                <w:szCs w:val="21"/>
              </w:rPr>
            </w:pPr>
            <w:r>
              <w:rPr>
                <w:rFonts w:ascii="Times New Roman" w:eastAsiaTheme="minorEastAsia" w:hAnsi="Times New Roman" w:cs="Times New Roman"/>
                <w:color w:val="000000" w:themeColor="text1"/>
                <w:sz w:val="21"/>
                <w:szCs w:val="21"/>
              </w:rPr>
              <w:t>4</w:t>
            </w:r>
          </w:p>
        </w:tc>
        <w:tc>
          <w:tcPr>
            <w:tcW w:w="950" w:type="dxa"/>
            <w:tcBorders>
              <w:left w:val="single" w:sz="4" w:space="0" w:color="auto"/>
              <w:right w:val="single" w:sz="12" w:space="0" w:color="auto"/>
            </w:tcBorders>
            <w:vAlign w:val="center"/>
          </w:tcPr>
          <w:p w14:paraId="53E0F307" w14:textId="77777777" w:rsidR="00A90F4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④</w:t>
            </w:r>
          </w:p>
        </w:tc>
      </w:tr>
      <w:tr w:rsidR="00A90F4B" w14:paraId="169F6E14" w14:textId="77777777">
        <w:trPr>
          <w:trHeight w:val="454"/>
          <w:jc w:val="center"/>
        </w:trPr>
        <w:tc>
          <w:tcPr>
            <w:tcW w:w="8475" w:type="dxa"/>
            <w:gridSpan w:val="5"/>
            <w:tcBorders>
              <w:top w:val="single" w:sz="12" w:space="0" w:color="auto"/>
              <w:left w:val="nil"/>
              <w:bottom w:val="nil"/>
              <w:right w:val="nil"/>
            </w:tcBorders>
            <w:vAlign w:val="center"/>
          </w:tcPr>
          <w:p w14:paraId="3DDE5CEB" w14:textId="77777777" w:rsidR="00A90F4B" w:rsidRDefault="00000000">
            <w:pPr>
              <w:pStyle w:val="DG"/>
              <w:rPr>
                <w:rFonts w:ascii="Times New Roman" w:hAnsi="Times New Roman" w:cs="Times New Roman"/>
              </w:rPr>
            </w:pPr>
            <w:r>
              <w:rPr>
                <w:rFonts w:ascii="Times New Roman" w:hAnsi="Times New Roman" w:cs="Times New Roman"/>
              </w:rPr>
              <w:t>实验类型：</w:t>
            </w:r>
            <w:r>
              <w:rPr>
                <w:rFonts w:ascii="Times New Roman" w:hAnsi="Times New Roman" w:cs="Times New Roman"/>
              </w:rPr>
              <w:t>①</w:t>
            </w:r>
            <w:r>
              <w:rPr>
                <w:rFonts w:ascii="Times New Roman" w:hAnsi="Times New Roman" w:cs="Times New Roman"/>
              </w:rPr>
              <w:t>演示型</w:t>
            </w:r>
            <w:r>
              <w:rPr>
                <w:rFonts w:ascii="Times New Roman" w:hAnsi="Times New Roman" w:cs="Times New Roman"/>
              </w:rPr>
              <w:t xml:space="preserve">  ②</w:t>
            </w:r>
            <w:r>
              <w:rPr>
                <w:rFonts w:ascii="Times New Roman" w:hAnsi="Times New Roman" w:cs="Times New Roman"/>
              </w:rPr>
              <w:t>验证型</w:t>
            </w:r>
            <w:r>
              <w:rPr>
                <w:rFonts w:ascii="Times New Roman" w:hAnsi="Times New Roman" w:cs="Times New Roman"/>
              </w:rPr>
              <w:t xml:space="preserve">  ③</w:t>
            </w:r>
            <w:r>
              <w:rPr>
                <w:rFonts w:ascii="Times New Roman" w:hAnsi="Times New Roman" w:cs="Times New Roman"/>
              </w:rPr>
              <w:t>设计型</w:t>
            </w:r>
            <w:r>
              <w:rPr>
                <w:rFonts w:ascii="Times New Roman" w:hAnsi="Times New Roman" w:cs="Times New Roman"/>
              </w:rPr>
              <w:t xml:space="preserve">  ④</w:t>
            </w:r>
            <w:r>
              <w:rPr>
                <w:rFonts w:ascii="Times New Roman" w:hAnsi="Times New Roman" w:cs="Times New Roman"/>
              </w:rPr>
              <w:t>综合型</w:t>
            </w:r>
          </w:p>
        </w:tc>
      </w:tr>
    </w:tbl>
    <w:p w14:paraId="7D4EAC69" w14:textId="77777777" w:rsidR="00A90F4B" w:rsidRDefault="00000000">
      <w:pPr>
        <w:pStyle w:val="DG1"/>
        <w:spacing w:beforeLines="100" w:before="326" w:line="360" w:lineRule="auto"/>
        <w:ind w:firstLineChars="50" w:firstLine="140"/>
        <w:rPr>
          <w:rFonts w:ascii="Times New Roman" w:hAnsi="Times New Roman" w:cs="Times New Roman"/>
        </w:rPr>
      </w:pPr>
      <w:bookmarkStart w:id="2" w:name="OLE_LINK2"/>
      <w:bookmarkStart w:id="3" w:name="OLE_LINK1"/>
      <w:r>
        <w:rPr>
          <w:rFonts w:ascii="Times New Roman" w:hAnsi="Times New Roman" w:cs="Times New Roman"/>
        </w:rPr>
        <w:t>四、课程</w:t>
      </w:r>
      <w:proofErr w:type="gramStart"/>
      <w:r>
        <w:rPr>
          <w:rFonts w:ascii="Times New Roman" w:hAnsi="Times New Roman" w:cs="Times New Roman"/>
        </w:rPr>
        <w:t>思政教学</w:t>
      </w:r>
      <w:proofErr w:type="gramEnd"/>
      <w:r>
        <w:rPr>
          <w:rFonts w:ascii="Times New Roman" w:hAnsi="Times New Roman" w:cs="Times New Roman"/>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A90F4B" w14:paraId="502B5E8F" w14:textId="77777777">
        <w:trPr>
          <w:trHeight w:val="1128"/>
        </w:trPr>
        <w:tc>
          <w:tcPr>
            <w:tcW w:w="8276" w:type="dxa"/>
            <w:vAlign w:val="center"/>
          </w:tcPr>
          <w:bookmarkEnd w:id="2"/>
          <w:bookmarkEnd w:id="3"/>
          <w:p w14:paraId="4E392C5C" w14:textId="77777777" w:rsidR="00A90F4B" w:rsidRDefault="00000000">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1 </w:t>
            </w:r>
            <w:r>
              <w:rPr>
                <w:rFonts w:ascii="Times New Roman" w:eastAsiaTheme="minorEastAsia" w:hAnsi="Times New Roman" w:cs="Times New Roman"/>
                <w:sz w:val="21"/>
                <w:szCs w:val="21"/>
              </w:rPr>
              <w:t>绪论</w:t>
            </w:r>
          </w:p>
          <w:p w14:paraId="026794C6" w14:textId="77777777" w:rsidR="00A90F4B" w:rsidRDefault="00000000">
            <w:pPr>
              <w:numPr>
                <w:ilvl w:val="0"/>
                <w:numId w:val="1"/>
              </w:numPr>
              <w:ind w:firstLineChars="200" w:firstLine="420"/>
              <w:rPr>
                <w:rFonts w:ascii="Times New Roman" w:eastAsiaTheme="minorEastAsia" w:hAnsi="Times New Roman" w:cs="Times New Roman"/>
                <w:sz w:val="21"/>
                <w:szCs w:val="21"/>
              </w:rPr>
            </w:pPr>
            <w:r>
              <w:rPr>
                <w:rFonts w:ascii="Times New Roman" w:eastAsiaTheme="minorEastAsia" w:hAnsi="Times New Roman" w:cs="Times New Roman"/>
                <w:sz w:val="21"/>
                <w:szCs w:val="21"/>
              </w:rPr>
              <w:t>树立珠宝鉴定相应的职业道德，具备职业良知、职业纪律等职业态度；</w:t>
            </w:r>
          </w:p>
          <w:p w14:paraId="5AC3311E" w14:textId="77777777" w:rsidR="00A90F4B" w:rsidRDefault="00000000">
            <w:pPr>
              <w:numPr>
                <w:ilvl w:val="0"/>
                <w:numId w:val="1"/>
              </w:numPr>
              <w:ind w:firstLineChars="200" w:firstLine="420"/>
              <w:rPr>
                <w:rFonts w:ascii="Times New Roman" w:eastAsiaTheme="minorEastAsia" w:hAnsi="Times New Roman" w:cs="Times New Roman"/>
                <w:sz w:val="21"/>
                <w:szCs w:val="21"/>
              </w:rPr>
            </w:pPr>
            <w:r>
              <w:rPr>
                <w:rFonts w:ascii="Times New Roman" w:eastAsiaTheme="minorEastAsia" w:hAnsi="Times New Roman" w:cs="Times New Roman"/>
                <w:sz w:val="21"/>
                <w:szCs w:val="21"/>
                <w:shd w:val="clear" w:color="auto" w:fill="FFFFFF"/>
              </w:rPr>
              <w:t>树立学生</w:t>
            </w:r>
            <w:r>
              <w:rPr>
                <w:rFonts w:ascii="Times New Roman" w:eastAsiaTheme="minorEastAsia" w:hAnsi="Times New Roman" w:cs="Times New Roman"/>
                <w:sz w:val="21"/>
                <w:szCs w:val="21"/>
                <w:shd w:val="clear" w:color="auto" w:fill="FFFFFF"/>
              </w:rPr>
              <w:t>“</w:t>
            </w:r>
            <w:r>
              <w:rPr>
                <w:rFonts w:ascii="Times New Roman" w:eastAsiaTheme="minorEastAsia" w:hAnsi="Times New Roman" w:cs="Times New Roman"/>
                <w:sz w:val="21"/>
                <w:szCs w:val="21"/>
                <w:shd w:val="clear" w:color="auto" w:fill="FFFFFF"/>
              </w:rPr>
              <w:t>诚信</w:t>
            </w:r>
            <w:r>
              <w:rPr>
                <w:rFonts w:ascii="Times New Roman" w:eastAsiaTheme="minorEastAsia" w:hAnsi="Times New Roman" w:cs="Times New Roman"/>
                <w:sz w:val="21"/>
                <w:szCs w:val="21"/>
                <w:shd w:val="clear" w:color="auto" w:fill="FFFFFF"/>
              </w:rPr>
              <w:t>”</w:t>
            </w:r>
            <w:r>
              <w:rPr>
                <w:rFonts w:ascii="Times New Roman" w:eastAsiaTheme="minorEastAsia" w:hAnsi="Times New Roman" w:cs="Times New Roman"/>
                <w:sz w:val="21"/>
                <w:szCs w:val="21"/>
                <w:shd w:val="clear" w:color="auto" w:fill="FFFFFF"/>
              </w:rPr>
              <w:t>观点，</w:t>
            </w:r>
            <w:r>
              <w:rPr>
                <w:rFonts w:ascii="Times New Roman" w:eastAsiaTheme="minorEastAsia" w:hAnsi="Times New Roman" w:cs="Times New Roman"/>
                <w:color w:val="333333"/>
                <w:sz w:val="21"/>
                <w:szCs w:val="21"/>
                <w:shd w:val="clear" w:color="auto" w:fill="FFFFFF"/>
              </w:rPr>
              <w:t>作为立德树人、体现社会主义核心价值观的重要落脚点</w:t>
            </w:r>
            <w:r>
              <w:rPr>
                <w:rFonts w:ascii="Times New Roman" w:eastAsiaTheme="minorEastAsia" w:hAnsi="Times New Roman" w:cs="Times New Roman"/>
                <w:sz w:val="21"/>
                <w:szCs w:val="21"/>
              </w:rPr>
              <w:t>。</w:t>
            </w:r>
          </w:p>
          <w:p w14:paraId="0D4026CB" w14:textId="77777777" w:rsidR="00A90F4B" w:rsidRDefault="00000000">
            <w:pPr>
              <w:numPr>
                <w:ilvl w:val="0"/>
                <w:numId w:val="1"/>
              </w:numPr>
              <w:ind w:firstLineChars="200" w:firstLine="420"/>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lang w:bidi="ar"/>
              </w:rPr>
              <w:t>注重培养学生的民族精神、爱国主义精神，并通过有效整合珠宝行业的历史文化提高大学思想和政治教育的影响。</w:t>
            </w:r>
          </w:p>
          <w:p w14:paraId="711CEA86" w14:textId="77777777" w:rsidR="00A90F4B" w:rsidRDefault="00000000">
            <w:pPr>
              <w:rPr>
                <w:rFonts w:ascii="Times New Roman" w:eastAsiaTheme="minorEastAsia" w:hAnsi="Times New Roman" w:cs="Times New Roman"/>
                <w:color w:val="000000"/>
                <w:sz w:val="21"/>
                <w:szCs w:val="21"/>
              </w:rPr>
            </w:pPr>
            <w:r>
              <w:rPr>
                <w:rFonts w:ascii="Times New Roman" w:eastAsiaTheme="minorEastAsia" w:hAnsi="Times New Roman" w:cs="Times New Roman"/>
                <w:sz w:val="21"/>
                <w:szCs w:val="21"/>
              </w:rPr>
              <w:t xml:space="preserve">2 </w:t>
            </w:r>
            <w:r>
              <w:rPr>
                <w:rFonts w:ascii="Times New Roman" w:eastAsiaTheme="minorEastAsia" w:hAnsi="Times New Roman" w:cs="Times New Roman"/>
                <w:color w:val="000000"/>
                <w:sz w:val="21"/>
                <w:szCs w:val="21"/>
              </w:rPr>
              <w:t>宝石的常规宝石学仪器</w:t>
            </w:r>
          </w:p>
          <w:p w14:paraId="7D5DFA08" w14:textId="77777777" w:rsidR="00A90F4B" w:rsidRDefault="00000000">
            <w:pPr>
              <w:widowControl/>
              <w:numPr>
                <w:ilvl w:val="0"/>
                <w:numId w:val="2"/>
              </w:numPr>
              <w:jc w:val="left"/>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lang w:bidi="ar"/>
              </w:rPr>
              <w:t>培养学生</w:t>
            </w:r>
            <w:r>
              <w:rPr>
                <w:rFonts w:ascii="Times New Roman" w:eastAsiaTheme="minorEastAsia" w:hAnsi="Times New Roman" w:cs="Times New Roman"/>
                <w:color w:val="000000"/>
                <w:sz w:val="21"/>
                <w:szCs w:val="21"/>
                <w:lang w:bidi="ar"/>
              </w:rPr>
              <w:t>“</w:t>
            </w:r>
            <w:r>
              <w:rPr>
                <w:rFonts w:ascii="Times New Roman" w:eastAsiaTheme="minorEastAsia" w:hAnsi="Times New Roman" w:cs="Times New Roman"/>
                <w:color w:val="000000"/>
                <w:sz w:val="21"/>
                <w:szCs w:val="21"/>
                <w:lang w:bidi="ar"/>
              </w:rPr>
              <w:t>学以致用</w:t>
            </w:r>
            <w:r>
              <w:rPr>
                <w:rFonts w:ascii="Times New Roman" w:eastAsiaTheme="minorEastAsia" w:hAnsi="Times New Roman" w:cs="Times New Roman"/>
                <w:color w:val="000000"/>
                <w:sz w:val="21"/>
                <w:szCs w:val="21"/>
                <w:lang w:bidi="ar"/>
              </w:rPr>
              <w:t>”</w:t>
            </w:r>
            <w:r>
              <w:rPr>
                <w:rFonts w:ascii="Times New Roman" w:eastAsiaTheme="minorEastAsia" w:hAnsi="Times New Roman" w:cs="Times New Roman"/>
                <w:color w:val="000000"/>
                <w:sz w:val="21"/>
                <w:szCs w:val="21"/>
                <w:lang w:bidi="ar"/>
              </w:rPr>
              <w:t>的能力；</w:t>
            </w:r>
          </w:p>
          <w:p w14:paraId="194DFFB7" w14:textId="77777777" w:rsidR="00A90F4B" w:rsidRDefault="00000000">
            <w:pPr>
              <w:widowControl/>
              <w:numPr>
                <w:ilvl w:val="0"/>
                <w:numId w:val="2"/>
              </w:numPr>
              <w:jc w:val="left"/>
              <w:rPr>
                <w:rFonts w:ascii="Times New Roman" w:eastAsiaTheme="minorEastAsia" w:hAnsi="Times New Roman" w:cs="Times New Roman"/>
                <w:color w:val="000000"/>
                <w:sz w:val="21"/>
                <w:szCs w:val="21"/>
                <w:lang w:bidi="ar"/>
              </w:rPr>
            </w:pPr>
            <w:r>
              <w:rPr>
                <w:rFonts w:ascii="Times New Roman" w:eastAsiaTheme="minorEastAsia" w:hAnsi="Times New Roman" w:cs="Times New Roman"/>
                <w:sz w:val="21"/>
                <w:szCs w:val="21"/>
              </w:rPr>
              <w:t>培养学生多角度思索、独立思考的科学精神</w:t>
            </w:r>
            <w:r>
              <w:rPr>
                <w:rFonts w:ascii="Times New Roman" w:eastAsiaTheme="minorEastAsia" w:hAnsi="Times New Roman" w:cs="Times New Roman" w:hint="eastAsia"/>
                <w:sz w:val="21"/>
                <w:szCs w:val="21"/>
              </w:rPr>
              <w:t>。</w:t>
            </w:r>
          </w:p>
          <w:p w14:paraId="6057DE3A" w14:textId="77777777" w:rsidR="00A90F4B" w:rsidRDefault="00000000">
            <w:pPr>
              <w:rPr>
                <w:rFonts w:ascii="Times New Roman" w:eastAsiaTheme="minorEastAsia" w:hAnsi="Times New Roman" w:cs="Times New Roman"/>
                <w:color w:val="000000"/>
                <w:sz w:val="21"/>
                <w:szCs w:val="21"/>
              </w:rPr>
            </w:pPr>
            <w:r>
              <w:rPr>
                <w:rFonts w:ascii="Times New Roman" w:eastAsiaTheme="minorEastAsia" w:hAnsi="Times New Roman" w:cs="Times New Roman"/>
                <w:sz w:val="21"/>
                <w:szCs w:val="21"/>
              </w:rPr>
              <w:t xml:space="preserve">3 </w:t>
            </w:r>
            <w:r>
              <w:rPr>
                <w:rFonts w:ascii="Times New Roman" w:eastAsiaTheme="minorEastAsia" w:hAnsi="Times New Roman" w:cs="Times New Roman"/>
                <w:color w:val="000000"/>
                <w:sz w:val="21"/>
                <w:szCs w:val="21"/>
              </w:rPr>
              <w:t>常见宝石＆</w:t>
            </w:r>
            <w:r>
              <w:rPr>
                <w:rFonts w:ascii="Times New Roman" w:eastAsiaTheme="minorEastAsia" w:hAnsi="Times New Roman" w:cs="Times New Roman"/>
                <w:color w:val="000000"/>
                <w:sz w:val="21"/>
                <w:szCs w:val="21"/>
              </w:rPr>
              <w:t>4</w:t>
            </w:r>
            <w:r>
              <w:rPr>
                <w:rFonts w:ascii="Times New Roman" w:eastAsiaTheme="minorEastAsia" w:hAnsi="Times New Roman" w:cs="Times New Roman"/>
                <w:color w:val="000000"/>
                <w:sz w:val="21"/>
                <w:szCs w:val="21"/>
              </w:rPr>
              <w:t>常见玉石＆</w:t>
            </w:r>
            <w:r>
              <w:rPr>
                <w:rFonts w:ascii="Times New Roman" w:eastAsiaTheme="minorEastAsia" w:hAnsi="Times New Roman" w:cs="Times New Roman"/>
                <w:color w:val="000000"/>
                <w:sz w:val="21"/>
                <w:szCs w:val="21"/>
              </w:rPr>
              <w:t>5</w:t>
            </w:r>
            <w:r>
              <w:rPr>
                <w:rFonts w:ascii="Times New Roman" w:eastAsiaTheme="minorEastAsia" w:hAnsi="Times New Roman" w:cs="Times New Roman"/>
                <w:color w:val="000000"/>
                <w:sz w:val="21"/>
                <w:szCs w:val="21"/>
              </w:rPr>
              <w:t>有机宝石</w:t>
            </w:r>
          </w:p>
          <w:p w14:paraId="25F5539A" w14:textId="77777777" w:rsidR="00A90F4B" w:rsidRDefault="00000000">
            <w:pPr>
              <w:pStyle w:val="DG0"/>
              <w:numPr>
                <w:ilvl w:val="0"/>
                <w:numId w:val="3"/>
              </w:numPr>
              <w:jc w:val="both"/>
              <w:rPr>
                <w:rFonts w:eastAsiaTheme="minorEastAsia" w:cs="Times New Roman"/>
              </w:rPr>
            </w:pPr>
            <w:r>
              <w:rPr>
                <w:rFonts w:eastAsiaTheme="minorEastAsia" w:cs="Times New Roman"/>
              </w:rPr>
              <w:t>培养学生的</w:t>
            </w:r>
            <w:r>
              <w:rPr>
                <w:rFonts w:eastAsiaTheme="minorEastAsia" w:cs="Times New Roman"/>
              </w:rPr>
              <w:t>“</w:t>
            </w:r>
            <w:r>
              <w:rPr>
                <w:rFonts w:eastAsiaTheme="minorEastAsia" w:cs="Times New Roman"/>
              </w:rPr>
              <w:t>工匠精神</w:t>
            </w:r>
            <w:r>
              <w:rPr>
                <w:rFonts w:eastAsiaTheme="minorEastAsia" w:cs="Times New Roman"/>
              </w:rPr>
              <w:t>”</w:t>
            </w:r>
            <w:r>
              <w:rPr>
                <w:rFonts w:eastAsiaTheme="minorEastAsia" w:cs="Times New Roman"/>
              </w:rPr>
              <w:t>，使学生具备做事一丝不苟和精益求精的大国工匠精神、团队协作的精神；</w:t>
            </w:r>
          </w:p>
          <w:p w14:paraId="4F951070" w14:textId="77777777" w:rsidR="00A90F4B" w:rsidRDefault="00000000">
            <w:pPr>
              <w:pStyle w:val="DG0"/>
              <w:numPr>
                <w:ilvl w:val="0"/>
                <w:numId w:val="3"/>
              </w:numPr>
              <w:jc w:val="both"/>
              <w:rPr>
                <w:rFonts w:eastAsiaTheme="minorEastAsia" w:cs="Times New Roman"/>
              </w:rPr>
            </w:pPr>
            <w:r>
              <w:rPr>
                <w:rFonts w:eastAsiaTheme="minorEastAsia" w:cs="Times New Roman"/>
                <w:lang w:bidi="ar"/>
              </w:rPr>
              <w:t>鼓励学生将宝石鉴定融合</w:t>
            </w:r>
            <w:r>
              <w:rPr>
                <w:rFonts w:eastAsiaTheme="minorEastAsia" w:cs="Times New Roman" w:hint="eastAsia"/>
                <w:lang w:bidi="ar"/>
              </w:rPr>
              <w:t>入</w:t>
            </w:r>
            <w:r>
              <w:rPr>
                <w:rFonts w:eastAsiaTheme="minorEastAsia" w:cs="Times New Roman"/>
                <w:lang w:bidi="ar"/>
              </w:rPr>
              <w:t>宝石设计中，培养高素质复合型技术技能人才；</w:t>
            </w:r>
          </w:p>
          <w:p w14:paraId="24A47C32" w14:textId="77777777" w:rsidR="00A90F4B" w:rsidRDefault="00000000">
            <w:pPr>
              <w:pStyle w:val="DG0"/>
              <w:numPr>
                <w:ilvl w:val="0"/>
                <w:numId w:val="3"/>
              </w:numPr>
              <w:jc w:val="both"/>
              <w:rPr>
                <w:rFonts w:eastAsiaTheme="minorEastAsia" w:cs="Times New Roman"/>
              </w:rPr>
            </w:pPr>
            <w:r>
              <w:rPr>
                <w:rFonts w:eastAsiaTheme="minorEastAsia" w:cs="Times New Roman"/>
                <w:lang w:bidi="ar"/>
              </w:rPr>
              <w:t>培养学生勇于批判、敢于开拓创新、实践探索的科学精神；</w:t>
            </w:r>
          </w:p>
          <w:p w14:paraId="553D4608" w14:textId="77777777" w:rsidR="00A90F4B" w:rsidRDefault="00000000">
            <w:pPr>
              <w:pStyle w:val="DG0"/>
              <w:numPr>
                <w:ilvl w:val="0"/>
                <w:numId w:val="3"/>
              </w:numPr>
              <w:jc w:val="both"/>
              <w:rPr>
                <w:rFonts w:eastAsiaTheme="minorEastAsia" w:cs="Times New Roman"/>
              </w:rPr>
            </w:pPr>
            <w:r>
              <w:rPr>
                <w:rFonts w:eastAsiaTheme="minorEastAsia" w:cs="Times New Roman"/>
              </w:rPr>
              <w:t>以玉为媒介，</w:t>
            </w:r>
            <w:r>
              <w:rPr>
                <w:rFonts w:eastAsiaTheme="minorEastAsia" w:cs="Times New Roman"/>
                <w:lang w:bidi="ar"/>
              </w:rPr>
              <w:t>引导大学生学习君子如</w:t>
            </w:r>
            <w:proofErr w:type="gramStart"/>
            <w:r>
              <w:rPr>
                <w:rFonts w:eastAsiaTheme="minorEastAsia" w:cs="Times New Roman"/>
                <w:lang w:bidi="ar"/>
              </w:rPr>
              <w:t>玉石般光而</w:t>
            </w:r>
            <w:proofErr w:type="gramEnd"/>
            <w:r>
              <w:rPr>
                <w:rFonts w:eastAsiaTheme="minorEastAsia" w:cs="Times New Roman"/>
                <w:lang w:bidi="ar"/>
              </w:rPr>
              <w:t>不耀、低调温润的品德；</w:t>
            </w:r>
          </w:p>
          <w:p w14:paraId="2AB47FC4" w14:textId="77777777" w:rsidR="00A90F4B" w:rsidRDefault="00000000">
            <w:pPr>
              <w:pStyle w:val="DG0"/>
              <w:numPr>
                <w:ilvl w:val="0"/>
                <w:numId w:val="3"/>
              </w:numPr>
              <w:jc w:val="both"/>
              <w:rPr>
                <w:rFonts w:eastAsiaTheme="minorEastAsia" w:cs="Times New Roman"/>
              </w:rPr>
            </w:pPr>
            <w:r>
              <w:rPr>
                <w:rFonts w:eastAsiaTheme="minorEastAsia" w:cs="Times New Roman"/>
              </w:rPr>
              <w:t>树立学生</w:t>
            </w:r>
            <w:r>
              <w:rPr>
                <w:rFonts w:eastAsiaTheme="minorEastAsia" w:cs="Times New Roman"/>
                <w:lang w:bidi="ar"/>
              </w:rPr>
              <w:t>实事求是、客观公正的职业操守。</w:t>
            </w:r>
          </w:p>
          <w:p w14:paraId="69965A64" w14:textId="77777777" w:rsidR="00A90F4B" w:rsidRDefault="00000000">
            <w:pPr>
              <w:rPr>
                <w:rFonts w:ascii="Times New Roman" w:eastAsiaTheme="minorEastAsia" w:hAnsi="Times New Roman" w:cs="Times New Roman"/>
                <w:color w:val="000000"/>
                <w:sz w:val="21"/>
                <w:szCs w:val="21"/>
              </w:rPr>
            </w:pPr>
            <w:r>
              <w:rPr>
                <w:rFonts w:ascii="Times New Roman" w:eastAsiaTheme="minorEastAsia" w:hAnsi="Times New Roman" w:cs="Times New Roman"/>
                <w:sz w:val="21"/>
                <w:szCs w:val="21"/>
              </w:rPr>
              <w:t xml:space="preserve">6 </w:t>
            </w:r>
            <w:r>
              <w:rPr>
                <w:rFonts w:ascii="Times New Roman" w:eastAsiaTheme="minorEastAsia" w:hAnsi="Times New Roman" w:cs="Times New Roman"/>
                <w:color w:val="000000"/>
                <w:sz w:val="21"/>
                <w:szCs w:val="21"/>
              </w:rPr>
              <w:t>综合鉴定及未知宝石鉴定</w:t>
            </w:r>
          </w:p>
          <w:p w14:paraId="4816A683" w14:textId="77777777" w:rsidR="00A90F4B" w:rsidRDefault="00000000">
            <w:pPr>
              <w:widowControl/>
              <w:numPr>
                <w:ilvl w:val="0"/>
                <w:numId w:val="4"/>
              </w:numPr>
              <w:jc w:val="left"/>
              <w:rPr>
                <w:rFonts w:ascii="Times New Roman" w:eastAsiaTheme="minorEastAsia" w:hAnsi="Times New Roman" w:cs="Times New Roman"/>
                <w:color w:val="000000"/>
                <w:sz w:val="21"/>
                <w:szCs w:val="21"/>
                <w:lang w:bidi="ar"/>
              </w:rPr>
            </w:pPr>
            <w:r>
              <w:rPr>
                <w:rFonts w:ascii="Times New Roman" w:eastAsiaTheme="minorEastAsia" w:hAnsi="Times New Roman" w:cs="Times New Roman"/>
                <w:color w:val="000000"/>
                <w:sz w:val="21"/>
                <w:szCs w:val="21"/>
                <w:lang w:bidi="ar"/>
              </w:rPr>
              <w:t>教育引导学生深刻理解并自觉实践行业的职业精神和职业规范，增强职业责任感；</w:t>
            </w:r>
          </w:p>
          <w:p w14:paraId="27FED6EB" w14:textId="77777777" w:rsidR="00A90F4B" w:rsidRDefault="00000000">
            <w:pPr>
              <w:widowControl/>
              <w:numPr>
                <w:ilvl w:val="0"/>
                <w:numId w:val="4"/>
              </w:numPr>
              <w:jc w:val="left"/>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lang w:bidi="ar"/>
              </w:rPr>
              <w:t>培养学生遵纪守法、爱岗敬业的职业品格；</w:t>
            </w:r>
          </w:p>
          <w:p w14:paraId="7687BB5A" w14:textId="77777777" w:rsidR="00A90F4B" w:rsidRDefault="00000000">
            <w:pPr>
              <w:widowControl/>
              <w:numPr>
                <w:ilvl w:val="0"/>
                <w:numId w:val="4"/>
              </w:numPr>
              <w:jc w:val="left"/>
              <w:rPr>
                <w:rFonts w:ascii="Times New Roman" w:hAnsi="Times New Roman" w:cs="Times New Roman"/>
              </w:rPr>
            </w:pPr>
            <w:r>
              <w:rPr>
                <w:rFonts w:ascii="Times New Roman" w:eastAsiaTheme="minorEastAsia" w:hAnsi="Times New Roman" w:cs="Times New Roman"/>
                <w:color w:val="000000"/>
                <w:sz w:val="21"/>
                <w:szCs w:val="21"/>
                <w:lang w:bidi="ar"/>
              </w:rPr>
              <w:t>树立大学生精益求精、</w:t>
            </w:r>
            <w:r>
              <w:rPr>
                <w:rFonts w:ascii="Times New Roman" w:eastAsiaTheme="minorEastAsia" w:hAnsi="Times New Roman" w:cs="Times New Roman"/>
                <w:color w:val="000000"/>
                <w:sz w:val="21"/>
                <w:szCs w:val="21"/>
                <w:lang w:bidi="ar"/>
              </w:rPr>
              <w:t xml:space="preserve"> </w:t>
            </w:r>
            <w:r>
              <w:rPr>
                <w:rFonts w:ascii="Times New Roman" w:eastAsiaTheme="minorEastAsia" w:hAnsi="Times New Roman" w:cs="Times New Roman"/>
                <w:color w:val="000000"/>
                <w:sz w:val="21"/>
                <w:szCs w:val="21"/>
                <w:lang w:bidi="ar"/>
              </w:rPr>
              <w:t>一丝不苟的良好个性品质。</w:t>
            </w:r>
          </w:p>
        </w:tc>
      </w:tr>
    </w:tbl>
    <w:p w14:paraId="2AD77F53" w14:textId="77777777" w:rsidR="00A90F4B" w:rsidRDefault="00000000">
      <w:pPr>
        <w:pStyle w:val="DG1"/>
        <w:spacing w:beforeLines="100" w:before="326" w:line="360" w:lineRule="auto"/>
        <w:rPr>
          <w:rFonts w:ascii="Times New Roman" w:hAnsi="Times New Roman" w:cs="Times New Roman"/>
        </w:rPr>
      </w:pPr>
      <w:r>
        <w:rPr>
          <w:rFonts w:ascii="Times New Roman" w:hAnsi="Times New Roman" w:cs="Times New Roman"/>
        </w:rPr>
        <w:t>五、课程考核</w:t>
      </w:r>
      <w:bookmarkStart w:id="4" w:name="OLE_LINK3"/>
      <w:bookmarkStart w:id="5" w:name="OLE_LINK4"/>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A90F4B" w14:paraId="66FD64FC" w14:textId="77777777">
        <w:trPr>
          <w:trHeight w:val="454"/>
        </w:trPr>
        <w:tc>
          <w:tcPr>
            <w:tcW w:w="702" w:type="dxa"/>
            <w:vMerge w:val="restart"/>
            <w:tcBorders>
              <w:top w:val="single" w:sz="12" w:space="0" w:color="auto"/>
              <w:bottom w:val="single" w:sz="4" w:space="0" w:color="auto"/>
            </w:tcBorders>
            <w:vAlign w:val="center"/>
          </w:tcPr>
          <w:bookmarkEnd w:id="4"/>
          <w:bookmarkEnd w:id="5"/>
          <w:p w14:paraId="283C51CB" w14:textId="77777777" w:rsidR="00A90F4B"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总评构成</w:t>
            </w:r>
          </w:p>
        </w:tc>
        <w:tc>
          <w:tcPr>
            <w:tcW w:w="843" w:type="dxa"/>
            <w:vMerge w:val="restart"/>
            <w:tcBorders>
              <w:top w:val="single" w:sz="12" w:space="0" w:color="auto"/>
              <w:bottom w:val="single" w:sz="4" w:space="0" w:color="auto"/>
            </w:tcBorders>
            <w:vAlign w:val="center"/>
          </w:tcPr>
          <w:p w14:paraId="2D1AACE4" w14:textId="77777777" w:rsidR="00A90F4B" w:rsidRDefault="00000000">
            <w:pPr>
              <w:pStyle w:val="DG1"/>
              <w:jc w:val="center"/>
              <w:rPr>
                <w:rFonts w:ascii="Times New Roman" w:hAnsi="Times New Roman" w:cs="Times New Roman"/>
              </w:rPr>
            </w:pPr>
            <w:r>
              <w:rPr>
                <w:rFonts w:ascii="Times New Roman" w:hAnsi="Times New Roman" w:cs="Times New Roman"/>
                <w:bCs/>
                <w:sz w:val="21"/>
                <w:szCs w:val="21"/>
              </w:rPr>
              <w:t>占比</w:t>
            </w:r>
          </w:p>
        </w:tc>
        <w:tc>
          <w:tcPr>
            <w:tcW w:w="2350" w:type="dxa"/>
            <w:vMerge w:val="restart"/>
            <w:tcBorders>
              <w:top w:val="single" w:sz="12" w:space="0" w:color="auto"/>
              <w:bottom w:val="single" w:sz="4" w:space="0" w:color="auto"/>
              <w:right w:val="double" w:sz="4" w:space="0" w:color="auto"/>
            </w:tcBorders>
            <w:vAlign w:val="center"/>
          </w:tcPr>
          <w:p w14:paraId="73677FFD" w14:textId="77777777" w:rsidR="00A90F4B" w:rsidRDefault="00000000">
            <w:pPr>
              <w:pStyle w:val="DG1"/>
              <w:jc w:val="center"/>
              <w:rPr>
                <w:rFonts w:ascii="Times New Roman" w:hAnsi="Times New Roman" w:cs="Times New Roman"/>
                <w:bCs/>
                <w:sz w:val="21"/>
                <w:szCs w:val="21"/>
              </w:rPr>
            </w:pPr>
            <w:r>
              <w:rPr>
                <w:rFonts w:ascii="Times New Roman" w:hAnsi="Times New Roman" w:cs="Times New Roman"/>
                <w:bCs/>
                <w:sz w:val="21"/>
                <w:szCs w:val="21"/>
              </w:rPr>
              <w:t>考核方式</w:t>
            </w:r>
          </w:p>
        </w:tc>
        <w:tc>
          <w:tcPr>
            <w:tcW w:w="3675" w:type="dxa"/>
            <w:gridSpan w:val="5"/>
            <w:tcBorders>
              <w:top w:val="single" w:sz="12" w:space="0" w:color="auto"/>
              <w:left w:val="double" w:sz="4" w:space="0" w:color="auto"/>
              <w:bottom w:val="single" w:sz="4" w:space="0" w:color="auto"/>
            </w:tcBorders>
            <w:vAlign w:val="center"/>
          </w:tcPr>
          <w:p w14:paraId="64A612F4" w14:textId="77777777" w:rsidR="00A90F4B" w:rsidRDefault="00000000">
            <w:pPr>
              <w:pStyle w:val="DG1"/>
              <w:spacing w:line="240" w:lineRule="auto"/>
              <w:jc w:val="center"/>
              <w:rPr>
                <w:rFonts w:ascii="Times New Roman" w:hAnsi="Times New Roman" w:cs="Times New Roman"/>
              </w:rPr>
            </w:pPr>
            <w:r>
              <w:rPr>
                <w:rFonts w:ascii="Times New Roman" w:hAnsi="Times New Roman" w:cs="Times New Roman"/>
                <w:bCs/>
                <w:sz w:val="21"/>
                <w:szCs w:val="21"/>
              </w:rPr>
              <w:t>课程目标</w:t>
            </w:r>
          </w:p>
        </w:tc>
        <w:tc>
          <w:tcPr>
            <w:tcW w:w="706" w:type="dxa"/>
            <w:vMerge w:val="restart"/>
            <w:tcBorders>
              <w:top w:val="single" w:sz="12" w:space="0" w:color="auto"/>
              <w:bottom w:val="single" w:sz="4" w:space="0" w:color="auto"/>
            </w:tcBorders>
            <w:vAlign w:val="center"/>
          </w:tcPr>
          <w:p w14:paraId="52321932" w14:textId="77777777" w:rsidR="00A90F4B"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bCs/>
                <w:sz w:val="21"/>
                <w:szCs w:val="21"/>
              </w:rPr>
              <w:t>合计</w:t>
            </w:r>
          </w:p>
        </w:tc>
      </w:tr>
      <w:tr w:rsidR="00A90F4B" w14:paraId="362EBF97" w14:textId="77777777">
        <w:trPr>
          <w:trHeight w:val="454"/>
        </w:trPr>
        <w:tc>
          <w:tcPr>
            <w:tcW w:w="702" w:type="dxa"/>
            <w:vMerge/>
            <w:tcBorders>
              <w:top w:val="single" w:sz="4" w:space="0" w:color="auto"/>
              <w:bottom w:val="single" w:sz="4" w:space="0" w:color="auto"/>
            </w:tcBorders>
          </w:tcPr>
          <w:p w14:paraId="2217FEE0" w14:textId="77777777" w:rsidR="00A90F4B" w:rsidRDefault="00A90F4B">
            <w:pPr>
              <w:snapToGrid w:val="0"/>
              <w:jc w:val="center"/>
              <w:rPr>
                <w:rFonts w:ascii="Times New Roman" w:eastAsia="黑体" w:hAnsi="Times New Roman" w:cs="Times New Roman"/>
                <w:bCs/>
                <w:sz w:val="21"/>
                <w:szCs w:val="21"/>
              </w:rPr>
            </w:pPr>
          </w:p>
        </w:tc>
        <w:tc>
          <w:tcPr>
            <w:tcW w:w="843" w:type="dxa"/>
            <w:vMerge/>
            <w:tcBorders>
              <w:top w:val="single" w:sz="4" w:space="0" w:color="auto"/>
              <w:bottom w:val="single" w:sz="4" w:space="0" w:color="auto"/>
            </w:tcBorders>
          </w:tcPr>
          <w:p w14:paraId="0D999D5D" w14:textId="77777777" w:rsidR="00A90F4B" w:rsidRDefault="00A90F4B">
            <w:pPr>
              <w:pStyle w:val="DG1"/>
              <w:rPr>
                <w:rFonts w:ascii="Times New Roman" w:hAnsi="Times New Roman" w:cs="Times New Roman"/>
                <w:bCs/>
                <w:sz w:val="21"/>
                <w:szCs w:val="21"/>
              </w:rPr>
            </w:pPr>
          </w:p>
        </w:tc>
        <w:tc>
          <w:tcPr>
            <w:tcW w:w="2350" w:type="dxa"/>
            <w:vMerge/>
            <w:tcBorders>
              <w:top w:val="single" w:sz="4" w:space="0" w:color="auto"/>
              <w:bottom w:val="single" w:sz="4" w:space="0" w:color="auto"/>
              <w:right w:val="double" w:sz="4" w:space="0" w:color="auto"/>
            </w:tcBorders>
          </w:tcPr>
          <w:p w14:paraId="59369EEC" w14:textId="77777777" w:rsidR="00A90F4B" w:rsidRDefault="00A90F4B">
            <w:pPr>
              <w:pStyle w:val="DG1"/>
              <w:rPr>
                <w:rFonts w:ascii="Times New Roman" w:hAnsi="Times New Roman" w:cs="Times New Roman"/>
                <w:bCs/>
                <w:sz w:val="21"/>
                <w:szCs w:val="21"/>
              </w:rPr>
            </w:pPr>
          </w:p>
        </w:tc>
        <w:tc>
          <w:tcPr>
            <w:tcW w:w="735" w:type="dxa"/>
            <w:tcBorders>
              <w:top w:val="single" w:sz="4" w:space="0" w:color="auto"/>
              <w:left w:val="double" w:sz="4" w:space="0" w:color="auto"/>
              <w:bottom w:val="single" w:sz="4" w:space="0" w:color="auto"/>
            </w:tcBorders>
            <w:vAlign w:val="center"/>
          </w:tcPr>
          <w:p w14:paraId="1F7BAF09" w14:textId="77777777" w:rsidR="00A90F4B"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bCs/>
                <w:sz w:val="21"/>
                <w:szCs w:val="21"/>
              </w:rPr>
              <w:t>1</w:t>
            </w:r>
          </w:p>
        </w:tc>
        <w:tc>
          <w:tcPr>
            <w:tcW w:w="735" w:type="dxa"/>
            <w:tcBorders>
              <w:top w:val="single" w:sz="4" w:space="0" w:color="auto"/>
              <w:bottom w:val="single" w:sz="4" w:space="0" w:color="auto"/>
            </w:tcBorders>
            <w:vAlign w:val="center"/>
          </w:tcPr>
          <w:p w14:paraId="66F6A3F0" w14:textId="77777777" w:rsidR="00A90F4B"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bCs/>
                <w:sz w:val="21"/>
                <w:szCs w:val="21"/>
              </w:rPr>
              <w:t>2</w:t>
            </w:r>
          </w:p>
        </w:tc>
        <w:tc>
          <w:tcPr>
            <w:tcW w:w="735" w:type="dxa"/>
            <w:tcBorders>
              <w:top w:val="single" w:sz="4" w:space="0" w:color="auto"/>
              <w:bottom w:val="single" w:sz="4" w:space="0" w:color="auto"/>
            </w:tcBorders>
            <w:vAlign w:val="center"/>
          </w:tcPr>
          <w:p w14:paraId="1EFC2CD2" w14:textId="77777777" w:rsidR="00A90F4B"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bCs/>
                <w:sz w:val="21"/>
                <w:szCs w:val="21"/>
              </w:rPr>
              <w:t>3</w:t>
            </w:r>
          </w:p>
        </w:tc>
        <w:tc>
          <w:tcPr>
            <w:tcW w:w="735" w:type="dxa"/>
            <w:tcBorders>
              <w:top w:val="single" w:sz="4" w:space="0" w:color="auto"/>
              <w:bottom w:val="single" w:sz="4" w:space="0" w:color="auto"/>
            </w:tcBorders>
            <w:vAlign w:val="center"/>
          </w:tcPr>
          <w:p w14:paraId="4B5026B7" w14:textId="77777777" w:rsidR="00A90F4B"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bCs/>
                <w:sz w:val="21"/>
                <w:szCs w:val="21"/>
              </w:rPr>
              <w:t>4</w:t>
            </w:r>
          </w:p>
        </w:tc>
        <w:tc>
          <w:tcPr>
            <w:tcW w:w="735" w:type="dxa"/>
            <w:tcBorders>
              <w:top w:val="single" w:sz="4" w:space="0" w:color="auto"/>
              <w:bottom w:val="single" w:sz="4" w:space="0" w:color="auto"/>
            </w:tcBorders>
            <w:vAlign w:val="center"/>
          </w:tcPr>
          <w:p w14:paraId="5CEA1DAF" w14:textId="77777777" w:rsidR="00A90F4B"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bCs/>
                <w:sz w:val="21"/>
                <w:szCs w:val="21"/>
              </w:rPr>
              <w:t>5</w:t>
            </w:r>
          </w:p>
        </w:tc>
        <w:tc>
          <w:tcPr>
            <w:tcW w:w="706" w:type="dxa"/>
            <w:vMerge/>
            <w:tcBorders>
              <w:top w:val="single" w:sz="4" w:space="0" w:color="auto"/>
              <w:bottom w:val="single" w:sz="4" w:space="0" w:color="auto"/>
            </w:tcBorders>
          </w:tcPr>
          <w:p w14:paraId="1C81AF4C" w14:textId="77777777" w:rsidR="00A90F4B" w:rsidRDefault="00A90F4B">
            <w:pPr>
              <w:pStyle w:val="DG1"/>
              <w:spacing w:line="240" w:lineRule="auto"/>
              <w:jc w:val="center"/>
              <w:rPr>
                <w:rFonts w:ascii="Times New Roman" w:hAnsi="Times New Roman" w:cs="Times New Roman"/>
                <w:bCs/>
                <w:sz w:val="21"/>
                <w:szCs w:val="21"/>
              </w:rPr>
            </w:pPr>
          </w:p>
        </w:tc>
      </w:tr>
      <w:tr w:rsidR="00A90F4B" w14:paraId="117B9025" w14:textId="77777777">
        <w:trPr>
          <w:trHeight w:val="454"/>
        </w:trPr>
        <w:tc>
          <w:tcPr>
            <w:tcW w:w="702" w:type="dxa"/>
            <w:tcBorders>
              <w:top w:val="single" w:sz="4" w:space="0" w:color="auto"/>
              <w:bottom w:val="single" w:sz="4" w:space="0" w:color="auto"/>
            </w:tcBorders>
            <w:vAlign w:val="center"/>
          </w:tcPr>
          <w:p w14:paraId="3A78DA8C" w14:textId="77777777" w:rsidR="00A90F4B"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lastRenderedPageBreak/>
              <w:t>X1</w:t>
            </w:r>
          </w:p>
        </w:tc>
        <w:tc>
          <w:tcPr>
            <w:tcW w:w="843" w:type="dxa"/>
            <w:tcBorders>
              <w:top w:val="single" w:sz="4" w:space="0" w:color="auto"/>
              <w:bottom w:val="single" w:sz="4" w:space="0" w:color="auto"/>
            </w:tcBorders>
            <w:vAlign w:val="center"/>
          </w:tcPr>
          <w:p w14:paraId="49650CC4" w14:textId="77777777" w:rsidR="00A90F4B" w:rsidRDefault="00000000">
            <w:pPr>
              <w:pStyle w:val="DG0"/>
              <w:rPr>
                <w:rFonts w:cs="Times New Roman"/>
              </w:rPr>
            </w:pPr>
            <w:r>
              <w:rPr>
                <w:rFonts w:cs="Times New Roman" w:hint="eastAsia"/>
                <w:bCs/>
                <w:szCs w:val="20"/>
              </w:rPr>
              <w:t>20</w:t>
            </w:r>
            <w:r>
              <w:rPr>
                <w:rFonts w:cs="Times New Roman"/>
                <w:bCs/>
                <w:szCs w:val="20"/>
              </w:rPr>
              <w:t>%</w:t>
            </w:r>
          </w:p>
        </w:tc>
        <w:tc>
          <w:tcPr>
            <w:tcW w:w="2350" w:type="dxa"/>
            <w:tcBorders>
              <w:top w:val="single" w:sz="4" w:space="0" w:color="auto"/>
              <w:bottom w:val="single" w:sz="4" w:space="0" w:color="auto"/>
              <w:right w:val="double" w:sz="4" w:space="0" w:color="auto"/>
            </w:tcBorders>
            <w:vAlign w:val="center"/>
          </w:tcPr>
          <w:p w14:paraId="44A7A839" w14:textId="77777777" w:rsidR="00A90F4B" w:rsidRDefault="00000000">
            <w:pPr>
              <w:pStyle w:val="DG0"/>
              <w:rPr>
                <w:rFonts w:cs="Times New Roman"/>
              </w:rPr>
            </w:pPr>
            <w:r>
              <w:rPr>
                <w:rFonts w:cs="Times New Roman"/>
                <w:bCs/>
                <w:szCs w:val="20"/>
              </w:rPr>
              <w:t>调查报告</w:t>
            </w:r>
          </w:p>
        </w:tc>
        <w:tc>
          <w:tcPr>
            <w:tcW w:w="735" w:type="dxa"/>
            <w:tcBorders>
              <w:top w:val="single" w:sz="4" w:space="0" w:color="auto"/>
              <w:left w:val="double" w:sz="4" w:space="0" w:color="auto"/>
              <w:bottom w:val="single" w:sz="4" w:space="0" w:color="auto"/>
            </w:tcBorders>
            <w:vAlign w:val="center"/>
          </w:tcPr>
          <w:p w14:paraId="6EED778F" w14:textId="77777777" w:rsidR="00A90F4B" w:rsidRDefault="00000000">
            <w:pPr>
              <w:pStyle w:val="DG0"/>
              <w:rPr>
                <w:rFonts w:cs="Times New Roman"/>
              </w:rPr>
            </w:pPr>
            <w:r>
              <w:rPr>
                <w:rFonts w:cs="Times New Roman" w:hint="eastAsia"/>
              </w:rPr>
              <w:t>35</w:t>
            </w:r>
            <w:r>
              <w:rPr>
                <w:rFonts w:cs="Times New Roman"/>
              </w:rPr>
              <w:t>%</w:t>
            </w:r>
          </w:p>
        </w:tc>
        <w:tc>
          <w:tcPr>
            <w:tcW w:w="735" w:type="dxa"/>
            <w:tcBorders>
              <w:top w:val="single" w:sz="4" w:space="0" w:color="auto"/>
              <w:bottom w:val="single" w:sz="4" w:space="0" w:color="auto"/>
            </w:tcBorders>
            <w:vAlign w:val="center"/>
          </w:tcPr>
          <w:p w14:paraId="27109586" w14:textId="77777777" w:rsidR="00A90F4B" w:rsidRDefault="00000000">
            <w:pPr>
              <w:pStyle w:val="DG0"/>
              <w:rPr>
                <w:rFonts w:cs="Times New Roman"/>
              </w:rPr>
            </w:pPr>
            <w:r>
              <w:rPr>
                <w:rFonts w:cs="Times New Roman"/>
              </w:rPr>
              <w:t>0</w:t>
            </w:r>
          </w:p>
        </w:tc>
        <w:tc>
          <w:tcPr>
            <w:tcW w:w="735" w:type="dxa"/>
            <w:tcBorders>
              <w:top w:val="single" w:sz="4" w:space="0" w:color="auto"/>
              <w:bottom w:val="single" w:sz="4" w:space="0" w:color="auto"/>
            </w:tcBorders>
            <w:vAlign w:val="center"/>
          </w:tcPr>
          <w:p w14:paraId="4244F0CC" w14:textId="77777777" w:rsidR="00A90F4B" w:rsidRDefault="00000000">
            <w:pPr>
              <w:pStyle w:val="DG0"/>
              <w:rPr>
                <w:rFonts w:cs="Times New Roman"/>
              </w:rPr>
            </w:pPr>
            <w:r>
              <w:rPr>
                <w:rFonts w:cs="Times New Roman"/>
              </w:rPr>
              <w:t>1</w:t>
            </w:r>
            <w:r>
              <w:rPr>
                <w:rFonts w:cs="Times New Roman" w:hint="eastAsia"/>
              </w:rPr>
              <w:t>5</w:t>
            </w:r>
            <w:r>
              <w:rPr>
                <w:rFonts w:cs="Times New Roman"/>
              </w:rPr>
              <w:t>%</w:t>
            </w:r>
          </w:p>
        </w:tc>
        <w:tc>
          <w:tcPr>
            <w:tcW w:w="735" w:type="dxa"/>
            <w:tcBorders>
              <w:top w:val="single" w:sz="4" w:space="0" w:color="auto"/>
              <w:bottom w:val="single" w:sz="4" w:space="0" w:color="auto"/>
            </w:tcBorders>
            <w:vAlign w:val="center"/>
          </w:tcPr>
          <w:p w14:paraId="69D6A802" w14:textId="77777777" w:rsidR="00A90F4B" w:rsidRDefault="00000000">
            <w:pPr>
              <w:pStyle w:val="DG0"/>
              <w:rPr>
                <w:rFonts w:cs="Times New Roman"/>
              </w:rPr>
            </w:pPr>
            <w:r>
              <w:rPr>
                <w:rFonts w:cs="Times New Roman" w:hint="eastAsia"/>
              </w:rPr>
              <w:t>35</w:t>
            </w:r>
            <w:r>
              <w:rPr>
                <w:rFonts w:cs="Times New Roman"/>
              </w:rPr>
              <w:t>%</w:t>
            </w:r>
          </w:p>
        </w:tc>
        <w:tc>
          <w:tcPr>
            <w:tcW w:w="735" w:type="dxa"/>
            <w:tcBorders>
              <w:top w:val="single" w:sz="4" w:space="0" w:color="auto"/>
              <w:bottom w:val="single" w:sz="4" w:space="0" w:color="auto"/>
            </w:tcBorders>
            <w:vAlign w:val="center"/>
          </w:tcPr>
          <w:p w14:paraId="6AF85620" w14:textId="77777777" w:rsidR="00A90F4B" w:rsidRDefault="00000000">
            <w:pPr>
              <w:pStyle w:val="DG0"/>
              <w:rPr>
                <w:rFonts w:cs="Times New Roman"/>
              </w:rPr>
            </w:pPr>
            <w:r>
              <w:rPr>
                <w:rFonts w:cs="Times New Roman" w:hint="eastAsia"/>
              </w:rPr>
              <w:t>15</w:t>
            </w:r>
            <w:r>
              <w:rPr>
                <w:rFonts w:cs="Times New Roman"/>
              </w:rPr>
              <w:t>%</w:t>
            </w:r>
          </w:p>
        </w:tc>
        <w:tc>
          <w:tcPr>
            <w:tcW w:w="706" w:type="dxa"/>
            <w:tcBorders>
              <w:top w:val="single" w:sz="4" w:space="0" w:color="auto"/>
              <w:bottom w:val="single" w:sz="4" w:space="0" w:color="auto"/>
            </w:tcBorders>
            <w:vAlign w:val="center"/>
          </w:tcPr>
          <w:p w14:paraId="540CFE10" w14:textId="77777777" w:rsidR="00A90F4B" w:rsidRDefault="00000000">
            <w:pPr>
              <w:pStyle w:val="DG0"/>
              <w:rPr>
                <w:rFonts w:cs="Times New Roman"/>
              </w:rPr>
            </w:pPr>
            <w:r>
              <w:rPr>
                <w:rFonts w:cs="Times New Roman"/>
              </w:rPr>
              <w:t>100</w:t>
            </w:r>
          </w:p>
        </w:tc>
      </w:tr>
      <w:tr w:rsidR="00A90F4B" w14:paraId="3CCD9119" w14:textId="77777777">
        <w:trPr>
          <w:trHeight w:val="454"/>
        </w:trPr>
        <w:tc>
          <w:tcPr>
            <w:tcW w:w="702" w:type="dxa"/>
            <w:tcBorders>
              <w:top w:val="single" w:sz="4" w:space="0" w:color="auto"/>
              <w:bottom w:val="single" w:sz="4" w:space="0" w:color="auto"/>
            </w:tcBorders>
            <w:vAlign w:val="center"/>
          </w:tcPr>
          <w:p w14:paraId="4C55973C" w14:textId="77777777" w:rsidR="00A90F4B"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X2</w:t>
            </w:r>
          </w:p>
        </w:tc>
        <w:tc>
          <w:tcPr>
            <w:tcW w:w="843" w:type="dxa"/>
            <w:tcBorders>
              <w:top w:val="single" w:sz="4" w:space="0" w:color="auto"/>
              <w:bottom w:val="single" w:sz="4" w:space="0" w:color="auto"/>
            </w:tcBorders>
            <w:vAlign w:val="center"/>
          </w:tcPr>
          <w:p w14:paraId="0A97B0B1" w14:textId="77777777" w:rsidR="00A90F4B" w:rsidRDefault="00000000">
            <w:pPr>
              <w:pStyle w:val="DG0"/>
              <w:rPr>
                <w:rFonts w:cs="Times New Roman"/>
              </w:rPr>
            </w:pPr>
            <w:r>
              <w:rPr>
                <w:rFonts w:cs="Times New Roman"/>
                <w:bCs/>
                <w:szCs w:val="20"/>
              </w:rPr>
              <w:t>20%</w:t>
            </w:r>
          </w:p>
        </w:tc>
        <w:tc>
          <w:tcPr>
            <w:tcW w:w="2350" w:type="dxa"/>
            <w:tcBorders>
              <w:top w:val="single" w:sz="4" w:space="0" w:color="auto"/>
              <w:bottom w:val="single" w:sz="4" w:space="0" w:color="auto"/>
              <w:right w:val="double" w:sz="4" w:space="0" w:color="auto"/>
            </w:tcBorders>
            <w:vAlign w:val="center"/>
          </w:tcPr>
          <w:p w14:paraId="78622C3F" w14:textId="77777777" w:rsidR="00A90F4B" w:rsidRDefault="00000000">
            <w:pPr>
              <w:pStyle w:val="DG0"/>
              <w:rPr>
                <w:rFonts w:cs="Times New Roman"/>
              </w:rPr>
            </w:pPr>
            <w:r>
              <w:rPr>
                <w:rFonts w:cs="Times New Roman"/>
              </w:rPr>
              <w:t>实验指导书</w:t>
            </w:r>
          </w:p>
        </w:tc>
        <w:tc>
          <w:tcPr>
            <w:tcW w:w="735" w:type="dxa"/>
            <w:tcBorders>
              <w:top w:val="single" w:sz="4" w:space="0" w:color="auto"/>
              <w:left w:val="double" w:sz="4" w:space="0" w:color="auto"/>
              <w:bottom w:val="single" w:sz="4" w:space="0" w:color="auto"/>
            </w:tcBorders>
            <w:vAlign w:val="center"/>
          </w:tcPr>
          <w:p w14:paraId="694864B2" w14:textId="77777777" w:rsidR="00A90F4B" w:rsidRDefault="00000000">
            <w:pPr>
              <w:pStyle w:val="DG0"/>
              <w:rPr>
                <w:rFonts w:cs="Times New Roman"/>
              </w:rPr>
            </w:pPr>
            <w:r>
              <w:rPr>
                <w:rFonts w:cs="Times New Roman"/>
              </w:rPr>
              <w:t>20%</w:t>
            </w:r>
          </w:p>
        </w:tc>
        <w:tc>
          <w:tcPr>
            <w:tcW w:w="735" w:type="dxa"/>
            <w:tcBorders>
              <w:top w:val="single" w:sz="4" w:space="0" w:color="auto"/>
              <w:bottom w:val="single" w:sz="4" w:space="0" w:color="auto"/>
            </w:tcBorders>
            <w:vAlign w:val="center"/>
          </w:tcPr>
          <w:p w14:paraId="194BEB97" w14:textId="77777777" w:rsidR="00A90F4B" w:rsidRDefault="00000000">
            <w:pPr>
              <w:pStyle w:val="DG0"/>
              <w:rPr>
                <w:rFonts w:cs="Times New Roman"/>
              </w:rPr>
            </w:pPr>
            <w:r>
              <w:rPr>
                <w:rFonts w:cs="Times New Roman"/>
              </w:rPr>
              <w:t>25%</w:t>
            </w:r>
          </w:p>
        </w:tc>
        <w:tc>
          <w:tcPr>
            <w:tcW w:w="735" w:type="dxa"/>
            <w:tcBorders>
              <w:top w:val="single" w:sz="4" w:space="0" w:color="auto"/>
              <w:bottom w:val="single" w:sz="4" w:space="0" w:color="auto"/>
            </w:tcBorders>
            <w:vAlign w:val="center"/>
          </w:tcPr>
          <w:p w14:paraId="1099BB0D" w14:textId="77777777" w:rsidR="00A90F4B" w:rsidRDefault="00000000">
            <w:pPr>
              <w:pStyle w:val="DG0"/>
              <w:rPr>
                <w:rFonts w:cs="Times New Roman"/>
              </w:rPr>
            </w:pPr>
            <w:r>
              <w:rPr>
                <w:rFonts w:cs="Times New Roman"/>
              </w:rPr>
              <w:t>20%</w:t>
            </w:r>
          </w:p>
        </w:tc>
        <w:tc>
          <w:tcPr>
            <w:tcW w:w="735" w:type="dxa"/>
            <w:tcBorders>
              <w:top w:val="single" w:sz="4" w:space="0" w:color="auto"/>
              <w:bottom w:val="single" w:sz="4" w:space="0" w:color="auto"/>
            </w:tcBorders>
            <w:vAlign w:val="center"/>
          </w:tcPr>
          <w:p w14:paraId="74A9A83A" w14:textId="77777777" w:rsidR="00A90F4B" w:rsidRDefault="00000000">
            <w:pPr>
              <w:pStyle w:val="DG0"/>
              <w:rPr>
                <w:rFonts w:cs="Times New Roman"/>
              </w:rPr>
            </w:pPr>
            <w:r>
              <w:rPr>
                <w:rFonts w:cs="Times New Roman"/>
              </w:rPr>
              <w:t>20%</w:t>
            </w:r>
          </w:p>
        </w:tc>
        <w:tc>
          <w:tcPr>
            <w:tcW w:w="735" w:type="dxa"/>
            <w:tcBorders>
              <w:top w:val="single" w:sz="4" w:space="0" w:color="auto"/>
              <w:bottom w:val="single" w:sz="4" w:space="0" w:color="auto"/>
            </w:tcBorders>
            <w:vAlign w:val="center"/>
          </w:tcPr>
          <w:p w14:paraId="2BA7B65A" w14:textId="77777777" w:rsidR="00A90F4B" w:rsidRDefault="00000000">
            <w:pPr>
              <w:pStyle w:val="DG0"/>
              <w:rPr>
                <w:rFonts w:cs="Times New Roman"/>
              </w:rPr>
            </w:pPr>
            <w:r>
              <w:rPr>
                <w:rFonts w:cs="Times New Roman"/>
              </w:rPr>
              <w:t>5%</w:t>
            </w:r>
          </w:p>
        </w:tc>
        <w:tc>
          <w:tcPr>
            <w:tcW w:w="706" w:type="dxa"/>
            <w:tcBorders>
              <w:top w:val="single" w:sz="4" w:space="0" w:color="auto"/>
              <w:bottom w:val="single" w:sz="4" w:space="0" w:color="auto"/>
            </w:tcBorders>
            <w:vAlign w:val="center"/>
          </w:tcPr>
          <w:p w14:paraId="5C0B6925" w14:textId="77777777" w:rsidR="00A90F4B" w:rsidRDefault="00000000">
            <w:pPr>
              <w:pStyle w:val="DG0"/>
              <w:rPr>
                <w:rFonts w:cs="Times New Roman"/>
              </w:rPr>
            </w:pPr>
            <w:r>
              <w:rPr>
                <w:rFonts w:cs="Times New Roman"/>
              </w:rPr>
              <w:t>100</w:t>
            </w:r>
          </w:p>
        </w:tc>
      </w:tr>
      <w:tr w:rsidR="00A90F4B" w14:paraId="6FD4D571" w14:textId="77777777">
        <w:trPr>
          <w:trHeight w:val="454"/>
        </w:trPr>
        <w:tc>
          <w:tcPr>
            <w:tcW w:w="702" w:type="dxa"/>
            <w:tcBorders>
              <w:top w:val="single" w:sz="4" w:space="0" w:color="auto"/>
              <w:bottom w:val="single" w:sz="4" w:space="0" w:color="auto"/>
            </w:tcBorders>
            <w:vAlign w:val="center"/>
          </w:tcPr>
          <w:p w14:paraId="3544520F" w14:textId="77777777" w:rsidR="00A90F4B"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X3</w:t>
            </w:r>
          </w:p>
        </w:tc>
        <w:tc>
          <w:tcPr>
            <w:tcW w:w="843" w:type="dxa"/>
            <w:tcBorders>
              <w:top w:val="single" w:sz="4" w:space="0" w:color="auto"/>
              <w:bottom w:val="single" w:sz="4" w:space="0" w:color="auto"/>
            </w:tcBorders>
            <w:vAlign w:val="center"/>
          </w:tcPr>
          <w:p w14:paraId="190CEB75" w14:textId="77777777" w:rsidR="00A90F4B" w:rsidRDefault="00000000">
            <w:pPr>
              <w:pStyle w:val="DG0"/>
              <w:rPr>
                <w:rFonts w:cs="Times New Roman"/>
              </w:rPr>
            </w:pPr>
            <w:r>
              <w:rPr>
                <w:rFonts w:cs="Times New Roman"/>
                <w:bCs/>
                <w:szCs w:val="20"/>
              </w:rPr>
              <w:t>25%</w:t>
            </w:r>
          </w:p>
        </w:tc>
        <w:tc>
          <w:tcPr>
            <w:tcW w:w="2350" w:type="dxa"/>
            <w:tcBorders>
              <w:top w:val="single" w:sz="4" w:space="0" w:color="auto"/>
              <w:bottom w:val="single" w:sz="4" w:space="0" w:color="auto"/>
              <w:right w:val="double" w:sz="4" w:space="0" w:color="auto"/>
            </w:tcBorders>
            <w:vAlign w:val="center"/>
          </w:tcPr>
          <w:p w14:paraId="1FB1B176" w14:textId="77777777" w:rsidR="00A90F4B" w:rsidRDefault="00000000">
            <w:pPr>
              <w:pStyle w:val="DG0"/>
              <w:rPr>
                <w:rFonts w:cs="Times New Roman"/>
              </w:rPr>
            </w:pPr>
            <w:r>
              <w:rPr>
                <w:rFonts w:cs="Times New Roman"/>
                <w:bCs/>
                <w:szCs w:val="20"/>
              </w:rPr>
              <w:t>课堂测试</w:t>
            </w:r>
          </w:p>
        </w:tc>
        <w:tc>
          <w:tcPr>
            <w:tcW w:w="735" w:type="dxa"/>
            <w:tcBorders>
              <w:top w:val="single" w:sz="4" w:space="0" w:color="auto"/>
              <w:left w:val="double" w:sz="4" w:space="0" w:color="auto"/>
              <w:bottom w:val="single" w:sz="4" w:space="0" w:color="auto"/>
            </w:tcBorders>
            <w:vAlign w:val="center"/>
          </w:tcPr>
          <w:p w14:paraId="7EF1BA0E" w14:textId="77777777" w:rsidR="00A90F4B" w:rsidRDefault="00000000">
            <w:pPr>
              <w:pStyle w:val="DG0"/>
              <w:rPr>
                <w:rFonts w:cs="Times New Roman"/>
              </w:rPr>
            </w:pPr>
            <w:r>
              <w:rPr>
                <w:rFonts w:cs="Times New Roman"/>
              </w:rPr>
              <w:t>40%</w:t>
            </w:r>
          </w:p>
        </w:tc>
        <w:tc>
          <w:tcPr>
            <w:tcW w:w="735" w:type="dxa"/>
            <w:tcBorders>
              <w:top w:val="single" w:sz="4" w:space="0" w:color="auto"/>
              <w:bottom w:val="single" w:sz="4" w:space="0" w:color="auto"/>
            </w:tcBorders>
            <w:vAlign w:val="center"/>
          </w:tcPr>
          <w:p w14:paraId="1A7BA226" w14:textId="77777777" w:rsidR="00A90F4B" w:rsidRDefault="00000000">
            <w:pPr>
              <w:pStyle w:val="DG0"/>
              <w:rPr>
                <w:rFonts w:cs="Times New Roman"/>
              </w:rPr>
            </w:pPr>
            <w:r>
              <w:rPr>
                <w:rFonts w:cs="Times New Roman"/>
              </w:rPr>
              <w:t>0</w:t>
            </w:r>
          </w:p>
        </w:tc>
        <w:tc>
          <w:tcPr>
            <w:tcW w:w="735" w:type="dxa"/>
            <w:tcBorders>
              <w:top w:val="single" w:sz="4" w:space="0" w:color="auto"/>
              <w:bottom w:val="single" w:sz="4" w:space="0" w:color="auto"/>
            </w:tcBorders>
            <w:vAlign w:val="center"/>
          </w:tcPr>
          <w:p w14:paraId="14085769" w14:textId="77777777" w:rsidR="00A90F4B" w:rsidRDefault="00000000">
            <w:pPr>
              <w:pStyle w:val="DG0"/>
              <w:rPr>
                <w:rFonts w:cs="Times New Roman"/>
              </w:rPr>
            </w:pPr>
            <w:r>
              <w:rPr>
                <w:rFonts w:cs="Times New Roman"/>
              </w:rPr>
              <w:t>25%</w:t>
            </w:r>
          </w:p>
        </w:tc>
        <w:tc>
          <w:tcPr>
            <w:tcW w:w="735" w:type="dxa"/>
            <w:tcBorders>
              <w:top w:val="single" w:sz="4" w:space="0" w:color="auto"/>
              <w:bottom w:val="single" w:sz="4" w:space="0" w:color="auto"/>
            </w:tcBorders>
            <w:vAlign w:val="center"/>
          </w:tcPr>
          <w:p w14:paraId="1F0E1530" w14:textId="77777777" w:rsidR="00A90F4B" w:rsidRDefault="00000000">
            <w:pPr>
              <w:pStyle w:val="DG0"/>
              <w:rPr>
                <w:rFonts w:cs="Times New Roman"/>
              </w:rPr>
            </w:pPr>
            <w:r>
              <w:rPr>
                <w:rFonts w:cs="Times New Roman"/>
              </w:rPr>
              <w:t>25%</w:t>
            </w:r>
          </w:p>
        </w:tc>
        <w:tc>
          <w:tcPr>
            <w:tcW w:w="735" w:type="dxa"/>
            <w:tcBorders>
              <w:top w:val="single" w:sz="4" w:space="0" w:color="auto"/>
              <w:bottom w:val="single" w:sz="4" w:space="0" w:color="auto"/>
            </w:tcBorders>
            <w:vAlign w:val="center"/>
          </w:tcPr>
          <w:p w14:paraId="7A4F9532" w14:textId="77777777" w:rsidR="00A90F4B" w:rsidRDefault="00000000">
            <w:pPr>
              <w:pStyle w:val="DG0"/>
              <w:rPr>
                <w:rFonts w:cs="Times New Roman"/>
              </w:rPr>
            </w:pPr>
            <w:r>
              <w:rPr>
                <w:rFonts w:cs="Times New Roman"/>
              </w:rPr>
              <w:t>10%</w:t>
            </w:r>
          </w:p>
        </w:tc>
        <w:tc>
          <w:tcPr>
            <w:tcW w:w="706" w:type="dxa"/>
            <w:tcBorders>
              <w:top w:val="single" w:sz="4" w:space="0" w:color="auto"/>
              <w:bottom w:val="single" w:sz="4" w:space="0" w:color="auto"/>
            </w:tcBorders>
            <w:vAlign w:val="center"/>
          </w:tcPr>
          <w:p w14:paraId="5A1B994C" w14:textId="77777777" w:rsidR="00A90F4B" w:rsidRDefault="00000000">
            <w:pPr>
              <w:pStyle w:val="DG0"/>
              <w:rPr>
                <w:rFonts w:cs="Times New Roman"/>
              </w:rPr>
            </w:pPr>
            <w:r>
              <w:rPr>
                <w:rFonts w:cs="Times New Roman"/>
              </w:rPr>
              <w:t>100</w:t>
            </w:r>
          </w:p>
        </w:tc>
      </w:tr>
      <w:tr w:rsidR="00A90F4B" w14:paraId="38B878D9" w14:textId="77777777">
        <w:trPr>
          <w:trHeight w:val="454"/>
        </w:trPr>
        <w:tc>
          <w:tcPr>
            <w:tcW w:w="702" w:type="dxa"/>
            <w:tcBorders>
              <w:top w:val="single" w:sz="4" w:space="0" w:color="auto"/>
              <w:left w:val="single" w:sz="12" w:space="0" w:color="auto"/>
              <w:bottom w:val="single" w:sz="12" w:space="0" w:color="auto"/>
            </w:tcBorders>
            <w:vAlign w:val="center"/>
          </w:tcPr>
          <w:p w14:paraId="530D5246" w14:textId="77777777" w:rsidR="00A90F4B"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X4</w:t>
            </w:r>
          </w:p>
        </w:tc>
        <w:tc>
          <w:tcPr>
            <w:tcW w:w="843" w:type="dxa"/>
            <w:tcBorders>
              <w:top w:val="single" w:sz="4" w:space="0" w:color="auto"/>
              <w:bottom w:val="single" w:sz="12" w:space="0" w:color="auto"/>
            </w:tcBorders>
            <w:vAlign w:val="center"/>
          </w:tcPr>
          <w:p w14:paraId="411A3BF2" w14:textId="77777777" w:rsidR="00A90F4B" w:rsidRDefault="00000000">
            <w:pPr>
              <w:pStyle w:val="DG0"/>
              <w:rPr>
                <w:rFonts w:cs="Times New Roman"/>
              </w:rPr>
            </w:pPr>
            <w:r>
              <w:rPr>
                <w:rFonts w:cs="Times New Roman" w:hint="eastAsia"/>
                <w:bCs/>
                <w:szCs w:val="20"/>
              </w:rPr>
              <w:t>35</w:t>
            </w:r>
            <w:r>
              <w:rPr>
                <w:rFonts w:cs="Times New Roman"/>
                <w:bCs/>
                <w:szCs w:val="20"/>
              </w:rPr>
              <w:t>%</w:t>
            </w:r>
          </w:p>
        </w:tc>
        <w:tc>
          <w:tcPr>
            <w:tcW w:w="2350" w:type="dxa"/>
            <w:tcBorders>
              <w:top w:val="single" w:sz="4" w:space="0" w:color="auto"/>
              <w:bottom w:val="single" w:sz="12" w:space="0" w:color="auto"/>
              <w:right w:val="double" w:sz="4" w:space="0" w:color="auto"/>
            </w:tcBorders>
            <w:vAlign w:val="center"/>
          </w:tcPr>
          <w:p w14:paraId="267A77B3" w14:textId="77777777" w:rsidR="00A90F4B" w:rsidRDefault="00000000">
            <w:pPr>
              <w:pStyle w:val="DG0"/>
              <w:rPr>
                <w:rFonts w:cs="Times New Roman"/>
              </w:rPr>
            </w:pPr>
            <w:r>
              <w:rPr>
                <w:rFonts w:cs="Times New Roman"/>
                <w:bCs/>
                <w:szCs w:val="20"/>
              </w:rPr>
              <w:t>未知宝石考试</w:t>
            </w:r>
          </w:p>
        </w:tc>
        <w:tc>
          <w:tcPr>
            <w:tcW w:w="735" w:type="dxa"/>
            <w:tcBorders>
              <w:top w:val="single" w:sz="4" w:space="0" w:color="auto"/>
              <w:left w:val="double" w:sz="4" w:space="0" w:color="auto"/>
              <w:bottom w:val="single" w:sz="12" w:space="0" w:color="auto"/>
            </w:tcBorders>
            <w:vAlign w:val="center"/>
          </w:tcPr>
          <w:p w14:paraId="434EDE20" w14:textId="77777777" w:rsidR="00A90F4B" w:rsidRDefault="00000000">
            <w:pPr>
              <w:pStyle w:val="DG0"/>
              <w:rPr>
                <w:rFonts w:cs="Times New Roman"/>
              </w:rPr>
            </w:pPr>
            <w:r>
              <w:rPr>
                <w:rFonts w:cs="Times New Roman"/>
              </w:rPr>
              <w:t>20%</w:t>
            </w:r>
          </w:p>
        </w:tc>
        <w:tc>
          <w:tcPr>
            <w:tcW w:w="735" w:type="dxa"/>
            <w:tcBorders>
              <w:top w:val="single" w:sz="4" w:space="0" w:color="auto"/>
              <w:bottom w:val="single" w:sz="12" w:space="0" w:color="auto"/>
            </w:tcBorders>
            <w:vAlign w:val="center"/>
          </w:tcPr>
          <w:p w14:paraId="43AC5222" w14:textId="77777777" w:rsidR="00A90F4B" w:rsidRDefault="00000000">
            <w:pPr>
              <w:pStyle w:val="DG0"/>
              <w:rPr>
                <w:rFonts w:cs="Times New Roman"/>
              </w:rPr>
            </w:pPr>
            <w:r>
              <w:rPr>
                <w:rFonts w:cs="Times New Roman"/>
              </w:rPr>
              <w:t>25%</w:t>
            </w:r>
          </w:p>
        </w:tc>
        <w:tc>
          <w:tcPr>
            <w:tcW w:w="735" w:type="dxa"/>
            <w:tcBorders>
              <w:top w:val="single" w:sz="4" w:space="0" w:color="auto"/>
              <w:bottom w:val="single" w:sz="12" w:space="0" w:color="auto"/>
            </w:tcBorders>
            <w:vAlign w:val="center"/>
          </w:tcPr>
          <w:p w14:paraId="44D7BA64" w14:textId="77777777" w:rsidR="00A90F4B" w:rsidRDefault="00000000">
            <w:pPr>
              <w:pStyle w:val="DG0"/>
              <w:rPr>
                <w:rFonts w:cs="Times New Roman"/>
              </w:rPr>
            </w:pPr>
            <w:r>
              <w:rPr>
                <w:rFonts w:cs="Times New Roman"/>
              </w:rPr>
              <w:t>25%</w:t>
            </w:r>
          </w:p>
        </w:tc>
        <w:tc>
          <w:tcPr>
            <w:tcW w:w="735" w:type="dxa"/>
            <w:tcBorders>
              <w:top w:val="single" w:sz="4" w:space="0" w:color="auto"/>
              <w:bottom w:val="single" w:sz="12" w:space="0" w:color="auto"/>
            </w:tcBorders>
            <w:vAlign w:val="center"/>
          </w:tcPr>
          <w:p w14:paraId="23167894" w14:textId="77777777" w:rsidR="00A90F4B" w:rsidRDefault="00000000">
            <w:pPr>
              <w:pStyle w:val="DG0"/>
              <w:rPr>
                <w:rFonts w:cs="Times New Roman"/>
              </w:rPr>
            </w:pPr>
            <w:r>
              <w:rPr>
                <w:rFonts w:cs="Times New Roman"/>
              </w:rPr>
              <w:t>25%</w:t>
            </w:r>
          </w:p>
        </w:tc>
        <w:tc>
          <w:tcPr>
            <w:tcW w:w="735" w:type="dxa"/>
            <w:tcBorders>
              <w:top w:val="single" w:sz="4" w:space="0" w:color="auto"/>
              <w:bottom w:val="single" w:sz="12" w:space="0" w:color="auto"/>
            </w:tcBorders>
            <w:vAlign w:val="center"/>
          </w:tcPr>
          <w:p w14:paraId="301C8EF9" w14:textId="77777777" w:rsidR="00A90F4B" w:rsidRDefault="00000000">
            <w:pPr>
              <w:pStyle w:val="DG0"/>
              <w:rPr>
                <w:rFonts w:cs="Times New Roman"/>
              </w:rPr>
            </w:pPr>
            <w:r>
              <w:rPr>
                <w:rFonts w:cs="Times New Roman"/>
              </w:rPr>
              <w:t>5%</w:t>
            </w:r>
          </w:p>
        </w:tc>
        <w:tc>
          <w:tcPr>
            <w:tcW w:w="706" w:type="dxa"/>
            <w:tcBorders>
              <w:top w:val="single" w:sz="4" w:space="0" w:color="auto"/>
              <w:bottom w:val="single" w:sz="12" w:space="0" w:color="auto"/>
            </w:tcBorders>
            <w:vAlign w:val="center"/>
          </w:tcPr>
          <w:p w14:paraId="52A5ABB1" w14:textId="77777777" w:rsidR="00A90F4B" w:rsidRDefault="00000000">
            <w:pPr>
              <w:pStyle w:val="DG0"/>
              <w:rPr>
                <w:rFonts w:cs="Times New Roman"/>
              </w:rPr>
            </w:pPr>
            <w:r>
              <w:rPr>
                <w:rFonts w:cs="Times New Roman"/>
              </w:rPr>
              <w:t>100</w:t>
            </w:r>
          </w:p>
        </w:tc>
      </w:tr>
    </w:tbl>
    <w:p w14:paraId="1800E49E" w14:textId="77777777" w:rsidR="00A90F4B" w:rsidRDefault="00000000">
      <w:pPr>
        <w:pStyle w:val="DG1"/>
        <w:spacing w:beforeLines="100" w:before="326" w:line="360" w:lineRule="auto"/>
        <w:rPr>
          <w:rFonts w:ascii="Times New Roman" w:hAnsi="Times New Roman" w:cs="Times New Roman"/>
        </w:rPr>
      </w:pPr>
      <w:r>
        <w:rPr>
          <w:rFonts w:ascii="Times New Roman" w:hAnsi="Times New Roman" w:cs="Times New Roman"/>
        </w:rPr>
        <w:t>六、其他需要说明的问题</w:t>
      </w:r>
      <w:r>
        <w:rPr>
          <w:rFonts w:ascii="Times New Roman" w:hAnsi="Times New Roman" w:cs="Times New Roman"/>
        </w:rPr>
        <w:t xml:space="preserve">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A90F4B" w14:paraId="2A722545" w14:textId="77777777">
        <w:tc>
          <w:tcPr>
            <w:tcW w:w="8296" w:type="dxa"/>
          </w:tcPr>
          <w:p w14:paraId="754F3552" w14:textId="77777777" w:rsidR="00A90F4B" w:rsidRDefault="00A90F4B">
            <w:pPr>
              <w:pStyle w:val="DG0"/>
              <w:jc w:val="left"/>
              <w:rPr>
                <w:rFonts w:eastAsia="仿宋" w:cs="Times New Roman"/>
              </w:rPr>
            </w:pPr>
          </w:p>
          <w:p w14:paraId="7ABD8645" w14:textId="77777777" w:rsidR="00A90F4B" w:rsidRDefault="00000000">
            <w:pPr>
              <w:pStyle w:val="DG0"/>
              <w:jc w:val="left"/>
              <w:rPr>
                <w:rFonts w:cs="Times New Roman"/>
                <w:bCs/>
              </w:rPr>
            </w:pPr>
            <w:r>
              <w:rPr>
                <w:rFonts w:cs="Times New Roman"/>
                <w:bCs/>
              </w:rPr>
              <w:t>无</w:t>
            </w:r>
          </w:p>
          <w:p w14:paraId="53D4EC18" w14:textId="77777777" w:rsidR="00A90F4B" w:rsidRDefault="00A90F4B">
            <w:pPr>
              <w:pStyle w:val="DG0"/>
              <w:jc w:val="left"/>
              <w:rPr>
                <w:rFonts w:cs="Times New Roman"/>
              </w:rPr>
            </w:pPr>
          </w:p>
        </w:tc>
      </w:tr>
    </w:tbl>
    <w:p w14:paraId="780C85A8" w14:textId="77777777" w:rsidR="00A90F4B" w:rsidRDefault="00A90F4B">
      <w:pPr>
        <w:pStyle w:val="DG1"/>
        <w:rPr>
          <w:rFonts w:ascii="Times New Roman" w:hAnsi="Times New Roman" w:cs="Times New Roman"/>
          <w:sz w:val="18"/>
          <w:szCs w:val="16"/>
        </w:rPr>
      </w:pPr>
    </w:p>
    <w:sectPr w:rsidR="00A90F4B">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01AB" w14:textId="77777777" w:rsidR="00403F02" w:rsidRDefault="00403F02">
      <w:pPr>
        <w:rPr>
          <w:rFonts w:hint="eastAsia"/>
        </w:rPr>
      </w:pPr>
      <w:r>
        <w:separator/>
      </w:r>
    </w:p>
  </w:endnote>
  <w:endnote w:type="continuationSeparator" w:id="0">
    <w:p w14:paraId="36159EA5" w14:textId="77777777" w:rsidR="00403F02" w:rsidRDefault="00403F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D5BD" w14:textId="77777777" w:rsidR="00403F02" w:rsidRDefault="00403F02">
      <w:pPr>
        <w:rPr>
          <w:rFonts w:hint="eastAsia"/>
        </w:rPr>
      </w:pPr>
      <w:r>
        <w:separator/>
      </w:r>
    </w:p>
  </w:footnote>
  <w:footnote w:type="continuationSeparator" w:id="0">
    <w:p w14:paraId="0844501B" w14:textId="77777777" w:rsidR="00403F02" w:rsidRDefault="00403F0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7953" w14:textId="77777777" w:rsidR="00A90F4B"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059CFF5A" wp14:editId="72FCDAA9">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95D83B9" w14:textId="77777777" w:rsidR="00A90F4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59CFF5A"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695D83B9" w14:textId="77777777" w:rsidR="00A90F4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99132"/>
    <w:multiLevelType w:val="singleLevel"/>
    <w:tmpl w:val="A2199132"/>
    <w:lvl w:ilvl="0">
      <w:start w:val="1"/>
      <w:numFmt w:val="decimalEnclosedCircleChinese"/>
      <w:suff w:val="nothing"/>
      <w:lvlText w:val="%1　"/>
      <w:lvlJc w:val="left"/>
      <w:pPr>
        <w:ind w:left="0" w:firstLine="400"/>
      </w:pPr>
      <w:rPr>
        <w:rFonts w:hint="eastAsia"/>
        <w:sz w:val="21"/>
        <w:szCs w:val="21"/>
      </w:rPr>
    </w:lvl>
  </w:abstractNum>
  <w:abstractNum w:abstractNumId="1" w15:restartNumberingAfterBreak="0">
    <w:nsid w:val="A302656E"/>
    <w:multiLevelType w:val="singleLevel"/>
    <w:tmpl w:val="A302656E"/>
    <w:lvl w:ilvl="0">
      <w:start w:val="1"/>
      <w:numFmt w:val="decimalEnclosedCircleChinese"/>
      <w:suff w:val="nothing"/>
      <w:lvlText w:val="%1　"/>
      <w:lvlJc w:val="left"/>
      <w:pPr>
        <w:ind w:left="0" w:firstLine="400"/>
      </w:pPr>
      <w:rPr>
        <w:rFonts w:hint="eastAsia"/>
        <w:sz w:val="21"/>
        <w:szCs w:val="21"/>
      </w:rPr>
    </w:lvl>
  </w:abstractNum>
  <w:abstractNum w:abstractNumId="2" w15:restartNumberingAfterBreak="0">
    <w:nsid w:val="A851C3DA"/>
    <w:multiLevelType w:val="singleLevel"/>
    <w:tmpl w:val="A851C3DA"/>
    <w:lvl w:ilvl="0">
      <w:start w:val="1"/>
      <w:numFmt w:val="decimalEnclosedCircleChinese"/>
      <w:suff w:val="nothing"/>
      <w:lvlText w:val="%1　"/>
      <w:lvlJc w:val="left"/>
      <w:pPr>
        <w:ind w:left="0" w:firstLine="400"/>
      </w:pPr>
      <w:rPr>
        <w:rFonts w:hint="eastAsia"/>
        <w:sz w:val="21"/>
        <w:szCs w:val="21"/>
      </w:rPr>
    </w:lvl>
  </w:abstractNum>
  <w:abstractNum w:abstractNumId="3" w15:restartNumberingAfterBreak="0">
    <w:nsid w:val="14D51F7A"/>
    <w:multiLevelType w:val="singleLevel"/>
    <w:tmpl w:val="14D51F7A"/>
    <w:lvl w:ilvl="0">
      <w:start w:val="1"/>
      <w:numFmt w:val="decimalEnclosedCircleChinese"/>
      <w:suff w:val="nothing"/>
      <w:lvlText w:val="%1　"/>
      <w:lvlJc w:val="left"/>
      <w:pPr>
        <w:ind w:left="0" w:firstLine="400"/>
      </w:pPr>
      <w:rPr>
        <w:rFonts w:hint="eastAsia"/>
        <w:sz w:val="21"/>
        <w:szCs w:val="21"/>
      </w:rPr>
    </w:lvl>
  </w:abstractNum>
  <w:num w:numId="1" w16cid:durableId="1222524908">
    <w:abstractNumId w:val="0"/>
  </w:num>
  <w:num w:numId="2" w16cid:durableId="1265113165">
    <w:abstractNumId w:val="2"/>
  </w:num>
  <w:num w:numId="3" w16cid:durableId="90972279">
    <w:abstractNumId w:val="3"/>
  </w:num>
  <w:num w:numId="4" w16cid:durableId="123516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xZGVhMTJjYWI3ODEwYmEwYjZjYTM3MTgwNmVjZj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3F02"/>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0F4B"/>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2E29"/>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EF6EDD"/>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0EEA3A51"/>
    <w:rsid w:val="10BD2C22"/>
    <w:rsid w:val="1FBB33C8"/>
    <w:rsid w:val="21266775"/>
    <w:rsid w:val="22987C80"/>
    <w:rsid w:val="24192CCC"/>
    <w:rsid w:val="26634F65"/>
    <w:rsid w:val="27277595"/>
    <w:rsid w:val="35417A73"/>
    <w:rsid w:val="3646587D"/>
    <w:rsid w:val="39A66CD4"/>
    <w:rsid w:val="3CD52CE1"/>
    <w:rsid w:val="3D615EC3"/>
    <w:rsid w:val="3D6C5E56"/>
    <w:rsid w:val="3EB5502E"/>
    <w:rsid w:val="410F2E6A"/>
    <w:rsid w:val="4430136C"/>
    <w:rsid w:val="4AB0382B"/>
    <w:rsid w:val="4EB15812"/>
    <w:rsid w:val="4EC45545"/>
    <w:rsid w:val="50B62860"/>
    <w:rsid w:val="5275736F"/>
    <w:rsid w:val="540E2A05"/>
    <w:rsid w:val="569868B5"/>
    <w:rsid w:val="611F6817"/>
    <w:rsid w:val="621C6512"/>
    <w:rsid w:val="64C30C25"/>
    <w:rsid w:val="66CA1754"/>
    <w:rsid w:val="6F1E65D4"/>
    <w:rsid w:val="6F266C86"/>
    <w:rsid w:val="6F5042C2"/>
    <w:rsid w:val="71B81BD7"/>
    <w:rsid w:val="73404315"/>
    <w:rsid w:val="74316312"/>
    <w:rsid w:val="750758DC"/>
    <w:rsid w:val="763B3A90"/>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7BF25A"/>
  <w15:docId w15:val="{0EFF7C4D-5A01-4C80-BB9F-F66AD41A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2362</Words>
  <Characters>2458</Characters>
  <Application>Microsoft Office Word</Application>
  <DocSecurity>0</DocSecurity>
  <Lines>273</Lines>
  <Paragraphs>344</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hailey liu</cp:lastModifiedBy>
  <cp:revision>10</cp:revision>
  <cp:lastPrinted>2023-11-21T00:52:00Z</cp:lastPrinted>
  <dcterms:created xsi:type="dcterms:W3CDTF">2023-11-21T02:39:00Z</dcterms:created>
  <dcterms:modified xsi:type="dcterms:W3CDTF">2025-09-15T02:53:00Z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D36A759D91564121B2AF3EE2216449C2_13</vt:lpwstr>
  </property>
  <property fmtid="{D5CDD505-2E9C-101B-9397-08002B2CF9AE}" pid="4" name="KSOTemplateDocerSaveRecord">
    <vt:lpwstr>eyJoZGlkIjoiY2QwZGU1YmYzZDgxOWQ4NmFjNGViMjY5NThkNDg0MzAifQ==</vt:lpwstr>
  </property>
</Properties>
</file>