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7167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3418"/>
        <w:gridCol w:w="1358"/>
        <w:gridCol w:w="3103"/>
      </w:tblGrid>
      <w:tr w14:paraId="25688769">
        <w:trPr>
          <w:trHeight w:val="506" w:hRule="atLeast"/>
          <w:jc w:val="center"/>
        </w:trPr>
        <w:tc>
          <w:tcPr>
            <w:tcW w:w="90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AE68">
            <w:pPr>
              <w:spacing w:line="420" w:lineRule="exact"/>
              <w:jc w:val="center"/>
              <w:rPr>
                <w:rFonts w:ascii="微软雅黑" w:hAnsi="微软雅黑" w:eastAsia="微软雅黑"/>
                <w:color w:val="000000"/>
                <w:sz w:val="32"/>
              </w:rPr>
            </w:pPr>
            <w:r>
              <w:rPr>
                <w:rFonts w:hint="eastAsia" w:ascii="华文中宋" w:hAnsi="华文中宋" w:eastAsia="华文中宋"/>
                <w:spacing w:val="2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34290</wp:posOffset>
                      </wp:positionH>
                      <wp:positionV relativeFrom="page">
                        <wp:posOffset>-415290</wp:posOffset>
                      </wp:positionV>
                      <wp:extent cx="2635250" cy="280670"/>
                      <wp:effectExtent l="0" t="0" r="6350" b="2413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911BF7">
                                  <w:pPr>
                                    <w:jc w:val="left"/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</w:rPr>
                                    <w:t>SJQU-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</w:rPr>
                                    <w:t>R-JW-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  <w:lang w:val="en-US" w:eastAsia="zh-CN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 w:ascii="宋体" w:hAnsi="宋体"/>
                                      <w:spacing w:val="20"/>
                                      <w:sz w:val="24"/>
                                    </w:rPr>
                                    <w:t>（A0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pt;margin-top:-32.7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WHvY9QAAAAJAQAADwAAAAAAAAABACAAAAAiAAAAZHJzL2Rvd25y&#10;ZXYueG1sUEsBAhQAFAAAAAgAh07iQG79kjfJAQAAgAMAAA4AAAAAAAAAAQAgAAAAIwEAAGRycy9l&#10;Mm9Eb2MueG1sUEsFBgAAAAAGAAYAWQEAAF4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911BF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E370D">
            <w:pPr>
              <w:spacing w:line="420" w:lineRule="exact"/>
              <w:jc w:val="center"/>
              <w:rPr>
                <w:rFonts w:ascii="微软雅黑" w:hAnsi="微软雅黑" w:eastAsia="微软雅黑"/>
                <w:b/>
                <w:color w:val="000000"/>
                <w:sz w:val="32"/>
              </w:rPr>
            </w:pPr>
            <w:r>
              <w:rPr>
                <w:rFonts w:hint="eastAsia" w:ascii="微软雅黑" w:hAnsi="微软雅黑" w:eastAsia="微软雅黑"/>
                <w:color w:val="000000"/>
                <w:sz w:val="32"/>
                <w:lang w:eastAsia="zh-CN"/>
              </w:rPr>
              <w:t>珠宝</w:t>
            </w:r>
            <w:r>
              <w:rPr>
                <w:rFonts w:hint="eastAsia" w:ascii="微软雅黑" w:hAnsi="微软雅黑" w:eastAsia="微软雅黑"/>
                <w:color w:val="000000"/>
                <w:sz w:val="32"/>
              </w:rPr>
              <w:t>学院</w:t>
            </w:r>
            <w:r>
              <w:rPr>
                <w:rFonts w:ascii="微软雅黑" w:hAnsi="微软雅黑" w:eastAsia="微软雅黑"/>
                <w:color w:val="000000"/>
                <w:sz w:val="32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000000"/>
                <w:sz w:val="32"/>
              </w:rPr>
              <w:t>课程考核方案 （适用于1+X课程）</w:t>
            </w:r>
          </w:p>
          <w:p w14:paraId="1097F4FF">
            <w:pPr>
              <w:spacing w:line="420" w:lineRule="exact"/>
              <w:jc w:val="center"/>
              <w:rPr>
                <w:rFonts w:ascii="微软雅黑" w:hAnsi="微软雅黑" w:eastAsia="微软雅黑"/>
                <w:b/>
                <w:color w:val="000000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</w:rPr>
              <w:t>（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</w:rPr>
              <w:t>20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</w:rPr>
              <w:t>-20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</w:rPr>
              <w:t>-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b/>
                <w:color w:val="000000"/>
                <w:u w:val="single"/>
              </w:rPr>
              <w:t>学期）</w:t>
            </w:r>
          </w:p>
        </w:tc>
      </w:tr>
      <w:tr w14:paraId="28A14357">
        <w:trPr>
          <w:trHeight w:val="567" w:hRule="atLeast"/>
          <w:jc w:val="center"/>
        </w:trPr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3569"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</w:rPr>
              <w:t>课程代码：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F1CA">
            <w:pPr>
              <w:spacing w:line="320" w:lineRule="exact"/>
              <w:jc w:val="center"/>
              <w:rPr>
                <w:rFonts w:hint="default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2120009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80CD"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</w:rPr>
              <w:t>课程名称：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1381"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设计美学</w:t>
            </w:r>
          </w:p>
        </w:tc>
      </w:tr>
      <w:tr w14:paraId="07EC69A9">
        <w:trPr>
          <w:trHeight w:val="567" w:hRule="atLeast"/>
          <w:jc w:val="center"/>
        </w:trPr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F5B6"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</w:rPr>
              <w:t>班级：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AA4F">
            <w:pPr>
              <w:spacing w:line="320" w:lineRule="exact"/>
              <w:jc w:val="center"/>
              <w:rPr>
                <w:rFonts w:hint="default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产品设计</w:t>
            </w:r>
            <w:r>
              <w:rPr>
                <w:rFonts w:hint="default" w:ascii="微软雅黑" w:hAnsi="微软雅黑" w:eastAsia="微软雅黑"/>
                <w:color w:val="000000"/>
                <w:lang w:val="en-US" w:eastAsia="zh-CN"/>
              </w:rPr>
              <w:t>B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25-4、5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7C1">
            <w:pPr>
              <w:wordWrap/>
              <w:spacing w:line="320" w:lineRule="exact"/>
              <w:jc w:val="center"/>
              <w:rPr>
                <w:rFonts w:ascii="微软雅黑" w:hAnsi="微软雅黑" w:eastAsia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</w:rPr>
              <w:t>教师：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37E7"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侯乙童</w:t>
            </w:r>
          </w:p>
        </w:tc>
      </w:tr>
    </w:tbl>
    <w:p w14:paraId="0F2FDA4F">
      <w:pPr>
        <w:spacing w:before="163" w:after="163" w:line="500" w:lineRule="exact"/>
        <w:jc w:val="left"/>
        <w:rPr>
          <w:rFonts w:hint="eastAsia" w:ascii="微软雅黑" w:hAnsi="微软雅黑" w:eastAsia="微软雅黑"/>
          <w:b/>
          <w:color w:val="000000"/>
          <w:sz w:val="24"/>
        </w:rPr>
      </w:pPr>
    </w:p>
    <w:p w14:paraId="3F827CA4">
      <w:pPr>
        <w:spacing w:before="163" w:after="163" w:line="500" w:lineRule="exact"/>
        <w:jc w:val="left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一、考核方案</w:t>
      </w:r>
      <w:r>
        <w:rPr>
          <w:rFonts w:ascii="微软雅黑" w:hAnsi="微软雅黑" w:eastAsia="微软雅黑"/>
          <w:b/>
          <w:color w:val="000000"/>
          <w:sz w:val="24"/>
          <w:vertAlign w:val="superscript"/>
        </w:rPr>
        <w:footnoteReference w:id="0"/>
      </w:r>
    </w:p>
    <w:tbl>
      <w:tblPr>
        <w:tblStyle w:val="5"/>
        <w:tblW w:w="9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815"/>
        <w:gridCol w:w="2942"/>
        <w:gridCol w:w="1104"/>
        <w:gridCol w:w="1802"/>
      </w:tblGrid>
      <w:tr w14:paraId="17CE68D7">
        <w:trPr>
          <w:trHeight w:val="517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FF2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项目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84E1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评价方式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8FB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D919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占比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1D0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lang w:val="en-US" w:eastAsia="zh-Hans"/>
              </w:rPr>
              <w:t>存档方式</w:t>
            </w:r>
          </w:p>
        </w:tc>
      </w:tr>
      <w:tr w14:paraId="5C9E9033">
        <w:trPr>
          <w:trHeight w:val="517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6A4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841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>考试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CE69"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>设计美学理论综合考核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32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%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36B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>纸质</w:t>
            </w:r>
          </w:p>
        </w:tc>
      </w:tr>
      <w:tr w14:paraId="1907E46E">
        <w:trPr>
          <w:trHeight w:val="517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1C9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X1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3458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汇报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C97C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lang w:val="en-US" w:eastAsia="zh-Hans"/>
              </w:rPr>
              <w:t>人性化设计观察报告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E31F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</w:rPr>
            </w:pPr>
            <w:r>
              <w:rPr>
                <w:rFonts w:hint="default" w:ascii="宋体" w:hAnsi="宋体" w:eastAsia="宋体" w:cs="宋体"/>
                <w:color w:val="000000"/>
              </w:rPr>
              <w:t>20%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732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Hans"/>
              </w:rPr>
              <w:t>电子</w:t>
            </w:r>
          </w:p>
        </w:tc>
      </w:tr>
      <w:tr w14:paraId="1B7453A2">
        <w:trPr>
          <w:trHeight w:val="517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B4F4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X2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6750">
            <w:pPr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个人作业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3793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AI辅助流派风格首饰创作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1BE3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</w:rPr>
            </w:pPr>
            <w:r>
              <w:rPr>
                <w:rFonts w:hint="default" w:ascii="宋体" w:hAnsi="宋体" w:eastAsia="宋体" w:cs="宋体"/>
                <w:color w:val="000000"/>
              </w:rPr>
              <w:t>20%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DA8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Hans"/>
              </w:rPr>
              <w:t>电子</w:t>
            </w:r>
          </w:p>
        </w:tc>
      </w:tr>
      <w:tr w14:paraId="49368C03">
        <w:trPr>
          <w:trHeight w:val="539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111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X3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7B2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Hans"/>
              </w:rPr>
              <w:t>小组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汇报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56B2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lang w:val="en-US" w:eastAsia="zh-Hans"/>
              </w:rPr>
              <w:t>中外设计风格比较研究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17E6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</w:rPr>
            </w:pPr>
            <w:r>
              <w:rPr>
                <w:rFonts w:hint="default" w:ascii="宋体" w:hAnsi="宋体" w:eastAsia="宋体" w:cs="宋体"/>
                <w:color w:val="000000"/>
              </w:rPr>
              <w:t>20%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C91D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Hans"/>
              </w:rPr>
              <w:t>电子</w:t>
            </w:r>
          </w:p>
        </w:tc>
      </w:tr>
      <w:tr w14:paraId="5D2E4B0B">
        <w:trPr>
          <w:trHeight w:val="539" w:hRule="exac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C4D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1E54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497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C894"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17B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Hans"/>
              </w:rPr>
            </w:pPr>
          </w:p>
        </w:tc>
      </w:tr>
    </w:tbl>
    <w:p w14:paraId="48ED5A49">
      <w:pPr>
        <w:spacing w:before="163" w:after="163" w:line="500" w:lineRule="exact"/>
        <w:jc w:val="left"/>
        <w:rPr>
          <w:rFonts w:hint="eastAsia" w:ascii="微软雅黑" w:hAnsi="微软雅黑" w:eastAsia="微软雅黑"/>
          <w:b/>
          <w:color w:val="000000"/>
          <w:sz w:val="24"/>
        </w:rPr>
      </w:pPr>
    </w:p>
    <w:p w14:paraId="2FC15DF9">
      <w:pPr>
        <w:spacing w:before="163" w:after="163" w:line="500" w:lineRule="exact"/>
        <w:jc w:val="left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二、考核环节要求细则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7410"/>
      </w:tblGrid>
      <w:tr w14:paraId="54246720">
        <w:trPr>
          <w:trHeight w:val="567" w:hRule="atLeast"/>
          <w:jc w:val="center"/>
        </w:trPr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DB9A">
            <w:pPr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X1</w:t>
            </w:r>
          </w:p>
        </w:tc>
        <w:tc>
          <w:tcPr>
            <w:tcW w:w="7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7290">
            <w:pPr>
              <w:spacing w:line="240" w:lineRule="exact"/>
              <w:jc w:val="center"/>
              <w:rPr>
                <w:rFonts w:eastAsia="宋体"/>
                <w:b/>
                <w:i/>
                <w:color w:val="000000"/>
              </w:rPr>
            </w:pPr>
            <w:r>
              <w:rPr>
                <w:rFonts w:hint="eastAsia" w:eastAsia="宋体"/>
                <w:b/>
                <w:i/>
                <w:color w:val="000000"/>
              </w:rPr>
              <w:t>人性化设计观察报告</w:t>
            </w:r>
          </w:p>
        </w:tc>
      </w:tr>
      <w:tr w14:paraId="4DB1B1E4">
        <w:trPr>
          <w:trHeight w:val="841" w:hRule="atLeast"/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D68B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【</w:t>
            </w:r>
            <w:r>
              <w:rPr>
                <w:rFonts w:hint="eastAsia" w:eastAsia="宋体"/>
                <w:color w:val="000000"/>
                <w:szCs w:val="21"/>
              </w:rPr>
              <w:t>考核要求】</w:t>
            </w:r>
          </w:p>
          <w:p w14:paraId="705B936B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</w:p>
          <w:p w14:paraId="299B14E2"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拍摄1-3张生活中的人性化/反人性化设计案例</w:t>
            </w:r>
          </w:p>
          <w:p w14:paraId="654347E0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制作5-8页PPT，内容需包含：从美学角度分析其人性化特征（，如人机交互、情感化设计等）</w:t>
            </w:r>
            <w:r>
              <w:rPr>
                <w:rFonts w:hint="eastAsia"/>
                <w:lang w:val="en-US" w:eastAsia="zh-CN"/>
              </w:rPr>
              <w:t>以及改进方案</w:t>
            </w:r>
          </w:p>
          <w:p w14:paraId="5285C4CD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课堂5分钟汇报，需结合课程理论</w:t>
            </w:r>
          </w:p>
          <w:p w14:paraId="205E6EFC">
            <w:pPr>
              <w:widowControl/>
              <w:shd w:val="clear" w:color="000000" w:fill="FFFFFF"/>
              <w:spacing w:line="360" w:lineRule="auto"/>
              <w:rPr>
                <w:rFonts w:eastAsia="宋体"/>
                <w:color w:val="000000"/>
                <w:szCs w:val="21"/>
              </w:rPr>
            </w:pPr>
          </w:p>
          <w:p w14:paraId="2049C724">
            <w:pPr>
              <w:widowControl/>
              <w:shd w:val="clear" w:color="000000" w:fill="FFFFFF"/>
              <w:spacing w:line="360" w:lineRule="auto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【评分细则】</w:t>
            </w:r>
          </w:p>
          <w:p w14:paraId="2DEA47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100分档</w:t>
            </w:r>
          </w:p>
          <w:p w14:paraId="0500D1F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案例典型性高（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0%）</w:t>
            </w:r>
          </w:p>
          <w:p w14:paraId="1196654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分析维度完整（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0%）</w:t>
            </w:r>
          </w:p>
          <w:p w14:paraId="4B57730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汇报逻辑清晰，理论引用准确（30%）</w:t>
            </w:r>
          </w:p>
          <w:p w14:paraId="2151945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89分档</w:t>
            </w:r>
          </w:p>
          <w:p w14:paraId="63A4046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案例较典型（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0%）</w:t>
            </w:r>
          </w:p>
          <w:p w14:paraId="068026B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分析维度较完整（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0%）</w:t>
            </w:r>
          </w:p>
          <w:p w14:paraId="04B75E6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汇报流畅，理论引用基本正确（30%）</w:t>
            </w:r>
          </w:p>
          <w:p w14:paraId="464D1AA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79分档</w:t>
            </w:r>
          </w:p>
          <w:p w14:paraId="1E9169A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案例普通（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0%）</w:t>
            </w:r>
          </w:p>
          <w:p w14:paraId="55BB2F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分析维度缺失（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0%）</w:t>
            </w:r>
          </w:p>
          <w:p w14:paraId="25D6FB8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汇报生硬，理论引用有误（30%）</w:t>
            </w:r>
          </w:p>
          <w:p w14:paraId="71A9A5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rFonts w:hint="eastAsia"/>
              </w:rPr>
              <w:t>69分档</w:t>
            </w:r>
          </w:p>
          <w:p w14:paraId="599822C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案例不典型（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0%）</w:t>
            </w:r>
          </w:p>
          <w:p w14:paraId="2264A10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分析维度缺失（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0%）</w:t>
            </w:r>
          </w:p>
          <w:p w14:paraId="1846D64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• 汇报混乱，未引用理论（30%）</w:t>
            </w:r>
          </w:p>
          <w:p w14:paraId="0036343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60 分以下档</w:t>
            </w:r>
          </w:p>
          <w:p w14:paraId="0F4C8D03">
            <w:pPr>
              <w:rPr>
                <w:rFonts w:hint="eastAsia"/>
              </w:rPr>
            </w:pPr>
            <w:r>
              <w:rPr>
                <w:rFonts w:hint="eastAsia"/>
              </w:rPr>
              <w:t>• 案例抄袭或不符合要求（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0%）</w:t>
            </w:r>
          </w:p>
          <w:p w14:paraId="2542D8B3">
            <w:pPr>
              <w:rPr>
                <w:rFonts w:hint="eastAsia"/>
              </w:rPr>
            </w:pPr>
            <w:r>
              <w:rPr>
                <w:rFonts w:hint="eastAsia"/>
              </w:rPr>
              <w:t>• 无</w:t>
            </w:r>
            <w:r>
              <w:rPr>
                <w:rFonts w:hint="eastAsia"/>
                <w:lang w:val="en-US" w:eastAsia="zh-CN"/>
              </w:rPr>
              <w:t>分析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0%）</w:t>
            </w:r>
          </w:p>
          <w:p w14:paraId="23EB1A96">
            <w:pPr>
              <w:rPr>
                <w:rFonts w:hint="eastAsia"/>
              </w:rPr>
            </w:pPr>
            <w:r>
              <w:rPr>
                <w:rFonts w:hint="eastAsia"/>
              </w:rPr>
              <w:t>• 未完成汇报（30%）</w:t>
            </w:r>
          </w:p>
          <w:p w14:paraId="6298EEEA">
            <w:pPr>
              <w:widowControl/>
              <w:shd w:val="clear" w:color="000000" w:fill="FFFFFF"/>
              <w:rPr>
                <w:rFonts w:eastAsia="宋体"/>
                <w:color w:val="000000"/>
              </w:rPr>
            </w:pPr>
          </w:p>
        </w:tc>
      </w:tr>
      <w:tr w14:paraId="2F1A4AFA">
        <w:trPr>
          <w:trHeight w:val="567" w:hRule="atLeast"/>
          <w:jc w:val="center"/>
        </w:trPr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B4FA">
            <w:pPr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X</w:t>
            </w:r>
            <w:r>
              <w:rPr>
                <w:rFonts w:ascii="微软雅黑" w:hAnsi="微软雅黑" w:eastAsia="微软雅黑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CEC3">
            <w:pPr>
              <w:spacing w:line="240" w:lineRule="exact"/>
              <w:jc w:val="center"/>
              <w:rPr>
                <w:rFonts w:eastAsia="宋体"/>
                <w:b/>
                <w:i/>
                <w:color w:val="000000"/>
              </w:rPr>
            </w:pPr>
            <w:r>
              <w:rPr>
                <w:rFonts w:hint="eastAsia" w:eastAsia="宋体"/>
                <w:b/>
                <w:i/>
                <w:color w:val="000000"/>
              </w:rPr>
              <w:t xml:space="preserve"> AI</w:t>
            </w:r>
            <w:r>
              <w:rPr>
                <w:rFonts w:hint="eastAsia" w:eastAsia="宋体"/>
                <w:b/>
                <w:i/>
                <w:color w:val="000000"/>
                <w:lang w:val="en-US" w:eastAsia="zh-CN"/>
              </w:rPr>
              <w:t>辅助</w:t>
            </w:r>
            <w:r>
              <w:rPr>
                <w:rFonts w:hint="eastAsia" w:eastAsia="宋体"/>
                <w:b/>
                <w:i/>
                <w:color w:val="000000"/>
              </w:rPr>
              <w:t>设计流派风格首饰创作</w:t>
            </w:r>
          </w:p>
        </w:tc>
      </w:tr>
      <w:tr w14:paraId="76702814">
        <w:trPr>
          <w:trHeight w:val="841" w:hRule="atLeast"/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486F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【</w:t>
            </w:r>
            <w:r>
              <w:rPr>
                <w:rFonts w:hint="eastAsia" w:eastAsia="宋体"/>
                <w:color w:val="000000"/>
                <w:szCs w:val="21"/>
              </w:rPr>
              <w:t>考核要求】</w:t>
            </w:r>
          </w:p>
          <w:p w14:paraId="660518E3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</w:p>
          <w:p w14:paraId="3EBE04F7">
            <w:pPr>
              <w:widowControl/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选择1个设计流派（如装饰艺术、解构主义等），使用AI工具生成3款风格化首饰设计图</w:t>
            </w:r>
          </w:p>
          <w:p w14:paraId="38789B9C">
            <w:pPr>
              <w:widowControl/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提交材料：</w:t>
            </w:r>
          </w:p>
          <w:p w14:paraId="301D744C">
            <w:pPr>
              <w:widowControl/>
              <w:numPr>
                <w:ilvl w:val="0"/>
                <w:numId w:val="2"/>
              </w:numPr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AI生成图（需标注提示词及迭代过程截图）</w:t>
            </w:r>
          </w:p>
          <w:p w14:paraId="38E9EA60">
            <w:pPr>
              <w:widowControl/>
              <w:numPr>
                <w:ilvl w:val="0"/>
                <w:numId w:val="2"/>
              </w:numPr>
              <w:shd w:val="clear" w:color="000000" w:fill="FFFFFF"/>
              <w:spacing w:line="360" w:lineRule="auto"/>
              <w:ind w:left="0" w:leftChars="0"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500字说明文档，包含：</w:t>
            </w:r>
          </w:p>
          <w:p w14:paraId="47E84704">
            <w:pPr>
              <w:widowControl/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流派特征分析（需引用课程理论）</w:t>
            </w:r>
          </w:p>
          <w:p w14:paraId="277866FA">
            <w:pPr>
              <w:widowControl/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设计转化逻辑（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例</w:t>
            </w:r>
            <w:r>
              <w:rPr>
                <w:rFonts w:hint="default" w:eastAsia="宋体"/>
                <w:color w:val="000000"/>
                <w:szCs w:val="21"/>
              </w:rPr>
              <w:t>如如何将流派线条特征转化为首饰结构）</w:t>
            </w:r>
          </w:p>
          <w:p w14:paraId="1DE7362B">
            <w:pPr>
              <w:widowControl/>
              <w:shd w:val="clear" w:color="000000" w:fill="FFFFFF"/>
              <w:spacing w:line="360" w:lineRule="auto"/>
              <w:ind w:firstLine="420" w:firstLineChars="20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文化内涵解读（如东方元素与西方流派的融合）</w:t>
            </w:r>
          </w:p>
          <w:p w14:paraId="2A3409DD">
            <w:pPr>
              <w:widowControl/>
              <w:shd w:val="clear" w:color="000000" w:fill="FFFFFF"/>
              <w:rPr>
                <w:rFonts w:eastAsia="宋体"/>
                <w:color w:val="000000"/>
                <w:szCs w:val="21"/>
              </w:rPr>
            </w:pPr>
          </w:p>
          <w:p w14:paraId="52901E4B">
            <w:pPr>
              <w:widowControl/>
              <w:shd w:val="clear" w:color="000000" w:fill="FFFFFF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【评分细则】</w:t>
            </w:r>
          </w:p>
          <w:p w14:paraId="60685ACF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</w:p>
          <w:p w14:paraId="20C21D07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90～100 分档</w:t>
            </w:r>
          </w:p>
          <w:p w14:paraId="0BE5B4F3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风格特征高度准确（30%）</w:t>
            </w:r>
          </w:p>
          <w:p w14:paraId="7EA3696F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AI技术应用创新（30%）</w:t>
            </w:r>
          </w:p>
          <w:p w14:paraId="1401CD05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文化解读深度与理论结合紧密（40%）</w:t>
            </w:r>
          </w:p>
          <w:p w14:paraId="5A00D815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80～89分档</w:t>
            </w:r>
          </w:p>
          <w:p w14:paraId="4E49A1D8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风格特征准确（30%）</w:t>
            </w:r>
          </w:p>
          <w:p w14:paraId="1E1A0C9D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AI基础应用完整（30%）</w:t>
            </w:r>
          </w:p>
          <w:p w14:paraId="5BFCBBBB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文化解读合理但深度一般（40%）</w:t>
            </w:r>
          </w:p>
          <w:p w14:paraId="4BB76488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70～79 分档</w:t>
            </w:r>
          </w:p>
          <w:p w14:paraId="37C4120F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风格特征部分失真（30%）</w:t>
            </w:r>
          </w:p>
          <w:p w14:paraId="6461A5F9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AI应用仅基础生成（30%）</w:t>
            </w:r>
          </w:p>
          <w:p w14:paraId="321BCC38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文化解读流于表面（40%）</w:t>
            </w:r>
          </w:p>
          <w:p w14:paraId="46240189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60～69 分档</w:t>
            </w:r>
          </w:p>
          <w:p w14:paraId="7A70641D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default" w:eastAsia="宋体"/>
                <w:color w:val="000000"/>
                <w:szCs w:val="21"/>
                <w:lang w:val="en-US" w:eastAsia="zh-Hans"/>
              </w:rPr>
              <w:t>• 风格特征混淆（30%）</w:t>
            </w:r>
          </w:p>
          <w:p w14:paraId="40AF2796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default" w:eastAsia="宋体"/>
                <w:color w:val="000000"/>
                <w:szCs w:val="21"/>
                <w:lang w:val="en-US" w:eastAsia="zh-Hans"/>
              </w:rPr>
              <w:t xml:space="preserve">• 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default" w:eastAsia="宋体"/>
                <w:color w:val="000000"/>
                <w:szCs w:val="21"/>
                <w:lang w:val="en-US" w:eastAsia="zh-Hans"/>
              </w:rPr>
              <w:t>AI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提示词或过程图</w:t>
            </w:r>
            <w:r>
              <w:rPr>
                <w:rFonts w:hint="default" w:eastAsia="宋体"/>
                <w:color w:val="000000"/>
                <w:szCs w:val="21"/>
                <w:lang w:val="en-US" w:eastAsia="zh-Hans"/>
              </w:rPr>
              <w:t>（30%）</w:t>
            </w:r>
          </w:p>
          <w:p w14:paraId="4F1B24A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default" w:eastAsia="宋体"/>
                <w:color w:val="000000"/>
                <w:szCs w:val="21"/>
                <w:lang w:val="en-US" w:eastAsia="zh-Hans"/>
              </w:rPr>
              <w:t>• 无文化解读（40%）</w:t>
            </w:r>
          </w:p>
          <w:p w14:paraId="6CB0CEDC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60分以下档</w:t>
            </w:r>
          </w:p>
          <w:p w14:paraId="292CE063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Hans"/>
              </w:rPr>
              <w:t>• 直接抄袭现有设计（30%）</w:t>
            </w:r>
          </w:p>
          <w:p w14:paraId="28E38255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Hans"/>
              </w:rPr>
              <w:t xml:space="preserve">• 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设计图缺失</w:t>
            </w:r>
            <w:r>
              <w:rPr>
                <w:rFonts w:hint="eastAsia" w:eastAsia="宋体"/>
                <w:color w:val="000000"/>
                <w:szCs w:val="21"/>
                <w:lang w:val="en-US" w:eastAsia="zh-Hans"/>
              </w:rPr>
              <w:t>（30%）</w:t>
            </w:r>
          </w:p>
          <w:p w14:paraId="01F82423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Hans"/>
              </w:rPr>
              <w:t>• 文档缺失（40%）</w:t>
            </w:r>
          </w:p>
          <w:p w14:paraId="602EDAFC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  <w:lang w:val="en-US" w:eastAsia="zh-Hans"/>
              </w:rPr>
            </w:pPr>
          </w:p>
          <w:p w14:paraId="7CB0A6F7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  <w:lang w:val="en-US" w:eastAsia="zh-Hans"/>
              </w:rPr>
            </w:pPr>
          </w:p>
          <w:p w14:paraId="348FBB8B">
            <w:pPr>
              <w:widowControl/>
              <w:shd w:val="clear" w:color="000000" w:fill="FFFFFF"/>
              <w:rPr>
                <w:rFonts w:hint="default" w:eastAsia="宋体"/>
                <w:color w:val="000000"/>
                <w:szCs w:val="21"/>
                <w:lang w:val="en-US" w:eastAsia="zh-Hans"/>
              </w:rPr>
            </w:pPr>
          </w:p>
        </w:tc>
      </w:tr>
    </w:tbl>
    <w:p w14:paraId="498DF282">
      <w:pPr>
        <w:jc w:val="left"/>
        <w:rPr>
          <w:rFonts w:eastAsia="宋体"/>
          <w:color w:val="000000"/>
          <w:sz w:val="24"/>
        </w:rPr>
      </w:pP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7410"/>
      </w:tblGrid>
      <w:tr w14:paraId="311CE0EC">
        <w:trPr>
          <w:trHeight w:val="567" w:hRule="atLeast"/>
          <w:jc w:val="center"/>
        </w:trPr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E175">
            <w:pPr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X</w:t>
            </w:r>
            <w:r>
              <w:rPr>
                <w:rFonts w:ascii="微软雅黑" w:hAnsi="微软雅黑" w:eastAsia="微软雅黑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268D">
            <w:pPr>
              <w:spacing w:line="240" w:lineRule="exact"/>
              <w:jc w:val="center"/>
              <w:rPr>
                <w:rFonts w:eastAsia="宋体"/>
                <w:b/>
                <w:i/>
                <w:color w:val="000000"/>
              </w:rPr>
            </w:pPr>
            <w:r>
              <w:rPr>
                <w:rFonts w:hint="eastAsia" w:eastAsia="宋体"/>
                <w:b/>
                <w:i/>
                <w:color w:val="000000"/>
              </w:rPr>
              <w:t>中外设计风格比较研究（小组）</w:t>
            </w:r>
          </w:p>
        </w:tc>
      </w:tr>
      <w:tr w14:paraId="667425F0">
        <w:trPr>
          <w:trHeight w:val="841" w:hRule="atLeast"/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A7BD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【考核要求】</w:t>
            </w:r>
          </w:p>
          <w:p w14:paraId="47ECCEED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</w:p>
          <w:p w14:paraId="6617C85A">
            <w:pPr>
              <w:widowControl/>
              <w:numPr>
                <w:ilvl w:val="0"/>
                <w:numId w:val="3"/>
              </w:numPr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3-4人小组，对比分析1组中外设计风格（如明代家具vs北欧极简主义）</w:t>
            </w:r>
          </w:p>
          <w:p w14:paraId="22869812">
            <w:pPr>
              <w:widowControl/>
              <w:numPr>
                <w:ilvl w:val="0"/>
                <w:numId w:val="3"/>
              </w:numPr>
              <w:shd w:val="clear" w:color="000000" w:fill="FFFFFF"/>
              <w:spacing w:line="360" w:lineRule="auto"/>
              <w:ind w:left="0" w:leftChars="0" w:firstLine="0" w:firstLineChars="0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提交15页以内PPT，需包含：</w:t>
            </w:r>
          </w:p>
          <w:p w14:paraId="38AD7C16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历史背景与美学理论对比（至少引用3个课程理论）</w:t>
            </w:r>
          </w:p>
          <w:p w14:paraId="27D40FF2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代表性作品视觉分析（需标注形式美法则应用）</w:t>
            </w:r>
          </w:p>
          <w:p w14:paraId="3F7379B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现代设计应用案例（如某珠宝品牌对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某</w:t>
            </w:r>
            <w:r>
              <w:rPr>
                <w:rFonts w:hint="default" w:eastAsia="宋体"/>
                <w:color w:val="000000"/>
                <w:szCs w:val="21"/>
              </w:rPr>
              <w:t>风格的融合）</w:t>
            </w:r>
          </w:p>
          <w:p w14:paraId="0DB751A5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小组汇报8分钟，需体现成员分工</w:t>
            </w:r>
          </w:p>
          <w:p w14:paraId="5947C8EC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</w:p>
          <w:p w14:paraId="71731C5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【评分细则】</w:t>
            </w:r>
          </w:p>
          <w:p w14:paraId="38599BD2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90～100分档</w:t>
            </w:r>
          </w:p>
          <w:p w14:paraId="4C8A9E6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对比维度全面（历史/形式/文化）（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5EA52665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现代应用案例创新性强（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4A491DE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汇报配合流畅，PPT专业（30%）</w:t>
            </w:r>
          </w:p>
          <w:p w14:paraId="3BE0C8F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80～89分档</w:t>
            </w:r>
          </w:p>
          <w:p w14:paraId="1B09895B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对比维度较全面（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4050385F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应用案例合理但缺乏创新（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08AEF23E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汇报完整，PPT规范（30%）</w:t>
            </w:r>
          </w:p>
          <w:p w14:paraId="392AA528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70～79分档</w:t>
            </w:r>
          </w:p>
          <w:p w14:paraId="5BB6A27A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对比缺失1个维度（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3C8C0191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应用案例牵强（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23A46EFA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汇报卡顿，PPT简陋（30%）</w:t>
            </w:r>
          </w:p>
          <w:p w14:paraId="1CE86B4D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60～69 分档</w:t>
            </w:r>
          </w:p>
          <w:p w14:paraId="4CFF0171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对比缺失2个维度（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766F0E99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无应用案例（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Cs w:val="21"/>
              </w:rPr>
              <w:t>0%）</w:t>
            </w:r>
          </w:p>
          <w:p w14:paraId="1C3C1E3F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• 汇报超时或严重超时（30%）</w:t>
            </w:r>
          </w:p>
          <w:p w14:paraId="6418FE97">
            <w:pPr>
              <w:widowControl/>
              <w:shd w:val="clear" w:color="000000" w:fill="FFFFFF"/>
              <w:spacing w:line="360" w:lineRule="auto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default" w:eastAsia="宋体"/>
                <w:color w:val="000000"/>
                <w:szCs w:val="21"/>
              </w:rPr>
              <w:t>60分以下档</w:t>
            </w:r>
          </w:p>
          <w:p w14:paraId="3B8AD6E6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• 内容完全照搬文献（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  <w:szCs w:val="21"/>
              </w:rPr>
              <w:t>0%）</w:t>
            </w:r>
          </w:p>
          <w:p w14:paraId="06CB3336">
            <w:pPr>
              <w:widowControl/>
              <w:shd w:val="clear" w:color="000000" w:fill="FFFFFF"/>
              <w:rPr>
                <w:rFonts w:hint="eastAsia"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• 未完成PPT（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color w:val="000000"/>
                <w:szCs w:val="21"/>
              </w:rPr>
              <w:t>0%）</w:t>
            </w:r>
          </w:p>
          <w:p w14:paraId="346108A9">
            <w:pPr>
              <w:widowControl/>
              <w:shd w:val="clear" w:color="000000" w:fill="FFFFFF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• 缺席汇报（30%）</w:t>
            </w:r>
          </w:p>
          <w:p w14:paraId="215A8DA1">
            <w:pPr>
              <w:widowControl/>
              <w:shd w:val="clear" w:color="000000" w:fill="FFFFFF"/>
              <w:rPr>
                <w:rFonts w:eastAsia="宋体"/>
                <w:color w:val="000000"/>
              </w:rPr>
            </w:pPr>
          </w:p>
        </w:tc>
      </w:tr>
    </w:tbl>
    <w:p w14:paraId="1F8E4A57">
      <w:pPr>
        <w:spacing w:line="20" w:lineRule="exact"/>
        <w:jc w:val="left"/>
        <w:rPr>
          <w:rFonts w:eastAsia="宋体"/>
          <w:color w:val="000000"/>
          <w:sz w:val="24"/>
        </w:rPr>
      </w:pPr>
    </w:p>
    <w:p w14:paraId="27F7F552">
      <w:pPr>
        <w:spacing w:line="360" w:lineRule="auto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 w14:paraId="6A9144D0">
      <w:pPr>
        <w:spacing w:line="360" w:lineRule="auto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 w14:paraId="68E96D54">
      <w:pPr>
        <w:spacing w:line="360" w:lineRule="auto"/>
        <w:jc w:val="left"/>
        <w:rPr>
          <w:rFonts w:hint="default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227052F">
      <w:pPr>
        <w:snapToGrid w:val="0"/>
        <w:jc w:val="left"/>
        <w:rPr>
          <w:rFonts w:ascii="Cambria" w:hAnsi="Cambria" w:eastAsia="宋体"/>
          <w:sz w:val="18"/>
        </w:rPr>
      </w:pPr>
      <w:r>
        <w:rPr>
          <w:rFonts w:ascii="Cambria" w:hAnsi="Cambria" w:eastAsia="宋体"/>
          <w:sz w:val="18"/>
          <w:vertAlign w:val="superscript"/>
        </w:rPr>
        <w:footnoteRef/>
      </w:r>
      <w:r>
        <w:rPr>
          <w:rFonts w:ascii="Cambria" w:hAnsi="Cambria" w:eastAsia="宋体"/>
          <w:sz w:val="18"/>
          <w:vertAlign w:val="superscript"/>
        </w:rPr>
        <w:t xml:space="preserve"> </w:t>
      </w:r>
      <w:r>
        <w:rPr>
          <w:rFonts w:hint="eastAsia" w:eastAsia="宋体"/>
          <w:b/>
        </w:rPr>
        <w:t xml:space="preserve"> 本项内容请与与大纲和进度表保持一致。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EE2A9"/>
    <w:multiLevelType w:val="singleLevel"/>
    <w:tmpl w:val="9F7EE2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DEB2B7"/>
    <w:multiLevelType w:val="singleLevel"/>
    <w:tmpl w:val="F3DEB2B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BFB4A0"/>
    <w:multiLevelType w:val="singleLevel"/>
    <w:tmpl w:val="26BFB4A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CCF3"/>
    <w:rsid w:val="0DFDA4F2"/>
    <w:rsid w:val="3CDF9062"/>
    <w:rsid w:val="3DFE39A0"/>
    <w:rsid w:val="3F9D8BC9"/>
    <w:rsid w:val="3FCD4D55"/>
    <w:rsid w:val="5B5DC475"/>
    <w:rsid w:val="67E37C57"/>
    <w:rsid w:val="6BBD5234"/>
    <w:rsid w:val="79FFCCF3"/>
    <w:rsid w:val="7BFFAEC9"/>
    <w:rsid w:val="7FDFD513"/>
    <w:rsid w:val="7FF6080F"/>
    <w:rsid w:val="7FFFD389"/>
    <w:rsid w:val="7FFFF704"/>
    <w:rsid w:val="ABAF767F"/>
    <w:rsid w:val="AE7709CD"/>
    <w:rsid w:val="BF7D5EDB"/>
    <w:rsid w:val="DFFA3BB7"/>
    <w:rsid w:val="E7DBFA25"/>
    <w:rsid w:val="EBA98619"/>
    <w:rsid w:val="EDDF578D"/>
    <w:rsid w:val="F7FBA10A"/>
    <w:rsid w:val="F7FFFDCE"/>
    <w:rsid w:val="FFD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2023-02-27T11:33:00Z</dcterms:created>
  <dc:creator>淼琰</dc:creator>
  <cp:lastModifiedBy>卡卡</cp:lastModifiedBy>
  <dcterms:modified xsi:type="dcterms:W3CDTF">2025-09-22T00:28:00Z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4E189DDA019F8B3A11939E65FFB0978E_43</vt:lpwstr>
  </property>
</Properties>
</file>