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Hans"/>
              </w:rPr>
              <w:t>设计与造型基础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  <w:lang w:eastAsia="zh-CN"/>
              </w:rPr>
              <w:t>21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color="auto" w:fill="FFFFFF"/>
              </w:rPr>
              <w:t>20132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2121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sz w:val="21"/>
                <w:szCs w:val="21"/>
                <w:lang w:eastAsia="zh-CN"/>
              </w:rPr>
              <w:t>4/64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徐春雨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24212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产设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B23-5（</w:t>
            </w: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专升本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eastAsia="zh-Han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Hans"/>
              </w:rPr>
              <w:t>珠宝学院</w:t>
            </w:r>
            <w:r>
              <w:rPr>
                <w:rFonts w:hint="default" w:eastAsia="宋体"/>
                <w:sz w:val="21"/>
                <w:szCs w:val="21"/>
                <w:lang w:eastAsia="zh-Hans"/>
              </w:rPr>
              <w:t>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0-1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: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珠宝学院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设计系办公室</w:t>
            </w:r>
          </w:p>
          <w:p>
            <w:pPr>
              <w:jc w:val="left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5222738136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988686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设计素描基础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0"/>
                <w:sz w:val="21"/>
                <w:szCs w:val="21"/>
                <w:lang w:val="en-US" w:eastAsia="zh-Hans" w:bidi="ar-SA"/>
              </w:rPr>
              <w:t>《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fldChar w:fldCharType="begin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instrText xml:space="preserve"> HYPERLINK "https://tsjs.gench.edu.cn/opac/item.php?marc_no=4f70774e374a78676678594d30473672777a6e6851773d3d&amp;list=1" </w:instrTex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设计素描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》，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赵成波, 胡国锋, 侯斌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，新华出版社，20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23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；</w:t>
            </w:r>
          </w:p>
          <w:p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《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fldChar w:fldCharType="begin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instrText xml:space="preserve"> HYPERLINK "https://tsjs.gench.edu.cn/opac/item.php?marc_no=4f70774e374a78676678594d30473672777a6e6851773d3d&amp;list=1" </w:instrTex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fldChar w:fldCharType="separate"/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设计素描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思维与创作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，赵丹，王墨根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化学工业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出版社，20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81"/>
        <w:gridCol w:w="984"/>
        <w:gridCol w:w="3046"/>
        <w:gridCol w:w="2154"/>
        <w:gridCol w:w="19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454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Hans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ind w:lef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第一章：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工具与材料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auto"/>
              <w:ind w:firstLine="210" w:firstLineChars="10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设计素描导论</w:t>
            </w:r>
          </w:p>
          <w:p>
            <w:pPr>
              <w:numPr>
                <w:ilvl w:val="0"/>
                <w:numId w:val="1"/>
              </w:numPr>
              <w:snapToGrid w:val="0"/>
              <w:spacing w:line="300" w:lineRule="auto"/>
              <w:ind w:left="0" w:leftChars="0"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设计素描的工具及材料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案例分享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5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练习一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线条练习</w:t>
            </w:r>
          </w:p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练习二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工具与表现的练习</w:t>
            </w:r>
          </w:p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练习三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材质表现练习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自学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实践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0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观察与表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 xml:space="preserve">  </w:t>
            </w:r>
          </w:p>
          <w:p>
            <w:pPr>
              <w:numPr>
                <w:ilvl w:val="0"/>
                <w:numId w:val="2"/>
              </w:numPr>
              <w:snapToGrid w:val="0"/>
              <w:spacing w:line="300" w:lineRule="auto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Hans"/>
              </w:rPr>
              <w:t>线条 形态 结构</w:t>
            </w:r>
          </w:p>
          <w:p>
            <w:pPr>
              <w:numPr>
                <w:ilvl w:val="0"/>
                <w:numId w:val="2"/>
              </w:numPr>
              <w:snapToGrid w:val="0"/>
              <w:spacing w:line="300" w:lineRule="auto"/>
              <w:ind w:firstLine="420" w:firstLineChars="20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Hans"/>
              </w:rPr>
              <w:t>透视学 透视种类和常用术语</w:t>
            </w:r>
          </w:p>
          <w:p>
            <w:pPr>
              <w:numPr>
                <w:ilvl w:val="0"/>
                <w:numId w:val="2"/>
              </w:numPr>
              <w:snapToGrid w:val="0"/>
              <w:spacing w:line="300" w:lineRule="auto"/>
              <w:ind w:firstLine="420" w:firstLineChars="200"/>
              <w:jc w:val="both"/>
              <w:rPr>
                <w:rFonts w:hint="default" w:ascii="宋体" w:hAnsi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Hans"/>
              </w:rPr>
              <w:t>透视几何</w:t>
            </w:r>
          </w:p>
          <w:p>
            <w:pPr>
              <w:widowControl/>
              <w:numPr>
                <w:ilvl w:val="0"/>
                <w:numId w:val="2"/>
              </w:numPr>
              <w:ind w:left="0" w:leftChars="0" w:firstLine="420" w:firstLineChars="20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Hans"/>
              </w:rPr>
              <w:t>绘画中常见的透视角度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案例分享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Hans"/>
              </w:rPr>
              <w:t>写生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自学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实践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9-10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练习一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透视练习</w:t>
            </w:r>
          </w:p>
          <w:p>
            <w:pPr>
              <w:snapToGrid w:val="0"/>
              <w:spacing w:line="300" w:lineRule="auto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练习二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快速构图练习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自学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实践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1</w:t>
            </w: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CN" w:bidi="ar-SA"/>
              </w:rPr>
              <w:t>1-12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形态与空间</w:t>
            </w:r>
          </w:p>
          <w:p>
            <w:pPr>
              <w:numPr>
                <w:ilvl w:val="0"/>
                <w:numId w:val="3"/>
              </w:numPr>
              <w:snapToGrid w:val="0"/>
              <w:spacing w:line="300" w:lineRule="auto"/>
              <w:ind w:left="105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结构素描与表现</w:t>
            </w:r>
          </w:p>
          <w:p>
            <w:pPr>
              <w:numPr>
                <w:ilvl w:val="0"/>
                <w:numId w:val="3"/>
              </w:numPr>
              <w:snapToGrid w:val="0"/>
              <w:spacing w:line="300" w:lineRule="auto"/>
              <w:ind w:left="105" w:lef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明暗形态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案例分享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  <w:t>练习一</w:t>
            </w: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Hans" w:bidi="ar-SA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  <w:t>不同工具的明度练习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  <w:t>练习二</w:t>
            </w:r>
            <w:r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eastAsia="zh-Hans" w:bidi="ar-SA"/>
              </w:rPr>
              <w:t>：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  <w:t>人造物的练习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自学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实践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章：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综合表现</w:t>
            </w:r>
          </w:p>
          <w:p>
            <w:pPr>
              <w:snapToGrid w:val="0"/>
              <w:spacing w:line="30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 xml:space="preserve">1.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抽象素描</w:t>
            </w:r>
          </w:p>
          <w:p>
            <w:pPr>
              <w:snapToGrid w:val="0"/>
              <w:spacing w:line="30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 xml:space="preserve">2.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意象设计素描</w:t>
            </w:r>
          </w:p>
          <w:p>
            <w:pPr>
              <w:snapToGrid w:val="0"/>
              <w:spacing w:line="300" w:lineRule="auto"/>
              <w:ind w:firstLine="210" w:firstLineChars="10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Hans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Hans"/>
              </w:rPr>
              <w:t>装饰设计素描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 w:cs="Arial"/>
                <w:kern w:val="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案例分享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88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-1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eastAsia="zh-CN" w:bidi="ar-SA"/>
              </w:rPr>
              <w:t>12</w:t>
            </w:r>
          </w:p>
        </w:tc>
        <w:tc>
          <w:tcPr>
            <w:tcW w:w="30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  <w:t>练习一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  <w:t>解构与重构练习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  <w:t>练习二：人造物象写实与抽象意义结合设计素描创作</w:t>
            </w:r>
          </w:p>
          <w:p>
            <w:pPr>
              <w:snapToGrid w:val="0"/>
              <w:spacing w:line="300" w:lineRule="auto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  <w:t>练习三</w:t>
            </w:r>
            <w:r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 w:eastAsia="zh-Hans"/>
              </w:rPr>
              <w:t>运用装饰手法的设计素描创作</w:t>
            </w:r>
          </w:p>
        </w:tc>
        <w:tc>
          <w:tcPr>
            <w:tcW w:w="21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讲授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自学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实践</w:t>
            </w:r>
          </w:p>
        </w:tc>
        <w:tc>
          <w:tcPr>
            <w:tcW w:w="194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20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  <w:t>X</w:t>
            </w:r>
            <w:r>
              <w:rPr>
                <w:rFonts w:hint="default" w:ascii="宋体" w:hAnsi="宋体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Hans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Times New Roman"/>
                <w:bCs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20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作品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4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</w:pPr>
            <w:r>
              <w:rPr>
                <w:rFonts w:hint="default" w:eastAsia="宋体" w:cs="宋体"/>
                <w:color w:val="000000"/>
                <w:sz w:val="21"/>
                <w:szCs w:val="21"/>
                <w:lang w:eastAsia="zh-CN" w:bidi="ar-SA"/>
              </w:rPr>
              <w:t>40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5387" w:type="dxa"/>
            <w:shd w:val="clear" w:color="auto" w:fill="auto"/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Hans"/>
              </w:rPr>
              <w:t>综合作品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11505" cy="400050"/>
            <wp:effectExtent l="0" t="0" r="23495" b="6350"/>
            <wp:docPr id="4" name="图片 4" descr="IMG_9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916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Hans"/>
        </w:rPr>
        <w:t>.</w:t>
      </w:r>
      <w:r>
        <w:rPr>
          <w:rFonts w:hint="default" w:ascii="黑体" w:hAnsi="黑体" w:eastAsia="黑体"/>
          <w:color w:val="000000"/>
          <w:position w:val="-20"/>
          <w:sz w:val="21"/>
          <w:szCs w:val="21"/>
          <w:lang w:eastAsia="zh-Hans"/>
        </w:rPr>
        <w:t>01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宋体-繁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pple SD Gothic Neo">
    <w:panose1 w:val="02000300000000000000"/>
    <w:charset w:val="86"/>
    <w:family w:val="auto"/>
    <w:pitch w:val="default"/>
    <w:sig w:usb0="00000000" w:usb1="00000000" w:usb2="00000000" w:usb3="00000000" w:csb0="003E0000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BYAAABkcnMvUEsBAhQA&#10;FAAAAAgAh07iQH8nXK7UAAAACQEAAA8AAAAAAAAAAQAgAAAAOAAAAGRycy9kb3ducmV2LnhtbFBL&#10;AQIUABQAAAAIAIdO4kBgFt+mVgIAAJ0EAAAOAAAAAAAAAAEAIAAAADkBAABkcnMvZTJvRG9jLnht&#10;bFBLBQYAAAAABgAGAFkBAAABBg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B0545D"/>
    <w:multiLevelType w:val="singleLevel"/>
    <w:tmpl w:val="EBB0545D"/>
    <w:lvl w:ilvl="0" w:tentative="0">
      <w:start w:val="1"/>
      <w:numFmt w:val="decimal"/>
      <w:suff w:val="space"/>
      <w:lvlText w:val="%1."/>
      <w:lvlJc w:val="left"/>
      <w:pPr>
        <w:ind w:left="105" w:leftChars="0" w:firstLine="0" w:firstLineChars="0"/>
      </w:pPr>
    </w:lvl>
  </w:abstractNum>
  <w:abstractNum w:abstractNumId="1">
    <w:nsid w:val="FBD833A1"/>
    <w:multiLevelType w:val="singleLevel"/>
    <w:tmpl w:val="FBD833A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FFEE3E1"/>
    <w:multiLevelType w:val="singleLevel"/>
    <w:tmpl w:val="7FFEE3E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FF577E"/>
    <w:rsid w:val="2E59298A"/>
    <w:rsid w:val="37E50B00"/>
    <w:rsid w:val="3DE51FAB"/>
    <w:rsid w:val="49DF08B3"/>
    <w:rsid w:val="5FDDEFEF"/>
    <w:rsid w:val="65310993"/>
    <w:rsid w:val="6E256335"/>
    <w:rsid w:val="700912C5"/>
    <w:rsid w:val="74F62C86"/>
    <w:rsid w:val="7BEFBA94"/>
    <w:rsid w:val="A1D962BA"/>
    <w:rsid w:val="EBB6E418"/>
    <w:rsid w:val="F53B566C"/>
    <w:rsid w:val="F61F016C"/>
    <w:rsid w:val="F7DF5BDC"/>
    <w:rsid w:val="FFCF1906"/>
    <w:rsid w:val="FFDF06F8"/>
    <w:rsid w:val="FFFFA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58</Words>
  <Characters>334</Characters>
  <Lines>2</Lines>
  <Paragraphs>1</Paragraphs>
  <TotalTime>6</TotalTime>
  <ScaleCrop>false</ScaleCrop>
  <LinksUpToDate>false</LinksUpToDate>
  <CharactersWithSpaces>391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2015-08-29T04:51:00Z</dcterms:created>
  <dc:creator>*****</dc:creator>
  <cp:lastModifiedBy>徐久不见</cp:lastModifiedBy>
  <cp:lastPrinted>2015-03-20T03:45:00Z</cp:lastPrinted>
  <dcterms:modified xsi:type="dcterms:W3CDTF">2025-09-25T17:15:06Z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A77FD49363DDF9BF4B2FF266703F216C</vt:lpwstr>
  </property>
</Properties>
</file>