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02D1">
      <w:pPr>
        <w:jc w:val="center"/>
        <w:rPr>
          <w:rFonts w:ascii="黑体" w:hAnsi="黑体" w:eastAsia="黑体"/>
          <w:bCs/>
          <w:sz w:val="32"/>
          <w:szCs w:val="32"/>
        </w:rPr>
      </w:pPr>
      <w:r>
        <w:rPr>
          <w:rFonts w:hint="eastAsia" w:ascii="黑体" w:hAnsi="黑体" w:eastAsia="黑体"/>
          <w:bCs/>
          <w:sz w:val="32"/>
          <w:szCs w:val="32"/>
        </w:rPr>
        <w:t>《 首饰</w:t>
      </w:r>
      <w:r>
        <w:rPr>
          <w:rFonts w:ascii="黑体" w:hAnsi="黑体" w:eastAsia="黑体"/>
          <w:bCs/>
          <w:sz w:val="32"/>
          <w:szCs w:val="32"/>
        </w:rPr>
        <w:t>特殊工艺（</w:t>
      </w:r>
      <w:r>
        <w:rPr>
          <w:rFonts w:hint="eastAsia" w:ascii="黑体" w:hAnsi="黑体" w:eastAsia="黑体"/>
          <w:bCs/>
          <w:sz w:val="32"/>
          <w:szCs w:val="32"/>
        </w:rPr>
        <w:t>1</w:t>
      </w:r>
      <w:r>
        <w:rPr>
          <w:rFonts w:ascii="黑体" w:hAnsi="黑体" w:eastAsia="黑体"/>
          <w:bCs/>
          <w:sz w:val="32"/>
          <w:szCs w:val="32"/>
        </w:rPr>
        <w:t xml:space="preserve">） </w:t>
      </w:r>
      <w:r>
        <w:rPr>
          <w:rFonts w:hint="eastAsia" w:ascii="黑体" w:hAnsi="黑体" w:eastAsia="黑体"/>
          <w:bCs/>
          <w:sz w:val="32"/>
          <w:szCs w:val="32"/>
        </w:rPr>
        <w:t>》本科课程教学大纲</w:t>
      </w:r>
    </w:p>
    <w:p w14:paraId="1F68C0CB">
      <w:pPr>
        <w:pStyle w:val="17"/>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8BD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266C94D">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11A9290E">
            <w:pPr>
              <w:widowControl w:val="0"/>
              <w:jc w:val="left"/>
              <w:rPr>
                <w:rFonts w:ascii="黑体" w:hAnsi="黑体" w:eastAsia="黑体"/>
                <w:color w:val="000000" w:themeColor="text1"/>
                <w:sz w:val="21"/>
                <w:szCs w:val="21"/>
              </w:rPr>
            </w:pPr>
            <w:r>
              <w:rPr>
                <w:rFonts w:hint="eastAsia" w:ascii="黑体" w:hAnsi="黑体" w:eastAsia="黑体"/>
                <w:color w:val="000000" w:themeColor="text1"/>
                <w:sz w:val="21"/>
                <w:szCs w:val="21"/>
              </w:rPr>
              <w:t>（中文）首饰特殊工艺（1）●※</w:t>
            </w:r>
          </w:p>
        </w:tc>
      </w:tr>
      <w:tr w14:paraId="771F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99B4643">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618A98DF">
            <w:pPr>
              <w:widowControl w:val="0"/>
              <w:jc w:val="left"/>
              <w:rPr>
                <w:rFonts w:ascii="黑体" w:hAnsi="黑体" w:eastAsia="黑体"/>
                <w:color w:val="000000" w:themeColor="text1"/>
                <w:sz w:val="21"/>
                <w:szCs w:val="21"/>
              </w:rPr>
            </w:pPr>
            <w:r>
              <w:rPr>
                <w:rFonts w:hint="eastAsia" w:ascii="黑体" w:hAnsi="黑体" w:eastAsia="黑体"/>
                <w:color w:val="000000" w:themeColor="text1"/>
                <w:sz w:val="21"/>
                <w:szCs w:val="21"/>
              </w:rPr>
              <w:t>（英文）</w:t>
            </w:r>
            <w:r>
              <w:rPr>
                <w:rFonts w:ascii="黑体" w:hAnsi="黑体" w:eastAsia="黑体"/>
                <w:sz w:val="21"/>
                <w:szCs w:val="21"/>
              </w:rPr>
              <w:t>Special craft of jewelry(1)</w:t>
            </w:r>
            <w:r>
              <w:rPr>
                <w:rFonts w:hint="eastAsia"/>
              </w:rPr>
              <w:t xml:space="preserve"> </w:t>
            </w:r>
          </w:p>
        </w:tc>
      </w:tr>
      <w:tr w14:paraId="18BE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EEEF5C9">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0C27A23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2120064</w:t>
            </w:r>
          </w:p>
        </w:tc>
        <w:tc>
          <w:tcPr>
            <w:tcW w:w="2126" w:type="dxa"/>
            <w:gridSpan w:val="2"/>
            <w:vAlign w:val="center"/>
          </w:tcPr>
          <w:p w14:paraId="38A65C53">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6C21082B">
            <w:pPr>
              <w:widowControl w:val="0"/>
              <w:jc w:val="center"/>
              <w:rPr>
                <w:color w:val="000000" w:themeColor="text1"/>
                <w:sz w:val="21"/>
                <w:szCs w:val="21"/>
              </w:rPr>
            </w:pPr>
            <w:r>
              <w:rPr>
                <w:rFonts w:hint="eastAsia"/>
                <w:color w:val="000000" w:themeColor="text1"/>
                <w:sz w:val="21"/>
                <w:szCs w:val="21"/>
              </w:rPr>
              <w:t>3</w:t>
            </w:r>
          </w:p>
        </w:tc>
      </w:tr>
      <w:tr w14:paraId="0616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B57CC24">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327AE371">
            <w:pPr>
              <w:widowControl w:val="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48</w:t>
            </w:r>
          </w:p>
        </w:tc>
        <w:tc>
          <w:tcPr>
            <w:tcW w:w="1272" w:type="dxa"/>
            <w:vAlign w:val="center"/>
          </w:tcPr>
          <w:p w14:paraId="456B6D4C">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53E9AA84">
            <w:pPr>
              <w:widowControl w:val="0"/>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279DBDF3">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08A152EB">
            <w:pPr>
              <w:widowControl w:val="0"/>
              <w:jc w:val="center"/>
              <w:rPr>
                <w:color w:val="000000" w:themeColor="text1"/>
                <w:sz w:val="21"/>
                <w:szCs w:val="21"/>
              </w:rPr>
            </w:pPr>
            <w:r>
              <w:rPr>
                <w:rFonts w:hint="eastAsia"/>
                <w:color w:val="000000" w:themeColor="text1"/>
                <w:sz w:val="21"/>
                <w:szCs w:val="21"/>
              </w:rPr>
              <w:t>32</w:t>
            </w:r>
          </w:p>
        </w:tc>
      </w:tr>
      <w:tr w14:paraId="05C5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97E47C">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570111E7">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珠宝学院</w:t>
            </w:r>
          </w:p>
        </w:tc>
        <w:tc>
          <w:tcPr>
            <w:tcW w:w="2126" w:type="dxa"/>
            <w:gridSpan w:val="2"/>
            <w:vAlign w:val="center"/>
          </w:tcPr>
          <w:p w14:paraId="3BC6B1A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5CBE0C1A">
            <w:pPr>
              <w:widowControl w:val="0"/>
              <w:jc w:val="center"/>
              <w:rPr>
                <w:color w:val="000000" w:themeColor="text1"/>
                <w:sz w:val="21"/>
                <w:szCs w:val="21"/>
              </w:rPr>
            </w:pPr>
            <w:r>
              <w:rPr>
                <w:color w:val="000000" w:themeColor="text1"/>
                <w:sz w:val="21"/>
                <w:szCs w:val="21"/>
              </w:rPr>
              <w:t>产品设计（珠宝首饰设计）</w:t>
            </w:r>
            <w:r>
              <w:rPr>
                <w:rFonts w:hint="eastAsia"/>
                <w:color w:val="000000" w:themeColor="text1"/>
                <w:sz w:val="21"/>
                <w:szCs w:val="21"/>
              </w:rPr>
              <w:t>三年级</w:t>
            </w:r>
          </w:p>
        </w:tc>
      </w:tr>
      <w:tr w14:paraId="08D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572837">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443BFB52">
            <w:pPr>
              <w:widowControl w:val="0"/>
              <w:jc w:val="center"/>
              <w:rPr>
                <w:color w:val="000000" w:themeColor="text1"/>
                <w:sz w:val="21"/>
                <w:szCs w:val="21"/>
              </w:rPr>
            </w:pPr>
            <w:r>
              <w:rPr>
                <w:color w:val="000000" w:themeColor="text1"/>
                <w:sz w:val="21"/>
                <w:szCs w:val="21"/>
              </w:rPr>
              <w:t>专业必修课</w:t>
            </w:r>
          </w:p>
        </w:tc>
        <w:tc>
          <w:tcPr>
            <w:tcW w:w="2126" w:type="dxa"/>
            <w:gridSpan w:val="2"/>
            <w:vAlign w:val="center"/>
          </w:tcPr>
          <w:p w14:paraId="36CB981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2FA9568E">
            <w:pPr>
              <w:widowControl w:val="0"/>
              <w:jc w:val="center"/>
              <w:rPr>
                <w:color w:val="000000" w:themeColor="text1"/>
                <w:sz w:val="21"/>
                <w:szCs w:val="21"/>
              </w:rPr>
            </w:pPr>
            <w:r>
              <w:rPr>
                <w:color w:val="000000" w:themeColor="text1"/>
                <w:sz w:val="21"/>
                <w:szCs w:val="21"/>
              </w:rPr>
              <w:t>考查</w:t>
            </w:r>
          </w:p>
        </w:tc>
      </w:tr>
      <w:tr w14:paraId="1C3C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C9A29A">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671C48AA">
            <w:pPr>
              <w:widowControl w:val="0"/>
              <w:jc w:val="center"/>
              <w:rPr>
                <w:rFonts w:ascii="Times New Roman" w:hAnsi="Times New Roman"/>
                <w:color w:val="000000" w:themeColor="text1"/>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花丝与首饰设计</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李桑</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中国纺织出版社</w:t>
            </w:r>
            <w:r>
              <w:rPr>
                <w:rFonts w:hint="eastAsia" w:ascii="宋体" w:hAnsi="宋体" w:eastAsia="宋体" w:cs="宋体"/>
                <w:kern w:val="0"/>
                <w:sz w:val="21"/>
                <w:szCs w:val="21"/>
              </w:rPr>
              <w:t>，</w:t>
            </w:r>
            <w:r>
              <w:rPr>
                <w:rFonts w:ascii="宋体" w:hAnsi="宋体" w:eastAsia="宋体" w:cs="宋体"/>
                <w:kern w:val="0"/>
                <w:sz w:val="21"/>
                <w:szCs w:val="21"/>
              </w:rPr>
              <w:t>20</w:t>
            </w:r>
            <w:r>
              <w:rPr>
                <w:rFonts w:hint="eastAsia" w:ascii="宋体" w:hAnsi="宋体" w:eastAsia="宋体" w:cs="宋体"/>
                <w:kern w:val="0"/>
                <w:sz w:val="21"/>
                <w:szCs w:val="21"/>
                <w:lang w:val="en-US" w:eastAsia="zh-CN"/>
              </w:rPr>
              <w:t>24</w:t>
            </w:r>
            <w:r>
              <w:rPr>
                <w:rFonts w:ascii="宋体" w:hAnsi="宋体" w:eastAsia="宋体" w:cs="宋体"/>
                <w:kern w:val="0"/>
                <w:sz w:val="21"/>
                <w:szCs w:val="21"/>
              </w:rPr>
              <w:t>.</w:t>
            </w:r>
            <w:r>
              <w:rPr>
                <w:rFonts w:hint="eastAsia" w:ascii="宋体" w:hAnsi="宋体" w:eastAsia="宋体" w:cs="宋体"/>
                <w:kern w:val="0"/>
                <w:sz w:val="21"/>
                <w:szCs w:val="21"/>
                <w:lang w:val="en-US" w:eastAsia="zh-CN"/>
              </w:rPr>
              <w:t>1</w:t>
            </w:r>
            <w:r>
              <w:rPr>
                <w:rFonts w:ascii="宋体" w:hAnsi="宋体" w:eastAsia="宋体" w:cs="宋体"/>
                <w:kern w:val="0"/>
                <w:sz w:val="21"/>
                <w:szCs w:val="21"/>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ISBN：9787522921082</w:t>
            </w:r>
          </w:p>
        </w:tc>
        <w:tc>
          <w:tcPr>
            <w:tcW w:w="1413" w:type="dxa"/>
            <w:gridSpan w:val="2"/>
            <w:vAlign w:val="center"/>
          </w:tcPr>
          <w:p w14:paraId="04C0B25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206919B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31D117A1">
            <w:pPr>
              <w:widowControl w:val="0"/>
              <w:ind w:left="120" w:leftChars="5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14:paraId="749B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09A22C8">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71736C8B">
            <w:pPr>
              <w:pStyle w:val="15"/>
              <w:widowControl w:val="0"/>
              <w:jc w:val="both"/>
              <w:rPr>
                <w:rFonts w:asciiTheme="minorEastAsia" w:hAnsiTheme="minorEastAsia" w:eastAsiaTheme="minorEastAsia"/>
              </w:rPr>
            </w:pPr>
            <w:r>
              <w:rPr>
                <w:rFonts w:hint="eastAsia" w:asciiTheme="minorEastAsia" w:hAnsiTheme="minorEastAsia" w:eastAsiaTheme="minorEastAsia"/>
              </w:rPr>
              <w:t>设计表现-</w:t>
            </w:r>
            <w:r>
              <w:rPr>
                <w:rFonts w:asciiTheme="minorEastAsia" w:hAnsiTheme="minorEastAsia" w:eastAsiaTheme="minorEastAsia"/>
              </w:rPr>
              <w:t>2120131，</w:t>
            </w:r>
            <w:r>
              <w:rPr>
                <w:rFonts w:hint="eastAsia" w:asciiTheme="minorEastAsia" w:hAnsiTheme="minorEastAsia" w:eastAsiaTheme="minorEastAsia"/>
              </w:rPr>
              <w:t>产品制作工艺（</w:t>
            </w: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2120138，</w:t>
            </w:r>
            <w:r>
              <w:rPr>
                <w:rFonts w:hint="eastAsia" w:asciiTheme="minorEastAsia" w:hAnsiTheme="minorEastAsia" w:eastAsiaTheme="minorEastAsia"/>
              </w:rPr>
              <w:t>产品制作工艺（2</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212014</w:t>
            </w:r>
            <w:r>
              <w:rPr>
                <w:rFonts w:hint="eastAsia" w:asciiTheme="minorEastAsia" w:hAnsiTheme="minorEastAsia" w:eastAsiaTheme="minorEastAsia"/>
              </w:rPr>
              <w:t>4</w:t>
            </w:r>
          </w:p>
        </w:tc>
      </w:tr>
      <w:tr w14:paraId="66D5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71" w:hRule="atLeast"/>
        </w:trPr>
        <w:tc>
          <w:tcPr>
            <w:tcW w:w="1691" w:type="dxa"/>
            <w:tcBorders>
              <w:left w:val="single" w:color="auto" w:sz="12" w:space="0"/>
            </w:tcBorders>
            <w:shd w:val="clear" w:color="auto" w:fill="auto"/>
            <w:vAlign w:val="center"/>
          </w:tcPr>
          <w:p w14:paraId="7E97B612">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11973E0F">
            <w:pPr>
              <w:widowControl w:val="0"/>
              <w:spacing w:line="300" w:lineRule="auto"/>
              <w:ind w:firstLine="420" w:firstLineChars="200"/>
              <w:jc w:val="both"/>
              <w:rPr>
                <w:sz w:val="21"/>
                <w:szCs w:val="21"/>
              </w:rPr>
            </w:pPr>
            <w:r>
              <w:rPr>
                <w:rFonts w:hint="eastAsia"/>
                <w:color w:val="000000"/>
                <w:sz w:val="21"/>
                <w:szCs w:val="21"/>
              </w:rPr>
              <w:t>首饰特殊工艺是建立在产品制作工艺1、2课程内容基础上的进阶课程。本课程通过如珐琅、花丝、镶嵌、錾刻、木纹、锻造、编织、金属着色等在内的多种特殊工艺的教学及实践，提高学生制作工艺的广度和精度，加强学生制作的能力，并使学生在设计作品时引入更加丰富的表现形式；利用较充分的课时进行个人作品的创作，学生可综合运用前期所学的多种工艺进行个人设计，并独立完成较为成熟的套件作品。本课程是产品设计专业首饰设计方向学生需要重点掌握的专业课程之一</w:t>
            </w:r>
            <w:r>
              <w:rPr>
                <w:rFonts w:hint="eastAsia"/>
                <w:sz w:val="21"/>
                <w:szCs w:val="21"/>
              </w:rPr>
              <w:t>。</w:t>
            </w:r>
          </w:p>
        </w:tc>
      </w:tr>
      <w:tr w14:paraId="12FC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2A679AE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14A7C165">
            <w:pPr>
              <w:widowControl w:val="0"/>
              <w:spacing w:line="300" w:lineRule="auto"/>
              <w:ind w:firstLine="420" w:firstLineChars="200"/>
              <w:jc w:val="both"/>
              <w:rPr>
                <w:sz w:val="21"/>
                <w:szCs w:val="21"/>
              </w:rPr>
            </w:pPr>
            <w:r>
              <w:rPr>
                <w:rFonts w:hint="eastAsia"/>
                <w:color w:val="000000"/>
                <w:sz w:val="21"/>
                <w:szCs w:val="21"/>
              </w:rPr>
              <w:t>本课程要求学生具有较高的美术基础和动手能力，同时，需要掌握产品设计及首饰制作基本的理论知识和实践操作，因此先修课程包括</w:t>
            </w:r>
            <w:r>
              <w:rPr>
                <w:rFonts w:hint="eastAsia"/>
                <w:sz w:val="21"/>
                <w:szCs w:val="21"/>
              </w:rPr>
              <w:t>设计表现、产品制作工艺（</w:t>
            </w:r>
            <w:r>
              <w:rPr>
                <w:sz w:val="21"/>
                <w:szCs w:val="21"/>
              </w:rPr>
              <w:t>1）</w:t>
            </w:r>
            <w:r>
              <w:rPr>
                <w:rFonts w:hint="eastAsia"/>
                <w:sz w:val="21"/>
                <w:szCs w:val="21"/>
              </w:rPr>
              <w:t>、产品制作工艺（2</w:t>
            </w:r>
            <w:r>
              <w:rPr>
                <w:sz w:val="21"/>
                <w:szCs w:val="21"/>
              </w:rPr>
              <w:t>）</w:t>
            </w:r>
            <w:r>
              <w:rPr>
                <w:rFonts w:hint="eastAsia"/>
                <w:color w:val="000000"/>
                <w:sz w:val="21"/>
                <w:szCs w:val="21"/>
              </w:rPr>
              <w:t>等相关课程。本课程适合产品设计专业首饰设计方向学生第五学期开设</w:t>
            </w:r>
            <w:r>
              <w:rPr>
                <w:rFonts w:hint="eastAsia"/>
                <w:sz w:val="21"/>
                <w:szCs w:val="21"/>
              </w:rPr>
              <w:t>。</w:t>
            </w:r>
          </w:p>
        </w:tc>
      </w:tr>
      <w:tr w14:paraId="491D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C05CEFE">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2E22DE74">
            <w:pPr>
              <w:widowControl w:val="0"/>
              <w:jc w:val="right"/>
              <w:rPr>
                <w:rFonts w:ascii="黑体" w:hAnsi="黑体" w:eastAsia="黑体"/>
                <w:color w:val="000000" w:themeColor="text1"/>
                <w:sz w:val="21"/>
                <w:szCs w:val="21"/>
              </w:rPr>
            </w:pPr>
            <w:r>
              <w:rPr>
                <w:sz w:val="21"/>
                <w:szCs w:val="21"/>
              </w:rPr>
              <w:drawing>
                <wp:inline distT="0" distB="0" distL="0" distR="0">
                  <wp:extent cx="677545" cy="361950"/>
                  <wp:effectExtent l="19050" t="0" r="7840" b="0"/>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签名.jpg"/>
                          <pic:cNvPicPr>
                            <a:picLocks noChangeAspect="1"/>
                          </pic:cNvPicPr>
                        </pic:nvPicPr>
                        <pic:blipFill>
                          <a:blip r:embed="rId5" cstate="print"/>
                          <a:stretch>
                            <a:fillRect/>
                          </a:stretch>
                        </pic:blipFill>
                        <pic:spPr>
                          <a:xfrm>
                            <a:off x="0" y="0"/>
                            <a:ext cx="678656" cy="362322"/>
                          </a:xfrm>
                          <a:prstGeom prst="rect">
                            <a:avLst/>
                          </a:prstGeom>
                        </pic:spPr>
                      </pic:pic>
                    </a:graphicData>
                  </a:graphic>
                </wp:inline>
              </w:drawing>
            </w:r>
          </w:p>
        </w:tc>
        <w:tc>
          <w:tcPr>
            <w:tcW w:w="1425" w:type="dxa"/>
            <w:gridSpan w:val="2"/>
            <w:tcBorders>
              <w:top w:val="double" w:color="auto" w:sz="4" w:space="0"/>
            </w:tcBorders>
            <w:vAlign w:val="center"/>
          </w:tcPr>
          <w:p w14:paraId="73664487">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3AD4D074">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2023.09.01</w:t>
            </w:r>
          </w:p>
        </w:tc>
      </w:tr>
      <w:tr w14:paraId="130E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3343BD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2C5700B6">
            <w:pPr>
              <w:widowControl w:val="0"/>
              <w:jc w:val="center"/>
              <w:rPr>
                <w:rFonts w:ascii="黑体" w:hAnsi="黑体" w:eastAsia="黑体"/>
                <w:color w:val="000000" w:themeColor="text1"/>
                <w:sz w:val="21"/>
                <w:szCs w:val="21"/>
              </w:rPr>
            </w:pPr>
            <w:r>
              <w:rPr>
                <w:rFonts w:hint="eastAsia"/>
                <w:sz w:val="21"/>
                <w:szCs w:val="21"/>
              </w:rPr>
              <w:drawing>
                <wp:anchor distT="0" distB="0" distL="114300" distR="114300" simplePos="0" relativeHeight="251660288" behindDoc="0" locked="0" layoutInCell="1" allowOverlap="1">
                  <wp:simplePos x="0" y="0"/>
                  <wp:positionH relativeFrom="column">
                    <wp:posOffset>1364615</wp:posOffset>
                  </wp:positionH>
                  <wp:positionV relativeFrom="paragraph">
                    <wp:posOffset>50165</wp:posOffset>
                  </wp:positionV>
                  <wp:extent cx="544830" cy="421640"/>
                  <wp:effectExtent l="0" t="0" r="7620" b="6985"/>
                  <wp:wrapNone/>
                  <wp:docPr id="6" name="图片 6"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IMG293"/>
                          <pic:cNvPicPr>
                            <a:picLocks noChangeAspect="1"/>
                          </pic:cNvPicPr>
                        </pic:nvPicPr>
                        <pic:blipFill>
                          <a:blip r:embed="rId6"/>
                          <a:srcRect l="17709" t="20063" r="17374" b="9005"/>
                          <a:stretch>
                            <a:fillRect/>
                          </a:stretch>
                        </pic:blipFill>
                        <pic:spPr>
                          <a:xfrm>
                            <a:off x="0" y="0"/>
                            <a:ext cx="544830" cy="421640"/>
                          </a:xfrm>
                          <a:prstGeom prst="rect">
                            <a:avLst/>
                          </a:prstGeom>
                        </pic:spPr>
                      </pic:pic>
                    </a:graphicData>
                  </a:graphic>
                </wp:anchor>
              </w:drawing>
            </w:r>
            <w:r>
              <w:rPr>
                <w:rFonts w:hint="eastAsia"/>
                <w:sz w:val="21"/>
                <w:szCs w:val="21"/>
              </w:rPr>
              <w:drawing>
                <wp:inline distT="0" distB="0" distL="114300" distR="114300">
                  <wp:extent cx="537845" cy="283845"/>
                  <wp:effectExtent l="0" t="0" r="5080" b="1905"/>
                  <wp:docPr id="7" name="图片 7"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0f3b82548463da76659e5a1149288"/>
                          <pic:cNvPicPr>
                            <a:picLocks noChangeAspect="1"/>
                          </pic:cNvPicPr>
                        </pic:nvPicPr>
                        <pic:blipFill>
                          <a:blip r:embed="rId7"/>
                          <a:stretch>
                            <a:fillRect/>
                          </a:stretch>
                        </pic:blipFill>
                        <pic:spPr>
                          <a:xfrm>
                            <a:off x="0" y="0"/>
                            <a:ext cx="537845" cy="283845"/>
                          </a:xfrm>
                          <a:prstGeom prst="rect">
                            <a:avLst/>
                          </a:prstGeom>
                        </pic:spPr>
                      </pic:pic>
                    </a:graphicData>
                  </a:graphic>
                </wp:inline>
              </w:drawing>
            </w:r>
            <w:r>
              <w:rPr>
                <w:rFonts w:hint="eastAsia"/>
                <w:sz w:val="21"/>
                <w:szCs w:val="21"/>
                <w:lang w:val="en-US" w:eastAsia="zh-CN"/>
              </w:rPr>
              <w:t xml:space="preserve"> </w:t>
            </w:r>
          </w:p>
        </w:tc>
        <w:tc>
          <w:tcPr>
            <w:tcW w:w="1425" w:type="dxa"/>
            <w:gridSpan w:val="2"/>
            <w:vAlign w:val="center"/>
          </w:tcPr>
          <w:p w14:paraId="3E69FDC0">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00907D7E">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2023.09.01</w:t>
            </w:r>
          </w:p>
        </w:tc>
      </w:tr>
      <w:tr w14:paraId="47F0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858801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340D257F">
            <w:pPr>
              <w:widowControl w:val="0"/>
              <w:jc w:val="right"/>
              <w:rPr>
                <w:rFonts w:ascii="黑体" w:hAnsi="黑体" w:eastAsia="黑体"/>
                <w:color w:val="000000" w:themeColor="text1"/>
                <w:sz w:val="21"/>
                <w:szCs w:val="21"/>
              </w:rPr>
            </w:pPr>
            <w:r>
              <w:rPr>
                <w:sz w:val="21"/>
                <w:szCs w:val="21"/>
              </w:rPr>
              <w:drawing>
                <wp:inline distT="0" distB="0" distL="0" distR="0">
                  <wp:extent cx="677545" cy="361950"/>
                  <wp:effectExtent l="0" t="0" r="8255" b="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签名.jpg"/>
                          <pic:cNvPicPr>
                            <a:picLocks noChangeAspect="1"/>
                          </pic:cNvPicPr>
                        </pic:nvPicPr>
                        <pic:blipFill>
                          <a:blip r:embed="rId5" cstate="print"/>
                          <a:stretch>
                            <a:fillRect/>
                          </a:stretch>
                        </pic:blipFill>
                        <pic:spPr>
                          <a:xfrm>
                            <a:off x="0" y="0"/>
                            <a:ext cx="678656" cy="362322"/>
                          </a:xfrm>
                          <a:prstGeom prst="rect">
                            <a:avLst/>
                          </a:prstGeom>
                        </pic:spPr>
                      </pic:pic>
                    </a:graphicData>
                  </a:graphic>
                </wp:inline>
              </w:drawing>
            </w:r>
          </w:p>
        </w:tc>
        <w:tc>
          <w:tcPr>
            <w:tcW w:w="1425" w:type="dxa"/>
            <w:gridSpan w:val="2"/>
            <w:tcBorders>
              <w:bottom w:val="single" w:color="auto" w:sz="12" w:space="0"/>
            </w:tcBorders>
            <w:vAlign w:val="center"/>
          </w:tcPr>
          <w:p w14:paraId="6B610258">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7E4A3B4C">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2023.09.01</w:t>
            </w:r>
          </w:p>
        </w:tc>
      </w:tr>
    </w:tbl>
    <w:p w14:paraId="3504C2A1">
      <w:pPr>
        <w:spacing w:line="100" w:lineRule="exact"/>
        <w:rPr>
          <w:rFonts w:ascii="Arial" w:hAnsi="Arial" w:eastAsia="黑体"/>
        </w:rPr>
      </w:pPr>
      <w:r>
        <w:br w:type="page"/>
      </w:r>
      <w:bookmarkStart w:id="4" w:name="_GoBack"/>
      <w:bookmarkEnd w:id="4"/>
    </w:p>
    <w:p w14:paraId="682D4868">
      <w:pPr>
        <w:pStyle w:val="17"/>
        <w:spacing w:beforeLines="100" w:line="360" w:lineRule="auto"/>
        <w:rPr>
          <w:rFonts w:ascii="黑体" w:hAnsi="宋体"/>
        </w:rPr>
      </w:pPr>
      <w:r>
        <w:rPr>
          <w:rFonts w:hint="eastAsia" w:ascii="黑体" w:hAnsi="宋体"/>
        </w:rPr>
        <w:t>二、课程目标与毕业要求</w:t>
      </w:r>
    </w:p>
    <w:p w14:paraId="4DC937FA">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5384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4012E32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E88DA1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781C955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13C1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7E92F4C7">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58CAEA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1C957B4B">
            <w:pPr>
              <w:pStyle w:val="15"/>
              <w:jc w:val="left"/>
              <w:rPr>
                <w:rFonts w:ascii="宋体" w:hAnsi="宋体"/>
                <w:bCs/>
              </w:rPr>
            </w:pPr>
            <w:r>
              <w:rPr>
                <w:rFonts w:ascii="宋体" w:hAnsi="宋体"/>
                <w:bCs/>
              </w:rPr>
              <w:t>了解中国传统工艺，知道传统工艺的历史文化背景、传承意义及当下发展趋势。掌握该门特殊工艺的理论背景知识。</w:t>
            </w:r>
          </w:p>
        </w:tc>
      </w:tr>
      <w:tr w14:paraId="6AA97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1726C805">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461477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14:paraId="2E1A39B3">
            <w:pPr>
              <w:pStyle w:val="15"/>
              <w:jc w:val="left"/>
              <w:rPr>
                <w:rFonts w:ascii="宋体" w:hAnsi="宋体"/>
                <w:bCs/>
              </w:rPr>
            </w:pPr>
            <w:r>
              <w:rPr>
                <w:rFonts w:ascii="宋体" w:hAnsi="宋体"/>
                <w:bCs/>
              </w:rPr>
              <w:t>掌握特殊工艺技法</w:t>
            </w:r>
            <w:r>
              <w:rPr>
                <w:rFonts w:hint="eastAsia" w:ascii="宋体" w:hAnsi="宋体"/>
                <w:bCs/>
              </w:rPr>
              <w:t>1的基本制作步骤并能完成相应作品</w:t>
            </w:r>
          </w:p>
        </w:tc>
      </w:tr>
      <w:tr w14:paraId="5FEBC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286EA7FD">
            <w:pPr>
              <w:pStyle w:val="15"/>
              <w:rPr>
                <w:rFonts w:ascii="宋体" w:hAnsi="宋体"/>
              </w:rPr>
            </w:pPr>
          </w:p>
        </w:tc>
        <w:tc>
          <w:tcPr>
            <w:tcW w:w="782" w:type="dxa"/>
            <w:shd w:val="clear" w:color="auto" w:fill="auto"/>
            <w:vAlign w:val="center"/>
          </w:tcPr>
          <w:p w14:paraId="10254F8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8" w:type="dxa"/>
            <w:vAlign w:val="center"/>
          </w:tcPr>
          <w:p w14:paraId="012AACFF">
            <w:pPr>
              <w:pStyle w:val="15"/>
              <w:jc w:val="left"/>
              <w:rPr>
                <w:rFonts w:ascii="宋体" w:hAnsi="宋体"/>
                <w:bCs/>
              </w:rPr>
            </w:pPr>
            <w:r>
              <w:rPr>
                <w:rFonts w:ascii="宋体" w:hAnsi="宋体"/>
                <w:bCs/>
              </w:rPr>
              <w:t>掌握特殊工艺技法</w:t>
            </w:r>
            <w:r>
              <w:rPr>
                <w:rFonts w:hint="eastAsia" w:ascii="宋体" w:hAnsi="宋体"/>
                <w:bCs/>
              </w:rPr>
              <w:t>2的基本制作步骤并能完成相应作品</w:t>
            </w:r>
          </w:p>
        </w:tc>
      </w:tr>
      <w:tr w14:paraId="002A8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57A2738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081617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C883A1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27E1F668">
            <w:pPr>
              <w:pStyle w:val="15"/>
              <w:jc w:val="left"/>
              <w:rPr>
                <w:rFonts w:ascii="宋体" w:hAnsi="宋体"/>
                <w:bCs/>
              </w:rPr>
            </w:pPr>
            <w:r>
              <w:rPr>
                <w:rFonts w:ascii="宋体" w:hAnsi="宋体"/>
                <w:bCs/>
              </w:rPr>
              <w:t>能够通过自主学习，</w:t>
            </w:r>
            <w:r>
              <w:rPr>
                <w:rFonts w:hint="eastAsia" w:ascii="宋体" w:hAnsi="宋体"/>
                <w:bCs/>
              </w:rPr>
              <w:t>拓展</w:t>
            </w:r>
            <w:r>
              <w:rPr>
                <w:rFonts w:ascii="宋体" w:hAnsi="宋体"/>
                <w:bCs/>
              </w:rPr>
              <w:t>该门工艺的其他制作技法</w:t>
            </w:r>
            <w:r>
              <w:rPr>
                <w:rFonts w:hint="eastAsia" w:ascii="宋体" w:hAnsi="宋体"/>
                <w:bCs/>
              </w:rPr>
              <w:t>。</w:t>
            </w:r>
          </w:p>
        </w:tc>
      </w:tr>
      <w:tr w14:paraId="50CDD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7B7A8C1">
            <w:pPr>
              <w:snapToGrid w:val="0"/>
              <w:jc w:val="center"/>
              <w:rPr>
                <w:rFonts w:hint="eastAsia" w:ascii="Arial" w:hAnsi="Arial" w:eastAsia="黑体" w:cs="Arial"/>
                <w:bCs/>
                <w:color w:val="000000"/>
                <w:sz w:val="21"/>
                <w:szCs w:val="18"/>
              </w:rPr>
            </w:pPr>
          </w:p>
        </w:tc>
        <w:tc>
          <w:tcPr>
            <w:tcW w:w="782" w:type="dxa"/>
            <w:shd w:val="clear" w:color="auto" w:fill="auto"/>
            <w:vAlign w:val="center"/>
          </w:tcPr>
          <w:p w14:paraId="1E5C4EB1">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5683C5D4">
            <w:pPr>
              <w:pStyle w:val="15"/>
              <w:jc w:val="left"/>
              <w:rPr>
                <w:rFonts w:ascii="宋体" w:hAnsi="宋体"/>
                <w:bCs/>
              </w:rPr>
            </w:pPr>
            <w:r>
              <w:rPr>
                <w:rFonts w:ascii="宋体" w:hAnsi="宋体"/>
                <w:bCs/>
              </w:rPr>
              <w:t>认识传统工艺的价值，掌握传统工艺的制作步骤，</w:t>
            </w:r>
            <w:r>
              <w:rPr>
                <w:rFonts w:hint="eastAsia" w:ascii="宋体" w:hAnsi="宋体"/>
                <w:bCs/>
              </w:rPr>
              <w:t>深刻</w:t>
            </w:r>
            <w:r>
              <w:rPr>
                <w:rFonts w:ascii="宋体" w:hAnsi="宋体"/>
                <w:bCs/>
              </w:rPr>
              <w:t>理解传统文化，从而增强民族自信心和文化自豪感。并能够运用本学期</w:t>
            </w:r>
            <w:r>
              <w:rPr>
                <w:rFonts w:hint="eastAsia" w:ascii="宋体" w:hAnsi="宋体"/>
                <w:bCs/>
              </w:rPr>
              <w:t>所学</w:t>
            </w:r>
            <w:r>
              <w:rPr>
                <w:rFonts w:ascii="宋体" w:hAnsi="宋体"/>
                <w:bCs/>
              </w:rPr>
              <w:t>工艺，进行个人作品的创作。</w:t>
            </w:r>
          </w:p>
        </w:tc>
      </w:tr>
    </w:tbl>
    <w:p w14:paraId="0440F209">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1627F5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5BF0254">
            <w:pPr>
              <w:widowControl w:val="0"/>
              <w:tabs>
                <w:tab w:val="left" w:pos="4200"/>
              </w:tabs>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34CA993D">
            <w:pPr>
              <w:widowControl w:val="0"/>
              <w:tabs>
                <w:tab w:val="left" w:pos="4200"/>
              </w:tabs>
              <w:jc w:val="both"/>
              <w:rPr>
                <w:bCs/>
              </w:rPr>
            </w:pPr>
            <w:r>
              <w:rPr>
                <w:rFonts w:hint="eastAsia"/>
                <w:bCs/>
                <w:sz w:val="21"/>
                <w:szCs w:val="21"/>
              </w:rPr>
              <w:t>①</w:t>
            </w:r>
            <w:r>
              <w:rPr>
                <w:bCs/>
                <w:sz w:val="21"/>
                <w:szCs w:val="21"/>
              </w:rPr>
              <w:t>爱党爱国，坚决拥护党的领导，热爱祖国的大好河山、悠久历史、灿烂文化，自觉维护民族利益和国家尊严。</w:t>
            </w:r>
          </w:p>
        </w:tc>
      </w:tr>
      <w:tr w14:paraId="1CF1F5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D7125A">
            <w:pPr>
              <w:widowControl w:val="0"/>
              <w:tabs>
                <w:tab w:val="left" w:pos="4200"/>
              </w:tabs>
              <w:jc w:val="both"/>
              <w:rPr>
                <w:bCs/>
                <w:sz w:val="21"/>
                <w:szCs w:val="21"/>
              </w:rPr>
            </w:pPr>
            <w:r>
              <w:rPr>
                <w:b/>
                <w:sz w:val="21"/>
                <w:szCs w:val="21"/>
              </w:rPr>
              <w:t>LO2专业能力</w:t>
            </w:r>
            <w:r>
              <w:rPr>
                <w:bCs/>
                <w:sz w:val="21"/>
                <w:szCs w:val="21"/>
              </w:rPr>
              <w:t>：具有人文科学素养，具备从事某项工作或专业的理论知识、实践能力。</w:t>
            </w:r>
          </w:p>
          <w:p w14:paraId="74DDCBDB">
            <w:pPr>
              <w:widowControl w:val="0"/>
              <w:tabs>
                <w:tab w:val="left" w:pos="4200"/>
              </w:tabs>
              <w:jc w:val="both"/>
              <w:rPr>
                <w:bCs/>
                <w:sz w:val="21"/>
                <w:szCs w:val="21"/>
              </w:rPr>
            </w:pPr>
            <w:r>
              <w:rPr>
                <w:rFonts w:hint="eastAsia"/>
                <w:bCs/>
                <w:sz w:val="21"/>
                <w:szCs w:val="21"/>
              </w:rPr>
              <w:t>③掌握珠宝首饰工艺的基本理论知识和加工技能</w:t>
            </w:r>
            <w:r>
              <w:rPr>
                <w:bCs/>
                <w:sz w:val="21"/>
                <w:szCs w:val="21"/>
              </w:rPr>
              <w:t>，</w:t>
            </w:r>
            <w:r>
              <w:rPr>
                <w:rFonts w:hint="eastAsia"/>
                <w:bCs/>
                <w:sz w:val="21"/>
                <w:szCs w:val="21"/>
              </w:rPr>
              <w:t>能够综合掌握珠宝玉石和多种首饰材料的性质和加工特点进行创新设计和创作。</w:t>
            </w:r>
          </w:p>
        </w:tc>
      </w:tr>
      <w:tr w14:paraId="791BDBA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5CA1F9A">
            <w:pPr>
              <w:widowControl w:val="0"/>
              <w:tabs>
                <w:tab w:val="left" w:pos="4200"/>
              </w:tabs>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144D88F9">
            <w:pPr>
              <w:widowControl w:val="0"/>
              <w:tabs>
                <w:tab w:val="left" w:pos="4200"/>
              </w:tabs>
              <w:jc w:val="both"/>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14:paraId="090ACB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2CBCC2B">
            <w:pPr>
              <w:widowControl w:val="0"/>
              <w:tabs>
                <w:tab w:val="left" w:pos="4200"/>
              </w:tabs>
              <w:jc w:val="both"/>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47467D5D">
            <w:pPr>
              <w:widowControl w:val="0"/>
              <w:tabs>
                <w:tab w:val="left" w:pos="4200"/>
              </w:tabs>
              <w:jc w:val="both"/>
              <w:rPr>
                <w:bCs/>
              </w:rPr>
            </w:pPr>
            <w:r>
              <w:rPr>
                <w:rFonts w:hint="eastAsia"/>
                <w:bCs/>
                <w:sz w:val="21"/>
                <w:szCs w:val="21"/>
              </w:rPr>
              <w:t>③</w:t>
            </w:r>
            <w:r>
              <w:rPr>
                <w:bCs/>
                <w:sz w:val="21"/>
                <w:szCs w:val="21"/>
              </w:rPr>
              <w:t>能用创新的方法或者多种方法解决复杂问题或真实问题。</w:t>
            </w:r>
          </w:p>
        </w:tc>
      </w:tr>
    </w:tbl>
    <w:p w14:paraId="51B9C754">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950"/>
        <w:gridCol w:w="1161"/>
      </w:tblGrid>
      <w:tr w14:paraId="2B06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683F23B">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D270F46">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9880D34">
            <w:pPr>
              <w:pStyle w:val="14"/>
              <w:rPr>
                <w:szCs w:val="16"/>
              </w:rPr>
            </w:pPr>
            <w:r>
              <w:rPr>
                <w:rFonts w:hint="eastAsia"/>
                <w:szCs w:val="16"/>
              </w:rPr>
              <w:t>支撑度</w:t>
            </w:r>
          </w:p>
        </w:tc>
        <w:tc>
          <w:tcPr>
            <w:tcW w:w="4950" w:type="dxa"/>
            <w:tcBorders>
              <w:top w:val="single" w:color="auto" w:sz="12" w:space="0"/>
            </w:tcBorders>
            <w:vAlign w:val="center"/>
          </w:tcPr>
          <w:p w14:paraId="56A47B04">
            <w:pPr>
              <w:pStyle w:val="14"/>
              <w:rPr>
                <w:szCs w:val="16"/>
              </w:rPr>
            </w:pPr>
            <w:r>
              <w:rPr>
                <w:rFonts w:hint="eastAsia"/>
                <w:szCs w:val="16"/>
              </w:rPr>
              <w:t>课程目标</w:t>
            </w:r>
          </w:p>
        </w:tc>
        <w:tc>
          <w:tcPr>
            <w:tcW w:w="1161" w:type="dxa"/>
            <w:tcBorders>
              <w:top w:val="single" w:color="auto" w:sz="12" w:space="0"/>
              <w:right w:val="single" w:color="auto" w:sz="12" w:space="0"/>
            </w:tcBorders>
            <w:vAlign w:val="center"/>
          </w:tcPr>
          <w:p w14:paraId="035A9CE0">
            <w:pPr>
              <w:pStyle w:val="14"/>
              <w:rPr>
                <w:szCs w:val="16"/>
              </w:rPr>
            </w:pPr>
            <w:r>
              <w:rPr>
                <w:rFonts w:hint="eastAsia"/>
                <w:szCs w:val="16"/>
              </w:rPr>
              <w:t>对指标点的贡献度</w:t>
            </w:r>
          </w:p>
        </w:tc>
      </w:tr>
      <w:tr w14:paraId="0C49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F140A82">
            <w:pPr>
              <w:pStyle w:val="15"/>
            </w:pPr>
            <w:r>
              <w:t>L</w:t>
            </w:r>
            <w:r>
              <w:rPr>
                <w:rFonts w:hint="eastAsia"/>
              </w:rPr>
              <w:t>01</w:t>
            </w:r>
          </w:p>
        </w:tc>
        <w:tc>
          <w:tcPr>
            <w:tcW w:w="794" w:type="dxa"/>
            <w:tcBorders>
              <w:left w:val="single" w:color="auto" w:sz="4" w:space="0"/>
            </w:tcBorders>
            <w:vAlign w:val="center"/>
          </w:tcPr>
          <w:p w14:paraId="5A788F2A">
            <w:pPr>
              <w:pStyle w:val="15"/>
              <w:rPr>
                <w:rFonts w:cs="Times New Roman"/>
                <w:bCs/>
              </w:rPr>
            </w:pPr>
            <w:r>
              <w:rPr>
                <w:rFonts w:hint="eastAsia" w:cs="Times New Roman"/>
                <w:bCs/>
              </w:rPr>
              <w:t>①</w:t>
            </w:r>
          </w:p>
        </w:tc>
        <w:tc>
          <w:tcPr>
            <w:tcW w:w="794" w:type="dxa"/>
            <w:tcBorders>
              <w:right w:val="double" w:color="auto" w:sz="4" w:space="0"/>
            </w:tcBorders>
            <w:shd w:val="clear" w:color="auto" w:fill="auto"/>
            <w:vAlign w:val="center"/>
          </w:tcPr>
          <w:p w14:paraId="4C2F93EB">
            <w:pPr>
              <w:pStyle w:val="15"/>
              <w:rPr>
                <w:rFonts w:ascii="宋体" w:hAnsi="宋体"/>
              </w:rPr>
            </w:pPr>
            <w:r>
              <w:rPr>
                <w:rFonts w:ascii="宋体" w:hAnsi="宋体"/>
              </w:rPr>
              <w:t>M</w:t>
            </w:r>
          </w:p>
        </w:tc>
        <w:tc>
          <w:tcPr>
            <w:tcW w:w="4950" w:type="dxa"/>
            <w:vAlign w:val="center"/>
          </w:tcPr>
          <w:p w14:paraId="198224A5">
            <w:pPr>
              <w:pStyle w:val="15"/>
              <w:rPr>
                <w:rFonts w:ascii="宋体" w:hAnsi="宋体"/>
                <w:bCs/>
              </w:rPr>
            </w:pPr>
            <w:r>
              <w:rPr>
                <w:rFonts w:ascii="宋体" w:hAnsi="宋体"/>
                <w:bCs/>
              </w:rPr>
              <w:t>了解中国传统工艺，知道传统工艺的历史文化背景、传承意义及当下发展趋势。掌握该门特殊工艺的理论背景知识。</w:t>
            </w:r>
          </w:p>
        </w:tc>
        <w:tc>
          <w:tcPr>
            <w:tcW w:w="1161" w:type="dxa"/>
            <w:tcBorders>
              <w:right w:val="single" w:color="auto" w:sz="12" w:space="0"/>
            </w:tcBorders>
            <w:vAlign w:val="center"/>
          </w:tcPr>
          <w:p w14:paraId="613F5380">
            <w:pPr>
              <w:pStyle w:val="15"/>
              <w:rPr>
                <w:rFonts w:ascii="宋体" w:hAnsi="宋体"/>
                <w:bCs/>
              </w:rPr>
            </w:pPr>
            <w:r>
              <w:rPr>
                <w:rFonts w:hint="eastAsia" w:ascii="宋体" w:hAnsi="宋体"/>
                <w:bCs/>
              </w:rPr>
              <w:t>100%</w:t>
            </w:r>
          </w:p>
        </w:tc>
      </w:tr>
      <w:tr w14:paraId="799E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64B88B6">
            <w:pPr>
              <w:pStyle w:val="15"/>
            </w:pPr>
            <w:r>
              <w:t>L</w:t>
            </w:r>
            <w:r>
              <w:rPr>
                <w:rFonts w:hint="eastAsia"/>
              </w:rPr>
              <w:t>02</w:t>
            </w:r>
          </w:p>
        </w:tc>
        <w:tc>
          <w:tcPr>
            <w:tcW w:w="794" w:type="dxa"/>
            <w:vMerge w:val="restart"/>
            <w:tcBorders>
              <w:left w:val="single" w:color="auto" w:sz="4" w:space="0"/>
            </w:tcBorders>
            <w:vAlign w:val="center"/>
          </w:tcPr>
          <w:p w14:paraId="1C5587B3">
            <w:pPr>
              <w:pStyle w:val="15"/>
              <w:rPr>
                <w:rFonts w:cs="Times New Roman"/>
                <w:bCs/>
              </w:rPr>
            </w:pPr>
            <w:r>
              <w:rPr>
                <w:rFonts w:hint="eastAsia" w:cs="Times New Roman"/>
                <w:bCs/>
              </w:rPr>
              <w:t>③</w:t>
            </w:r>
          </w:p>
        </w:tc>
        <w:tc>
          <w:tcPr>
            <w:tcW w:w="794" w:type="dxa"/>
            <w:vMerge w:val="restart"/>
            <w:tcBorders>
              <w:right w:val="double" w:color="auto" w:sz="4" w:space="0"/>
            </w:tcBorders>
            <w:shd w:val="clear" w:color="auto" w:fill="auto"/>
            <w:vAlign w:val="center"/>
          </w:tcPr>
          <w:p w14:paraId="26DD6226">
            <w:pPr>
              <w:pStyle w:val="15"/>
              <w:rPr>
                <w:rFonts w:ascii="宋体" w:hAnsi="宋体"/>
              </w:rPr>
            </w:pPr>
            <w:r>
              <w:rPr>
                <w:rFonts w:ascii="宋体" w:hAnsi="宋体"/>
              </w:rPr>
              <w:t>H</w:t>
            </w:r>
          </w:p>
        </w:tc>
        <w:tc>
          <w:tcPr>
            <w:tcW w:w="4950" w:type="dxa"/>
            <w:vAlign w:val="center"/>
          </w:tcPr>
          <w:p w14:paraId="25BEEA68">
            <w:pPr>
              <w:pStyle w:val="15"/>
              <w:rPr>
                <w:rFonts w:ascii="宋体" w:hAnsi="宋体"/>
                <w:bCs/>
              </w:rPr>
            </w:pPr>
            <w:r>
              <w:rPr>
                <w:rFonts w:ascii="宋体" w:hAnsi="宋体"/>
                <w:bCs/>
              </w:rPr>
              <w:t>掌握该门工艺的基本制作技法</w:t>
            </w:r>
            <w:r>
              <w:rPr>
                <w:rFonts w:hint="eastAsia" w:ascii="宋体" w:hAnsi="宋体"/>
                <w:bCs/>
              </w:rPr>
              <w:t>1</w:t>
            </w:r>
          </w:p>
        </w:tc>
        <w:tc>
          <w:tcPr>
            <w:tcW w:w="1161" w:type="dxa"/>
            <w:tcBorders>
              <w:right w:val="single" w:color="auto" w:sz="12" w:space="0"/>
            </w:tcBorders>
            <w:vAlign w:val="center"/>
          </w:tcPr>
          <w:p w14:paraId="244D2B95">
            <w:pPr>
              <w:pStyle w:val="15"/>
              <w:rPr>
                <w:rFonts w:ascii="宋体" w:hAnsi="宋体"/>
                <w:bCs/>
              </w:rPr>
            </w:pPr>
            <w:r>
              <w:rPr>
                <w:rFonts w:hint="eastAsia" w:ascii="宋体" w:hAnsi="宋体"/>
                <w:bCs/>
              </w:rPr>
              <w:t>50%</w:t>
            </w:r>
          </w:p>
        </w:tc>
      </w:tr>
      <w:tr w14:paraId="2633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D96F523">
            <w:pPr>
              <w:pStyle w:val="15"/>
            </w:pPr>
          </w:p>
        </w:tc>
        <w:tc>
          <w:tcPr>
            <w:tcW w:w="794" w:type="dxa"/>
            <w:vMerge w:val="continue"/>
            <w:tcBorders>
              <w:left w:val="single" w:color="auto" w:sz="4" w:space="0"/>
            </w:tcBorders>
            <w:vAlign w:val="center"/>
          </w:tcPr>
          <w:p w14:paraId="4A68A93B">
            <w:pPr>
              <w:pStyle w:val="15"/>
              <w:rPr>
                <w:rFonts w:cs="Times New Roman"/>
                <w:bCs/>
              </w:rPr>
            </w:pPr>
          </w:p>
        </w:tc>
        <w:tc>
          <w:tcPr>
            <w:tcW w:w="794" w:type="dxa"/>
            <w:vMerge w:val="continue"/>
            <w:tcBorders>
              <w:right w:val="double" w:color="auto" w:sz="4" w:space="0"/>
            </w:tcBorders>
            <w:shd w:val="clear" w:color="auto" w:fill="auto"/>
            <w:vAlign w:val="center"/>
          </w:tcPr>
          <w:p w14:paraId="465CA617">
            <w:pPr>
              <w:pStyle w:val="15"/>
              <w:rPr>
                <w:rFonts w:ascii="宋体" w:hAnsi="宋体"/>
              </w:rPr>
            </w:pPr>
          </w:p>
        </w:tc>
        <w:tc>
          <w:tcPr>
            <w:tcW w:w="4950" w:type="dxa"/>
            <w:vAlign w:val="center"/>
          </w:tcPr>
          <w:p w14:paraId="2CACB0C6">
            <w:pPr>
              <w:pStyle w:val="15"/>
              <w:rPr>
                <w:rFonts w:ascii="宋体" w:hAnsi="宋体"/>
                <w:bCs/>
              </w:rPr>
            </w:pPr>
            <w:r>
              <w:rPr>
                <w:rFonts w:ascii="宋体" w:hAnsi="宋体"/>
                <w:bCs/>
              </w:rPr>
              <w:t>掌握该门工艺的基本制作技法</w:t>
            </w:r>
            <w:r>
              <w:rPr>
                <w:rFonts w:hint="eastAsia" w:ascii="宋体" w:hAnsi="宋体"/>
                <w:bCs/>
              </w:rPr>
              <w:t>2</w:t>
            </w:r>
          </w:p>
        </w:tc>
        <w:tc>
          <w:tcPr>
            <w:tcW w:w="1161" w:type="dxa"/>
            <w:tcBorders>
              <w:right w:val="single" w:color="auto" w:sz="12" w:space="0"/>
            </w:tcBorders>
            <w:vAlign w:val="center"/>
          </w:tcPr>
          <w:p w14:paraId="42958D40">
            <w:pPr>
              <w:pStyle w:val="15"/>
              <w:rPr>
                <w:rFonts w:ascii="宋体" w:hAnsi="宋体"/>
                <w:bCs/>
              </w:rPr>
            </w:pPr>
            <w:r>
              <w:rPr>
                <w:rFonts w:hint="eastAsia" w:ascii="宋体" w:hAnsi="宋体"/>
                <w:bCs/>
              </w:rPr>
              <w:t>50%</w:t>
            </w:r>
          </w:p>
        </w:tc>
      </w:tr>
      <w:tr w14:paraId="695B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2B3A7516">
            <w:pPr>
              <w:pStyle w:val="15"/>
            </w:pPr>
            <w:r>
              <w:t>L</w:t>
            </w:r>
            <w:r>
              <w:rPr>
                <w:rFonts w:hint="eastAsia"/>
              </w:rPr>
              <w:t>04</w:t>
            </w:r>
          </w:p>
        </w:tc>
        <w:tc>
          <w:tcPr>
            <w:tcW w:w="794" w:type="dxa"/>
            <w:tcBorders>
              <w:left w:val="single" w:color="auto" w:sz="4" w:space="0"/>
              <w:bottom w:val="single" w:color="auto" w:sz="12" w:space="0"/>
            </w:tcBorders>
            <w:vAlign w:val="center"/>
          </w:tcPr>
          <w:p w14:paraId="7DC1CAAA">
            <w:pPr>
              <w:pStyle w:val="15"/>
              <w:rPr>
                <w:rFonts w:cs="Times New Roman"/>
                <w:bCs/>
              </w:rPr>
            </w:pPr>
            <w:r>
              <w:rPr>
                <w:rFonts w:hint="eastAsia" w:cs="Times New Roman"/>
                <w:bCs/>
              </w:rPr>
              <w:t>②</w:t>
            </w:r>
          </w:p>
        </w:tc>
        <w:tc>
          <w:tcPr>
            <w:tcW w:w="794" w:type="dxa"/>
            <w:tcBorders>
              <w:bottom w:val="single" w:color="auto" w:sz="12" w:space="0"/>
              <w:right w:val="double" w:color="auto" w:sz="4" w:space="0"/>
            </w:tcBorders>
            <w:shd w:val="clear" w:color="auto" w:fill="auto"/>
            <w:vAlign w:val="center"/>
          </w:tcPr>
          <w:p w14:paraId="7C25D3EB">
            <w:pPr>
              <w:pStyle w:val="15"/>
              <w:rPr>
                <w:rFonts w:ascii="宋体" w:hAnsi="宋体"/>
              </w:rPr>
            </w:pPr>
            <w:r>
              <w:rPr>
                <w:rFonts w:ascii="宋体" w:hAnsi="宋体"/>
              </w:rPr>
              <w:t>H</w:t>
            </w:r>
          </w:p>
        </w:tc>
        <w:tc>
          <w:tcPr>
            <w:tcW w:w="4950" w:type="dxa"/>
            <w:tcBorders>
              <w:bottom w:val="single" w:color="auto" w:sz="12" w:space="0"/>
            </w:tcBorders>
            <w:vAlign w:val="center"/>
          </w:tcPr>
          <w:p w14:paraId="5785F39B">
            <w:pPr>
              <w:pStyle w:val="15"/>
              <w:rPr>
                <w:rFonts w:ascii="宋体" w:hAnsi="宋体"/>
                <w:bCs/>
              </w:rPr>
            </w:pPr>
            <w:r>
              <w:rPr>
                <w:rFonts w:ascii="宋体" w:hAnsi="宋体"/>
                <w:bCs/>
              </w:rPr>
              <w:t>能够通过自主学习，</w:t>
            </w:r>
            <w:r>
              <w:rPr>
                <w:rFonts w:hint="eastAsia" w:ascii="宋体" w:hAnsi="宋体"/>
                <w:bCs/>
              </w:rPr>
              <w:t>拓展</w:t>
            </w:r>
            <w:r>
              <w:rPr>
                <w:rFonts w:ascii="宋体" w:hAnsi="宋体"/>
                <w:bCs/>
              </w:rPr>
              <w:t>该门工艺的其他制作技法</w:t>
            </w:r>
            <w:r>
              <w:rPr>
                <w:rFonts w:hint="eastAsia" w:ascii="宋体" w:hAnsi="宋体"/>
                <w:bCs/>
              </w:rPr>
              <w:t>。</w:t>
            </w:r>
          </w:p>
        </w:tc>
        <w:tc>
          <w:tcPr>
            <w:tcW w:w="1161" w:type="dxa"/>
            <w:tcBorders>
              <w:bottom w:val="single" w:color="auto" w:sz="12" w:space="0"/>
              <w:right w:val="single" w:color="auto" w:sz="12" w:space="0"/>
            </w:tcBorders>
            <w:vAlign w:val="center"/>
          </w:tcPr>
          <w:p w14:paraId="3348DA12">
            <w:pPr>
              <w:pStyle w:val="15"/>
              <w:rPr>
                <w:rFonts w:ascii="宋体" w:hAnsi="宋体"/>
                <w:bCs/>
              </w:rPr>
            </w:pPr>
            <w:r>
              <w:rPr>
                <w:rFonts w:hint="eastAsia" w:ascii="宋体" w:hAnsi="宋体"/>
                <w:bCs/>
              </w:rPr>
              <w:t>100%</w:t>
            </w:r>
          </w:p>
        </w:tc>
      </w:tr>
      <w:tr w14:paraId="371F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5AF53A8D">
            <w:pPr>
              <w:pStyle w:val="15"/>
            </w:pPr>
            <w:r>
              <w:t>L</w:t>
            </w:r>
            <w:r>
              <w:rPr>
                <w:rFonts w:hint="eastAsia"/>
              </w:rPr>
              <w:t>06</w:t>
            </w:r>
          </w:p>
        </w:tc>
        <w:tc>
          <w:tcPr>
            <w:tcW w:w="794" w:type="dxa"/>
            <w:tcBorders>
              <w:left w:val="single" w:color="auto" w:sz="4" w:space="0"/>
              <w:bottom w:val="single" w:color="auto" w:sz="12" w:space="0"/>
            </w:tcBorders>
            <w:vAlign w:val="center"/>
          </w:tcPr>
          <w:p w14:paraId="2EE7D337">
            <w:pPr>
              <w:pStyle w:val="15"/>
              <w:rPr>
                <w:rFonts w:cs="Times New Roman"/>
                <w:bCs/>
              </w:rPr>
            </w:pPr>
            <w:r>
              <w:rPr>
                <w:rFonts w:hint="eastAsia" w:cs="Times New Roman"/>
                <w:bCs/>
              </w:rPr>
              <w:t>③</w:t>
            </w:r>
          </w:p>
        </w:tc>
        <w:tc>
          <w:tcPr>
            <w:tcW w:w="794" w:type="dxa"/>
            <w:tcBorders>
              <w:bottom w:val="single" w:color="auto" w:sz="12" w:space="0"/>
              <w:right w:val="double" w:color="auto" w:sz="4" w:space="0"/>
            </w:tcBorders>
            <w:shd w:val="clear" w:color="auto" w:fill="auto"/>
            <w:vAlign w:val="center"/>
          </w:tcPr>
          <w:p w14:paraId="3B69EBEE">
            <w:pPr>
              <w:pStyle w:val="15"/>
              <w:rPr>
                <w:rFonts w:ascii="宋体" w:hAnsi="宋体"/>
              </w:rPr>
            </w:pPr>
            <w:r>
              <w:rPr>
                <w:rFonts w:ascii="宋体" w:hAnsi="宋体"/>
              </w:rPr>
              <w:t>M</w:t>
            </w:r>
          </w:p>
        </w:tc>
        <w:tc>
          <w:tcPr>
            <w:tcW w:w="4950" w:type="dxa"/>
            <w:tcBorders>
              <w:bottom w:val="single" w:color="auto" w:sz="12" w:space="0"/>
            </w:tcBorders>
            <w:vAlign w:val="center"/>
          </w:tcPr>
          <w:p w14:paraId="6C59190B">
            <w:pPr>
              <w:pStyle w:val="15"/>
              <w:rPr>
                <w:rFonts w:ascii="宋体" w:hAnsi="宋体"/>
                <w:bCs/>
              </w:rPr>
            </w:pPr>
            <w:r>
              <w:rPr>
                <w:rFonts w:ascii="宋体" w:hAnsi="宋体"/>
                <w:bCs/>
              </w:rPr>
              <w:t>认识传统工艺的价值，掌握传统工艺的制作步骤，</w:t>
            </w:r>
            <w:r>
              <w:rPr>
                <w:rFonts w:hint="eastAsia" w:ascii="宋体" w:hAnsi="宋体"/>
                <w:bCs/>
              </w:rPr>
              <w:t>深刻</w:t>
            </w:r>
            <w:r>
              <w:rPr>
                <w:rFonts w:ascii="宋体" w:hAnsi="宋体"/>
                <w:bCs/>
              </w:rPr>
              <w:t>理解传统文化，从而增强民族自信心和文化自豪感。并能够运用本学期</w:t>
            </w:r>
            <w:r>
              <w:rPr>
                <w:rFonts w:hint="eastAsia" w:ascii="宋体" w:hAnsi="宋体"/>
                <w:bCs/>
              </w:rPr>
              <w:t>所学</w:t>
            </w:r>
            <w:r>
              <w:rPr>
                <w:rFonts w:ascii="宋体" w:hAnsi="宋体"/>
                <w:bCs/>
              </w:rPr>
              <w:t>工艺，进行个人作品的创作。</w:t>
            </w:r>
          </w:p>
        </w:tc>
        <w:tc>
          <w:tcPr>
            <w:tcW w:w="1161" w:type="dxa"/>
            <w:tcBorders>
              <w:bottom w:val="single" w:color="auto" w:sz="12" w:space="0"/>
              <w:right w:val="single" w:color="auto" w:sz="12" w:space="0"/>
            </w:tcBorders>
            <w:vAlign w:val="center"/>
          </w:tcPr>
          <w:p w14:paraId="4A83B549">
            <w:pPr>
              <w:pStyle w:val="15"/>
              <w:rPr>
                <w:rFonts w:ascii="宋体" w:hAnsi="宋体"/>
                <w:bCs/>
              </w:rPr>
            </w:pPr>
            <w:r>
              <w:rPr>
                <w:rFonts w:hint="eastAsia" w:ascii="宋体" w:hAnsi="宋体"/>
                <w:bCs/>
              </w:rPr>
              <w:t>100%</w:t>
            </w:r>
          </w:p>
        </w:tc>
      </w:tr>
    </w:tbl>
    <w:p w14:paraId="06D46EF7">
      <w:pPr>
        <w:pStyle w:val="14"/>
      </w:pPr>
    </w:p>
    <w:p w14:paraId="4C6BBB1F">
      <w:pPr>
        <w:pStyle w:val="17"/>
        <w:spacing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63C636DB">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44F82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60458B13">
            <w:pPr>
              <w:pStyle w:val="14"/>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781C0113">
            <w:pPr>
              <w:pStyle w:val="14"/>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6D944E48">
            <w:pPr>
              <w:pStyle w:val="14"/>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48E85790">
            <w:pPr>
              <w:pStyle w:val="14"/>
              <w:rPr>
                <w:szCs w:val="16"/>
              </w:rPr>
            </w:pPr>
            <w:r>
              <w:rPr>
                <w:rFonts w:hint="eastAsia" w:ascii="黑体" w:hAnsi="黑体"/>
                <w:szCs w:val="21"/>
              </w:rPr>
              <w:t>学时</w:t>
            </w:r>
            <w:r>
              <w:rPr>
                <w:rFonts w:hint="eastAsia" w:ascii="黑体" w:hAnsi="黑体"/>
                <w:bCs w:val="0"/>
                <w:szCs w:val="21"/>
              </w:rPr>
              <w:t>分配</w:t>
            </w:r>
          </w:p>
        </w:tc>
      </w:tr>
      <w:tr w14:paraId="2768B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5BD02EA3">
            <w:pPr>
              <w:pStyle w:val="14"/>
              <w:rPr>
                <w:szCs w:val="16"/>
              </w:rPr>
            </w:pPr>
          </w:p>
        </w:tc>
        <w:tc>
          <w:tcPr>
            <w:tcW w:w="3597" w:type="dxa"/>
            <w:vMerge w:val="continue"/>
            <w:tcBorders>
              <w:top w:val="single" w:color="auto" w:sz="4" w:space="0"/>
              <w:bottom w:val="single" w:color="auto" w:sz="4" w:space="0"/>
            </w:tcBorders>
            <w:shd w:val="clear" w:color="auto" w:fill="auto"/>
            <w:vAlign w:val="center"/>
          </w:tcPr>
          <w:p w14:paraId="477A280F">
            <w:pPr>
              <w:pStyle w:val="14"/>
              <w:rPr>
                <w:szCs w:val="16"/>
              </w:rPr>
            </w:pPr>
          </w:p>
        </w:tc>
        <w:tc>
          <w:tcPr>
            <w:tcW w:w="1303" w:type="dxa"/>
            <w:vMerge w:val="continue"/>
            <w:tcBorders>
              <w:top w:val="single" w:color="auto" w:sz="4" w:space="0"/>
              <w:bottom w:val="single" w:color="auto" w:sz="4" w:space="0"/>
            </w:tcBorders>
            <w:vAlign w:val="center"/>
          </w:tcPr>
          <w:p w14:paraId="132CE68E">
            <w:pPr>
              <w:pStyle w:val="14"/>
              <w:rPr>
                <w:szCs w:val="16"/>
              </w:rPr>
            </w:pPr>
          </w:p>
        </w:tc>
        <w:tc>
          <w:tcPr>
            <w:tcW w:w="870" w:type="dxa"/>
            <w:tcBorders>
              <w:top w:val="single" w:color="auto" w:sz="4" w:space="0"/>
              <w:bottom w:val="single" w:color="auto" w:sz="4" w:space="0"/>
            </w:tcBorders>
            <w:shd w:val="clear" w:color="auto" w:fill="auto"/>
            <w:vAlign w:val="center"/>
          </w:tcPr>
          <w:p w14:paraId="1A4E3BE8">
            <w:pPr>
              <w:pStyle w:val="14"/>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773C5A76">
            <w:pPr>
              <w:pStyle w:val="14"/>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665FDAC7">
            <w:pPr>
              <w:pStyle w:val="14"/>
              <w:rPr>
                <w:rFonts w:ascii="黑体" w:hAnsi="黑体"/>
                <w:szCs w:val="21"/>
              </w:rPr>
            </w:pPr>
            <w:r>
              <w:rPr>
                <w:rFonts w:hint="eastAsia" w:ascii="黑体" w:hAnsi="黑体"/>
              </w:rPr>
              <w:t>小计</w:t>
            </w:r>
          </w:p>
        </w:tc>
      </w:tr>
      <w:tr w14:paraId="4E412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6D4D0A8D">
            <w:pPr>
              <w:pStyle w:val="15"/>
            </w:pPr>
            <w:r>
              <w:rPr>
                <w:rFonts w:hint="eastAsia"/>
              </w:rPr>
              <w:t>1</w:t>
            </w:r>
          </w:p>
        </w:tc>
        <w:tc>
          <w:tcPr>
            <w:tcW w:w="3597" w:type="dxa"/>
            <w:tcBorders>
              <w:top w:val="single" w:color="auto" w:sz="4" w:space="0"/>
              <w:bottom w:val="single" w:color="auto" w:sz="4" w:space="0"/>
            </w:tcBorders>
            <w:shd w:val="clear" w:color="auto" w:fill="auto"/>
          </w:tcPr>
          <w:p w14:paraId="59F4295A">
            <w:pPr>
              <w:pStyle w:val="15"/>
            </w:pPr>
            <w:r>
              <w:rPr>
                <w:rFonts w:ascii="宋体" w:hAnsi="宋体"/>
              </w:rPr>
              <w:t>特殊工艺技法</w:t>
            </w:r>
            <w:r>
              <w:rPr>
                <w:rFonts w:hint="eastAsia" w:ascii="宋体" w:hAnsi="宋体"/>
              </w:rPr>
              <w:t>1</w:t>
            </w:r>
            <w:r>
              <w:rPr>
                <w:rFonts w:ascii="宋体" w:hAnsi="宋体"/>
              </w:rPr>
              <w:t>作品</w:t>
            </w:r>
          </w:p>
        </w:tc>
        <w:tc>
          <w:tcPr>
            <w:tcW w:w="1303" w:type="dxa"/>
            <w:tcBorders>
              <w:top w:val="single" w:color="auto" w:sz="4" w:space="0"/>
              <w:bottom w:val="single" w:color="auto" w:sz="4" w:space="0"/>
            </w:tcBorders>
            <w:vAlign w:val="center"/>
          </w:tcPr>
          <w:p w14:paraId="62FD0CB9">
            <w:pPr>
              <w:pStyle w:val="15"/>
            </w:pPr>
            <w:r>
              <w:t>综合型</w:t>
            </w:r>
          </w:p>
        </w:tc>
        <w:tc>
          <w:tcPr>
            <w:tcW w:w="870" w:type="dxa"/>
            <w:tcBorders>
              <w:top w:val="single" w:color="auto" w:sz="4" w:space="0"/>
              <w:bottom w:val="single" w:color="auto" w:sz="4" w:space="0"/>
            </w:tcBorders>
            <w:shd w:val="clear" w:color="auto" w:fill="auto"/>
            <w:vAlign w:val="center"/>
          </w:tcPr>
          <w:p w14:paraId="6DA09181">
            <w:pPr>
              <w:snapToGrid w:val="0"/>
              <w:jc w:val="center"/>
              <w:rPr>
                <w:rFonts w:ascii="Times New Roman" w:hAnsi="Times New Roman"/>
                <w:bCs/>
                <w:sz w:val="21"/>
                <w:szCs w:val="21"/>
              </w:rPr>
            </w:pPr>
            <w:r>
              <w:rPr>
                <w:rFonts w:hint="eastAsia" w:ascii="Times New Roman" w:hAnsi="Times New Roman"/>
                <w:bCs/>
                <w:sz w:val="21"/>
                <w:szCs w:val="21"/>
              </w:rPr>
              <w:t>4</w:t>
            </w:r>
          </w:p>
        </w:tc>
        <w:tc>
          <w:tcPr>
            <w:tcW w:w="868" w:type="dxa"/>
            <w:tcBorders>
              <w:top w:val="single" w:color="auto" w:sz="4" w:space="0"/>
              <w:bottom w:val="single" w:color="auto" w:sz="4" w:space="0"/>
            </w:tcBorders>
            <w:vAlign w:val="center"/>
          </w:tcPr>
          <w:p w14:paraId="2A29B939">
            <w:pPr>
              <w:snapToGrid w:val="0"/>
              <w:jc w:val="center"/>
              <w:rPr>
                <w:rFonts w:ascii="Times New Roman" w:hAnsi="Times New Roman"/>
                <w:bCs/>
                <w:sz w:val="21"/>
                <w:szCs w:val="21"/>
              </w:rPr>
            </w:pPr>
            <w:r>
              <w:rPr>
                <w:rFonts w:hint="eastAsia" w:ascii="Times New Roman" w:hAnsi="Times New Roman"/>
                <w:bCs/>
                <w:sz w:val="21"/>
                <w:szCs w:val="21"/>
              </w:rPr>
              <w:t>10</w:t>
            </w:r>
          </w:p>
        </w:tc>
        <w:tc>
          <w:tcPr>
            <w:tcW w:w="805" w:type="dxa"/>
            <w:tcBorders>
              <w:top w:val="single" w:color="auto" w:sz="4" w:space="0"/>
              <w:bottom w:val="single" w:color="auto" w:sz="4" w:space="0"/>
            </w:tcBorders>
            <w:shd w:val="clear" w:color="auto" w:fill="auto"/>
            <w:vAlign w:val="center"/>
          </w:tcPr>
          <w:p w14:paraId="64A5E28D">
            <w:pPr>
              <w:snapToGrid w:val="0"/>
              <w:jc w:val="center"/>
              <w:rPr>
                <w:rFonts w:ascii="Times New Roman" w:hAnsi="Times New Roman"/>
                <w:bCs/>
                <w:sz w:val="21"/>
                <w:szCs w:val="21"/>
              </w:rPr>
            </w:pPr>
            <w:r>
              <w:rPr>
                <w:rFonts w:hint="eastAsia" w:ascii="Times New Roman" w:hAnsi="Times New Roman"/>
                <w:bCs/>
                <w:sz w:val="21"/>
                <w:szCs w:val="21"/>
              </w:rPr>
              <w:t>14</w:t>
            </w:r>
          </w:p>
        </w:tc>
      </w:tr>
      <w:tr w14:paraId="149E2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1CD3AE6">
            <w:pPr>
              <w:pStyle w:val="15"/>
            </w:pPr>
            <w:r>
              <w:rPr>
                <w:rFonts w:hint="eastAsia"/>
              </w:rPr>
              <w:t>2</w:t>
            </w:r>
          </w:p>
        </w:tc>
        <w:tc>
          <w:tcPr>
            <w:tcW w:w="3597" w:type="dxa"/>
            <w:tcBorders>
              <w:top w:val="single" w:color="auto" w:sz="4" w:space="0"/>
              <w:bottom w:val="single" w:color="auto" w:sz="4" w:space="0"/>
            </w:tcBorders>
            <w:shd w:val="clear" w:color="auto" w:fill="auto"/>
          </w:tcPr>
          <w:p w14:paraId="3BE66512">
            <w:pPr>
              <w:pStyle w:val="15"/>
            </w:pPr>
            <w:r>
              <w:rPr>
                <w:rFonts w:ascii="宋体" w:hAnsi="宋体"/>
              </w:rPr>
              <w:t>特殊工艺技法</w:t>
            </w:r>
            <w:r>
              <w:rPr>
                <w:rFonts w:hint="eastAsia" w:ascii="宋体" w:hAnsi="宋体"/>
              </w:rPr>
              <w:t>2</w:t>
            </w:r>
            <w:r>
              <w:rPr>
                <w:rFonts w:ascii="宋体" w:hAnsi="宋体"/>
              </w:rPr>
              <w:t>作品</w:t>
            </w:r>
          </w:p>
        </w:tc>
        <w:tc>
          <w:tcPr>
            <w:tcW w:w="1303" w:type="dxa"/>
            <w:tcBorders>
              <w:top w:val="single" w:color="auto" w:sz="4" w:space="0"/>
              <w:bottom w:val="single" w:color="auto" w:sz="4" w:space="0"/>
            </w:tcBorders>
            <w:vAlign w:val="center"/>
          </w:tcPr>
          <w:p w14:paraId="41225D8A">
            <w:pPr>
              <w:pStyle w:val="15"/>
            </w:pPr>
            <w:r>
              <w:t>综合型</w:t>
            </w:r>
          </w:p>
        </w:tc>
        <w:tc>
          <w:tcPr>
            <w:tcW w:w="870" w:type="dxa"/>
            <w:tcBorders>
              <w:top w:val="single" w:color="auto" w:sz="4" w:space="0"/>
              <w:bottom w:val="single" w:color="auto" w:sz="4" w:space="0"/>
            </w:tcBorders>
            <w:shd w:val="clear" w:color="auto" w:fill="auto"/>
            <w:vAlign w:val="center"/>
          </w:tcPr>
          <w:p w14:paraId="37CD6F5F">
            <w:pPr>
              <w:snapToGrid w:val="0"/>
              <w:jc w:val="center"/>
              <w:rPr>
                <w:rFonts w:ascii="Times New Roman" w:hAnsi="Times New Roman"/>
                <w:bCs/>
                <w:sz w:val="21"/>
                <w:szCs w:val="21"/>
              </w:rPr>
            </w:pPr>
            <w:r>
              <w:rPr>
                <w:rFonts w:hint="eastAsia" w:ascii="Times New Roman" w:hAnsi="Times New Roman"/>
                <w:bCs/>
                <w:sz w:val="21"/>
                <w:szCs w:val="21"/>
              </w:rPr>
              <w:t>4</w:t>
            </w:r>
          </w:p>
        </w:tc>
        <w:tc>
          <w:tcPr>
            <w:tcW w:w="868" w:type="dxa"/>
            <w:tcBorders>
              <w:top w:val="single" w:color="auto" w:sz="4" w:space="0"/>
              <w:bottom w:val="single" w:color="auto" w:sz="4" w:space="0"/>
            </w:tcBorders>
            <w:vAlign w:val="center"/>
          </w:tcPr>
          <w:p w14:paraId="47488B85">
            <w:pPr>
              <w:snapToGrid w:val="0"/>
              <w:jc w:val="center"/>
              <w:rPr>
                <w:rFonts w:ascii="Times New Roman" w:hAnsi="Times New Roman"/>
                <w:bCs/>
                <w:sz w:val="21"/>
                <w:szCs w:val="21"/>
              </w:rPr>
            </w:pPr>
            <w:r>
              <w:rPr>
                <w:rFonts w:hint="eastAsia" w:ascii="Times New Roman" w:hAnsi="Times New Roman"/>
                <w:bCs/>
                <w:sz w:val="21"/>
                <w:szCs w:val="21"/>
              </w:rPr>
              <w:t>10</w:t>
            </w:r>
          </w:p>
        </w:tc>
        <w:tc>
          <w:tcPr>
            <w:tcW w:w="805" w:type="dxa"/>
            <w:tcBorders>
              <w:top w:val="single" w:color="auto" w:sz="4" w:space="0"/>
              <w:bottom w:val="single" w:color="auto" w:sz="4" w:space="0"/>
            </w:tcBorders>
            <w:shd w:val="clear" w:color="auto" w:fill="auto"/>
            <w:vAlign w:val="center"/>
          </w:tcPr>
          <w:p w14:paraId="0AF0B98F">
            <w:pPr>
              <w:snapToGrid w:val="0"/>
              <w:jc w:val="center"/>
              <w:rPr>
                <w:rFonts w:ascii="Times New Roman" w:hAnsi="Times New Roman"/>
                <w:bCs/>
                <w:sz w:val="21"/>
                <w:szCs w:val="21"/>
              </w:rPr>
            </w:pPr>
            <w:r>
              <w:rPr>
                <w:rFonts w:hint="eastAsia" w:ascii="Times New Roman" w:hAnsi="Times New Roman"/>
                <w:bCs/>
                <w:sz w:val="21"/>
                <w:szCs w:val="21"/>
              </w:rPr>
              <w:t>14</w:t>
            </w:r>
          </w:p>
        </w:tc>
      </w:tr>
      <w:tr w14:paraId="4FCB0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8C703C1">
            <w:pPr>
              <w:pStyle w:val="15"/>
            </w:pPr>
            <w:r>
              <w:rPr>
                <w:rFonts w:hint="eastAsia"/>
              </w:rPr>
              <w:t>3</w:t>
            </w:r>
          </w:p>
        </w:tc>
        <w:tc>
          <w:tcPr>
            <w:tcW w:w="3597" w:type="dxa"/>
            <w:tcBorders>
              <w:top w:val="single" w:color="auto" w:sz="4" w:space="0"/>
              <w:bottom w:val="single" w:color="auto" w:sz="4" w:space="0"/>
            </w:tcBorders>
            <w:shd w:val="clear" w:color="auto" w:fill="auto"/>
          </w:tcPr>
          <w:p w14:paraId="723B8A7A">
            <w:pPr>
              <w:pStyle w:val="15"/>
            </w:pPr>
            <w:r>
              <w:rPr>
                <w:rFonts w:hint="eastAsia" w:ascii="宋体" w:hAnsi="宋体"/>
              </w:rPr>
              <w:t>个人创作</w:t>
            </w:r>
          </w:p>
        </w:tc>
        <w:tc>
          <w:tcPr>
            <w:tcW w:w="1303" w:type="dxa"/>
            <w:tcBorders>
              <w:top w:val="single" w:color="auto" w:sz="4" w:space="0"/>
              <w:bottom w:val="single" w:color="auto" w:sz="4" w:space="0"/>
            </w:tcBorders>
            <w:vAlign w:val="center"/>
          </w:tcPr>
          <w:p w14:paraId="6A0F0B31">
            <w:pPr>
              <w:pStyle w:val="15"/>
            </w:pPr>
            <w:r>
              <w:t>综合型</w:t>
            </w:r>
          </w:p>
        </w:tc>
        <w:tc>
          <w:tcPr>
            <w:tcW w:w="870" w:type="dxa"/>
            <w:tcBorders>
              <w:top w:val="single" w:color="auto" w:sz="4" w:space="0"/>
              <w:bottom w:val="single" w:color="auto" w:sz="4" w:space="0"/>
            </w:tcBorders>
            <w:shd w:val="clear" w:color="auto" w:fill="auto"/>
            <w:vAlign w:val="center"/>
          </w:tcPr>
          <w:p w14:paraId="4DC66EE0">
            <w:pPr>
              <w:snapToGrid w:val="0"/>
              <w:jc w:val="center"/>
              <w:rPr>
                <w:rFonts w:ascii="Times New Roman" w:hAnsi="Times New Roman"/>
                <w:bCs/>
                <w:sz w:val="21"/>
                <w:szCs w:val="21"/>
              </w:rPr>
            </w:pPr>
            <w:r>
              <w:rPr>
                <w:rFonts w:hint="eastAsia" w:ascii="Times New Roman" w:hAnsi="Times New Roman"/>
                <w:bCs/>
                <w:sz w:val="21"/>
                <w:szCs w:val="21"/>
              </w:rPr>
              <w:t>4</w:t>
            </w:r>
          </w:p>
        </w:tc>
        <w:tc>
          <w:tcPr>
            <w:tcW w:w="868" w:type="dxa"/>
            <w:tcBorders>
              <w:top w:val="single" w:color="auto" w:sz="4" w:space="0"/>
              <w:bottom w:val="single" w:color="auto" w:sz="4" w:space="0"/>
            </w:tcBorders>
            <w:vAlign w:val="center"/>
          </w:tcPr>
          <w:p w14:paraId="4EECCF39">
            <w:pPr>
              <w:snapToGrid w:val="0"/>
              <w:jc w:val="center"/>
              <w:rPr>
                <w:rFonts w:ascii="Times New Roman" w:hAnsi="Times New Roman"/>
                <w:bCs/>
                <w:sz w:val="21"/>
                <w:szCs w:val="21"/>
              </w:rPr>
            </w:pPr>
            <w:r>
              <w:rPr>
                <w:rFonts w:hint="eastAsia" w:ascii="Times New Roman" w:hAnsi="Times New Roman"/>
                <w:bCs/>
                <w:sz w:val="21"/>
                <w:szCs w:val="21"/>
              </w:rPr>
              <w:t>12</w:t>
            </w:r>
          </w:p>
        </w:tc>
        <w:tc>
          <w:tcPr>
            <w:tcW w:w="805" w:type="dxa"/>
            <w:tcBorders>
              <w:top w:val="single" w:color="auto" w:sz="4" w:space="0"/>
              <w:bottom w:val="single" w:color="auto" w:sz="4" w:space="0"/>
            </w:tcBorders>
            <w:shd w:val="clear" w:color="auto" w:fill="auto"/>
            <w:vAlign w:val="center"/>
          </w:tcPr>
          <w:p w14:paraId="54691B55">
            <w:pPr>
              <w:snapToGrid w:val="0"/>
              <w:jc w:val="center"/>
              <w:rPr>
                <w:rFonts w:ascii="Times New Roman" w:hAnsi="Times New Roman"/>
                <w:bCs/>
                <w:sz w:val="21"/>
                <w:szCs w:val="21"/>
              </w:rPr>
            </w:pPr>
            <w:r>
              <w:rPr>
                <w:rFonts w:hint="eastAsia" w:ascii="Times New Roman" w:hAnsi="Times New Roman"/>
                <w:bCs/>
                <w:sz w:val="21"/>
                <w:szCs w:val="21"/>
              </w:rPr>
              <w:t>16</w:t>
            </w:r>
          </w:p>
        </w:tc>
      </w:tr>
      <w:tr w14:paraId="0552A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7E26A9BD">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72B065C7">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AD5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924C619">
            <w:pPr>
              <w:widowControl w:val="0"/>
              <w:spacing w:line="440" w:lineRule="exact"/>
              <w:jc w:val="both"/>
              <w:rPr>
                <w:rFonts w:cs="仿宋"/>
                <w:bCs/>
                <w:color w:val="000000"/>
                <w:szCs w:val="21"/>
              </w:rPr>
            </w:pPr>
            <w:r>
              <w:rPr>
                <w:rFonts w:hint="eastAsia" w:cs="仿宋"/>
                <w:bCs/>
                <w:color w:val="000000"/>
                <w:szCs w:val="21"/>
              </w:rPr>
              <w:t>实验1：</w:t>
            </w:r>
            <w:r>
              <w:rPr>
                <w:rFonts w:hint="eastAsia"/>
              </w:rPr>
              <w:t>特殊工艺技法1的学习及作品制作</w:t>
            </w:r>
          </w:p>
        </w:tc>
      </w:tr>
      <w:tr w14:paraId="5EBFD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BBC55BB">
            <w:pPr>
              <w:widowControl w:val="0"/>
              <w:jc w:val="left"/>
              <w:rPr>
                <w:sz w:val="21"/>
                <w:szCs w:val="21"/>
              </w:rPr>
            </w:pPr>
            <w:r>
              <w:rPr>
                <w:rFonts w:hint="eastAsia"/>
                <w:sz w:val="21"/>
                <w:szCs w:val="21"/>
              </w:rPr>
              <w:t>知识目标：学习特殊工艺1相关的技法1工艺步骤和制作特点。</w:t>
            </w:r>
          </w:p>
          <w:p w14:paraId="719DEDCA">
            <w:pPr>
              <w:widowControl/>
              <w:jc w:val="left"/>
              <w:rPr>
                <w:sz w:val="21"/>
                <w:szCs w:val="21"/>
              </w:rPr>
            </w:pPr>
            <w:r>
              <w:rPr>
                <w:rFonts w:hint="eastAsia"/>
                <w:sz w:val="21"/>
                <w:szCs w:val="21"/>
              </w:rPr>
              <w:t>能力目标：能够结合技法1 的特点完成相应的首饰作品。</w:t>
            </w:r>
          </w:p>
          <w:p w14:paraId="2D047889">
            <w:pPr>
              <w:widowControl/>
              <w:jc w:val="left"/>
              <w:rPr>
                <w:sz w:val="21"/>
                <w:szCs w:val="21"/>
              </w:rPr>
            </w:pPr>
            <w:r>
              <w:rPr>
                <w:rFonts w:hint="eastAsia"/>
                <w:sz w:val="21"/>
                <w:szCs w:val="21"/>
              </w:rPr>
              <w:t>情感目标：提高了学生对于首饰加工的热爱。</w:t>
            </w:r>
          </w:p>
          <w:p w14:paraId="7CBD159A">
            <w:pPr>
              <w:widowControl w:val="0"/>
              <w:snapToGrid w:val="0"/>
              <w:jc w:val="left"/>
              <w:rPr>
                <w:sz w:val="21"/>
                <w:szCs w:val="21"/>
              </w:rPr>
            </w:pPr>
            <w:r>
              <w:rPr>
                <w:sz w:val="21"/>
                <w:szCs w:val="21"/>
              </w:rPr>
              <w:t>内容</w:t>
            </w:r>
            <w:r>
              <w:rPr>
                <w:rFonts w:hint="eastAsia"/>
                <w:sz w:val="21"/>
                <w:szCs w:val="21"/>
              </w:rPr>
              <w:t>：1、准备花丝材料； 2、掐丝：图案的制作； 3、填丝；4、焊接；5、首饰表面抛光。</w:t>
            </w:r>
          </w:p>
          <w:p w14:paraId="31319CB1">
            <w:pPr>
              <w:widowControl w:val="0"/>
              <w:snapToGrid w:val="0"/>
              <w:jc w:val="left"/>
              <w:rPr>
                <w:sz w:val="21"/>
                <w:szCs w:val="21"/>
              </w:rPr>
            </w:pPr>
            <w:r>
              <w:rPr>
                <w:rFonts w:hint="eastAsia"/>
                <w:sz w:val="21"/>
                <w:szCs w:val="21"/>
              </w:rPr>
              <w:t>要求：详见“评分细则”</w:t>
            </w:r>
          </w:p>
        </w:tc>
      </w:tr>
      <w:tr w14:paraId="3AF8F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B40098A">
            <w:pPr>
              <w:widowControl w:val="0"/>
              <w:spacing w:line="440" w:lineRule="exact"/>
              <w:jc w:val="both"/>
              <w:rPr>
                <w:rFonts w:cs="仿宋"/>
                <w:bCs/>
                <w:color w:val="000000"/>
                <w:szCs w:val="21"/>
              </w:rPr>
            </w:pPr>
            <w:r>
              <w:rPr>
                <w:rFonts w:hint="eastAsia" w:cs="仿宋"/>
                <w:bCs/>
                <w:color w:val="000000"/>
                <w:szCs w:val="21"/>
              </w:rPr>
              <w:t>实验2：</w:t>
            </w:r>
            <w:r>
              <w:rPr>
                <w:rFonts w:hint="eastAsia"/>
              </w:rPr>
              <w:t>特殊工艺技法1的学习及作品制作</w:t>
            </w:r>
          </w:p>
        </w:tc>
      </w:tr>
      <w:tr w14:paraId="39C8C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96F568B">
            <w:pPr>
              <w:widowControl w:val="0"/>
              <w:jc w:val="left"/>
              <w:rPr>
                <w:sz w:val="21"/>
                <w:szCs w:val="21"/>
              </w:rPr>
            </w:pPr>
            <w:r>
              <w:rPr>
                <w:rFonts w:hint="eastAsia"/>
                <w:sz w:val="21"/>
                <w:szCs w:val="21"/>
              </w:rPr>
              <w:t>知识目标：学习特殊工艺1相关的技法2工艺步骤和制作特点。</w:t>
            </w:r>
          </w:p>
          <w:p w14:paraId="5DB6D7BC">
            <w:pPr>
              <w:widowControl/>
              <w:jc w:val="left"/>
              <w:rPr>
                <w:sz w:val="21"/>
                <w:szCs w:val="21"/>
              </w:rPr>
            </w:pPr>
            <w:r>
              <w:rPr>
                <w:rFonts w:hint="eastAsia"/>
                <w:sz w:val="21"/>
                <w:szCs w:val="21"/>
              </w:rPr>
              <w:t>能力目标：能够结合技法2的特点完成相应的首饰作品。</w:t>
            </w:r>
          </w:p>
          <w:p w14:paraId="4A285541">
            <w:pPr>
              <w:widowControl/>
              <w:jc w:val="left"/>
              <w:rPr>
                <w:sz w:val="21"/>
                <w:szCs w:val="21"/>
              </w:rPr>
            </w:pPr>
            <w:r>
              <w:rPr>
                <w:rFonts w:hint="eastAsia"/>
                <w:sz w:val="21"/>
                <w:szCs w:val="21"/>
              </w:rPr>
              <w:t>情感目标：提高了学生对于首饰加工的热爱。</w:t>
            </w:r>
          </w:p>
          <w:p w14:paraId="1D070F84">
            <w:pPr>
              <w:pStyle w:val="15"/>
              <w:widowControl w:val="0"/>
              <w:jc w:val="left"/>
              <w:rPr>
                <w:rFonts w:ascii="宋体" w:hAnsi="宋体"/>
              </w:rPr>
            </w:pPr>
            <w:r>
              <w:t>内容</w:t>
            </w:r>
            <w:r>
              <w:rPr>
                <w:rFonts w:hint="eastAsia"/>
              </w:rPr>
              <w:t>：</w:t>
            </w:r>
            <w:r>
              <w:rPr>
                <w:rFonts w:hint="eastAsia" w:ascii="宋体" w:hAnsi="宋体"/>
              </w:rPr>
              <w:t>1、准备编织材料； 2、根据图形进行编织制作； 3、焊接4、清洗；5、首饰表面抛光。</w:t>
            </w:r>
          </w:p>
          <w:p w14:paraId="121CA1CF">
            <w:pPr>
              <w:pStyle w:val="15"/>
              <w:widowControl w:val="0"/>
              <w:jc w:val="left"/>
              <w:rPr>
                <w:rFonts w:cs="仿宋"/>
                <w:bCs/>
              </w:rPr>
            </w:pPr>
            <w:r>
              <w:rPr>
                <w:rFonts w:hint="eastAsia"/>
              </w:rPr>
              <w:t>要求：详见“评分细则”</w:t>
            </w:r>
          </w:p>
        </w:tc>
      </w:tr>
      <w:tr w14:paraId="63BCA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296" w:type="dxa"/>
          </w:tcPr>
          <w:p w14:paraId="14A7B4BA">
            <w:pPr>
              <w:pStyle w:val="15"/>
              <w:widowControl w:val="0"/>
              <w:jc w:val="left"/>
              <w:rPr>
                <w:rFonts w:ascii="宋体" w:hAnsi="宋体"/>
                <w:bCs/>
              </w:rPr>
            </w:pPr>
            <w:r>
              <w:rPr>
                <w:rFonts w:hint="eastAsia" w:ascii="宋体" w:hAnsi="宋体" w:cs="仿宋"/>
                <w:bCs/>
              </w:rPr>
              <w:t>实验3：</w:t>
            </w:r>
            <w:r>
              <w:rPr>
                <w:rFonts w:hint="eastAsia" w:ascii="宋体" w:hAnsi="宋体"/>
              </w:rPr>
              <w:t>个人创作</w:t>
            </w:r>
          </w:p>
        </w:tc>
      </w:tr>
      <w:tr w14:paraId="50623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FC5610F">
            <w:pPr>
              <w:widowControl/>
              <w:jc w:val="left"/>
              <w:rPr>
                <w:sz w:val="21"/>
                <w:szCs w:val="21"/>
              </w:rPr>
            </w:pPr>
            <w:r>
              <w:rPr>
                <w:rFonts w:hint="eastAsia"/>
                <w:sz w:val="21"/>
                <w:szCs w:val="21"/>
              </w:rPr>
              <w:t>知识目标：运用创意首饰设计要素和所有学过的首饰制作工艺，创作具有个性化的首饰作品。</w:t>
            </w:r>
          </w:p>
          <w:p w14:paraId="3407AC64">
            <w:pPr>
              <w:widowControl w:val="0"/>
              <w:jc w:val="left"/>
              <w:rPr>
                <w:sz w:val="21"/>
                <w:szCs w:val="21"/>
              </w:rPr>
            </w:pPr>
            <w:r>
              <w:rPr>
                <w:rFonts w:hint="eastAsia"/>
                <w:sz w:val="21"/>
                <w:szCs w:val="21"/>
              </w:rPr>
              <w:t>能力目标：熟悉特殊工艺，能够综合运用课程知识点完成个人作品的设计与制作。</w:t>
            </w:r>
          </w:p>
          <w:p w14:paraId="182EC969">
            <w:pPr>
              <w:widowControl/>
              <w:jc w:val="left"/>
              <w:rPr>
                <w:sz w:val="21"/>
                <w:szCs w:val="21"/>
              </w:rPr>
            </w:pPr>
            <w:r>
              <w:rPr>
                <w:rFonts w:hint="eastAsia"/>
                <w:sz w:val="21"/>
                <w:szCs w:val="21"/>
              </w:rPr>
              <w:t>情感目标：培养了学生综合思考的能力，增加了学生对于首饰设计课程的好感度。</w:t>
            </w:r>
          </w:p>
          <w:p w14:paraId="74AB456D">
            <w:pPr>
              <w:pStyle w:val="15"/>
              <w:widowControl w:val="0"/>
              <w:jc w:val="left"/>
              <w:rPr>
                <w:rFonts w:ascii="宋体" w:hAnsi="宋体"/>
                <w:lang w:val="zh-CN"/>
              </w:rPr>
            </w:pPr>
            <w:r>
              <w:rPr>
                <w:rFonts w:ascii="宋体" w:hAnsi="宋体"/>
              </w:rPr>
              <w:t>内容</w:t>
            </w:r>
            <w:r>
              <w:rPr>
                <w:rFonts w:hint="eastAsia" w:ascii="宋体" w:hAnsi="宋体"/>
              </w:rPr>
              <w:t>：</w:t>
            </w:r>
            <w:r>
              <w:rPr>
                <w:rFonts w:ascii="宋体" w:hAnsi="宋体"/>
              </w:rPr>
              <w:t>1</w:t>
            </w:r>
            <w:r>
              <w:rPr>
                <w:rFonts w:hint="eastAsia" w:ascii="宋体" w:hAnsi="宋体"/>
                <w:lang w:val="zh-TW" w:eastAsia="zh-TW"/>
              </w:rPr>
              <w:t>、</w:t>
            </w:r>
            <w:r>
              <w:rPr>
                <w:rFonts w:hint="eastAsia" w:ascii="宋体" w:hAnsi="宋体"/>
                <w:lang w:val="zh-CN"/>
              </w:rPr>
              <w:t>设计构思、草图绘制；</w:t>
            </w:r>
            <w:r>
              <w:rPr>
                <w:rFonts w:ascii="宋体" w:hAnsi="宋体"/>
                <w:lang w:val="zh-TW" w:eastAsia="zh-TW"/>
              </w:rPr>
              <w:t xml:space="preserve"> </w:t>
            </w:r>
            <w:r>
              <w:rPr>
                <w:rFonts w:ascii="宋体" w:hAnsi="宋体"/>
              </w:rPr>
              <w:t>2</w:t>
            </w:r>
            <w:r>
              <w:rPr>
                <w:rFonts w:hint="eastAsia" w:ascii="宋体" w:hAnsi="宋体"/>
                <w:lang w:val="zh-TW" w:eastAsia="zh-TW"/>
              </w:rPr>
              <w:t>、</w:t>
            </w:r>
            <w:r>
              <w:rPr>
                <w:rFonts w:hint="eastAsia" w:ascii="宋体" w:hAnsi="宋体"/>
                <w:lang w:val="zh-CN"/>
              </w:rPr>
              <w:t>基础框架制作</w:t>
            </w:r>
            <w:r>
              <w:rPr>
                <w:rFonts w:ascii="宋体" w:hAnsi="宋体"/>
                <w:lang w:val="zh-TW" w:eastAsia="zh-TW"/>
              </w:rPr>
              <w:t xml:space="preserve"> </w:t>
            </w:r>
            <w:r>
              <w:rPr>
                <w:rFonts w:hint="eastAsia" w:ascii="宋体" w:hAnsi="宋体"/>
                <w:lang w:val="zh-TW"/>
              </w:rPr>
              <w:t>；</w:t>
            </w:r>
            <w:r>
              <w:rPr>
                <w:rFonts w:ascii="宋体" w:hAnsi="宋体"/>
              </w:rPr>
              <w:t>3</w:t>
            </w:r>
            <w:r>
              <w:rPr>
                <w:rFonts w:hint="eastAsia" w:ascii="宋体" w:hAnsi="宋体"/>
                <w:lang w:val="zh-TW" w:eastAsia="zh-TW"/>
              </w:rPr>
              <w:t>、</w:t>
            </w:r>
            <w:r>
              <w:rPr>
                <w:rFonts w:hint="eastAsia" w:ascii="宋体" w:hAnsi="宋体"/>
                <w:lang w:val="zh-CN"/>
              </w:rPr>
              <w:t xml:space="preserve">佩戴方式制作 ； </w:t>
            </w:r>
            <w:r>
              <w:rPr>
                <w:rFonts w:ascii="宋体" w:hAnsi="宋体"/>
              </w:rPr>
              <w:t>4</w:t>
            </w:r>
            <w:r>
              <w:rPr>
                <w:rFonts w:hint="eastAsia" w:ascii="宋体" w:hAnsi="宋体"/>
                <w:lang w:val="zh-TW" w:eastAsia="zh-TW"/>
              </w:rPr>
              <w:t>、</w:t>
            </w:r>
            <w:r>
              <w:rPr>
                <w:rFonts w:hint="eastAsia" w:ascii="宋体" w:hAnsi="宋体"/>
                <w:lang w:val="zh-CN"/>
              </w:rPr>
              <w:t>特殊工艺运用结合 ；</w:t>
            </w:r>
            <w:r>
              <w:rPr>
                <w:rFonts w:ascii="宋体" w:hAnsi="宋体"/>
                <w:lang w:val="zh-CN"/>
              </w:rPr>
              <w:t>5</w:t>
            </w:r>
            <w:r>
              <w:rPr>
                <w:rFonts w:hint="eastAsia" w:ascii="宋体" w:hAnsi="宋体"/>
                <w:lang w:val="zh-CN"/>
              </w:rPr>
              <w:t>、整体抛光打磨；</w:t>
            </w:r>
            <w:r>
              <w:rPr>
                <w:rFonts w:ascii="宋体" w:hAnsi="宋体"/>
              </w:rPr>
              <w:t>6</w:t>
            </w:r>
            <w:r>
              <w:rPr>
                <w:rFonts w:hint="eastAsia" w:ascii="宋体" w:hAnsi="宋体"/>
                <w:lang w:val="zh-TW" w:eastAsia="zh-TW"/>
              </w:rPr>
              <w:t>、</w:t>
            </w:r>
            <w:r>
              <w:rPr>
                <w:rFonts w:hint="eastAsia" w:ascii="宋体" w:hAnsi="宋体"/>
                <w:lang w:val="zh-CN"/>
              </w:rPr>
              <w:t>设计说明撰写。</w:t>
            </w:r>
          </w:p>
          <w:p w14:paraId="3DB28D42">
            <w:pPr>
              <w:pStyle w:val="15"/>
              <w:widowControl w:val="0"/>
              <w:jc w:val="left"/>
              <w:rPr>
                <w:rFonts w:ascii="宋体" w:hAnsi="宋体"/>
                <w:bCs/>
              </w:rPr>
            </w:pPr>
            <w:r>
              <w:rPr>
                <w:rFonts w:hint="eastAsia"/>
              </w:rPr>
              <w:t>要求：详见“评分细则”</w:t>
            </w:r>
          </w:p>
        </w:tc>
      </w:tr>
    </w:tbl>
    <w:p w14:paraId="4648B38A">
      <w:pPr>
        <w:pStyle w:val="18"/>
        <w:spacing w:before="163" w:after="163"/>
      </w:pPr>
      <w:r>
        <w:rPr>
          <w:rFonts w:hint="eastAsia"/>
        </w:rPr>
        <w:t>（三）各实验项目对课程目标的支撑关系</w:t>
      </w:r>
    </w:p>
    <w:tbl>
      <w:tblPr>
        <w:tblStyle w:val="8"/>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91"/>
        <w:gridCol w:w="1134"/>
        <w:gridCol w:w="997"/>
        <w:gridCol w:w="979"/>
        <w:gridCol w:w="979"/>
        <w:gridCol w:w="979"/>
      </w:tblGrid>
      <w:tr w14:paraId="507D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391" w:type="dxa"/>
            <w:tcBorders>
              <w:top w:val="single" w:color="auto" w:sz="12" w:space="0"/>
              <w:left w:val="single" w:color="auto" w:sz="12" w:space="0"/>
              <w:tl2br w:val="single" w:color="auto" w:sz="4" w:space="0"/>
            </w:tcBorders>
          </w:tcPr>
          <w:p w14:paraId="60102171">
            <w:pPr>
              <w:pStyle w:val="14"/>
              <w:ind w:firstLine="489"/>
              <w:jc w:val="right"/>
              <w:rPr>
                <w:szCs w:val="16"/>
              </w:rPr>
            </w:pPr>
            <w:r>
              <w:rPr>
                <w:rFonts w:hint="eastAsia"/>
                <w:szCs w:val="16"/>
              </w:rPr>
              <w:t>课程目标</w:t>
            </w:r>
          </w:p>
          <w:p w14:paraId="3AAB39F9">
            <w:pPr>
              <w:pStyle w:val="14"/>
              <w:ind w:right="210"/>
              <w:jc w:val="left"/>
              <w:rPr>
                <w:szCs w:val="16"/>
              </w:rPr>
            </w:pPr>
          </w:p>
          <w:p w14:paraId="134DA46B">
            <w:pPr>
              <w:pStyle w:val="14"/>
              <w:ind w:right="210"/>
              <w:jc w:val="left"/>
              <w:rPr>
                <w:szCs w:val="16"/>
              </w:rPr>
            </w:pPr>
            <w:r>
              <w:rPr>
                <w:rFonts w:hint="eastAsia"/>
                <w:szCs w:val="16"/>
              </w:rPr>
              <w:t>实验项目名称</w:t>
            </w:r>
          </w:p>
        </w:tc>
        <w:tc>
          <w:tcPr>
            <w:tcW w:w="1134" w:type="dxa"/>
            <w:tcBorders>
              <w:top w:val="single" w:color="auto" w:sz="12" w:space="0"/>
            </w:tcBorders>
            <w:vAlign w:val="center"/>
          </w:tcPr>
          <w:p w14:paraId="039A5983">
            <w:pPr>
              <w:pStyle w:val="14"/>
              <w:rPr>
                <w:szCs w:val="16"/>
              </w:rPr>
            </w:pPr>
            <w:r>
              <w:rPr>
                <w:rFonts w:hint="eastAsia"/>
                <w:szCs w:val="16"/>
              </w:rPr>
              <w:t>1</w:t>
            </w:r>
          </w:p>
        </w:tc>
        <w:tc>
          <w:tcPr>
            <w:tcW w:w="997" w:type="dxa"/>
            <w:tcBorders>
              <w:top w:val="single" w:color="auto" w:sz="12" w:space="0"/>
            </w:tcBorders>
            <w:vAlign w:val="center"/>
          </w:tcPr>
          <w:p w14:paraId="5D64188A">
            <w:pPr>
              <w:pStyle w:val="14"/>
              <w:rPr>
                <w:szCs w:val="16"/>
              </w:rPr>
            </w:pPr>
            <w:r>
              <w:rPr>
                <w:rFonts w:hint="eastAsia"/>
                <w:szCs w:val="16"/>
              </w:rPr>
              <w:t>2</w:t>
            </w:r>
          </w:p>
        </w:tc>
        <w:tc>
          <w:tcPr>
            <w:tcW w:w="979" w:type="dxa"/>
            <w:tcBorders>
              <w:top w:val="single" w:color="auto" w:sz="12" w:space="0"/>
            </w:tcBorders>
            <w:vAlign w:val="center"/>
          </w:tcPr>
          <w:p w14:paraId="330AF9F1">
            <w:pPr>
              <w:pStyle w:val="14"/>
              <w:rPr>
                <w:szCs w:val="16"/>
              </w:rPr>
            </w:pPr>
            <w:r>
              <w:rPr>
                <w:rFonts w:hint="eastAsia"/>
                <w:szCs w:val="16"/>
              </w:rPr>
              <w:t>3</w:t>
            </w:r>
          </w:p>
        </w:tc>
        <w:tc>
          <w:tcPr>
            <w:tcW w:w="979" w:type="dxa"/>
            <w:tcBorders>
              <w:top w:val="single" w:color="auto" w:sz="12" w:space="0"/>
            </w:tcBorders>
            <w:vAlign w:val="center"/>
          </w:tcPr>
          <w:p w14:paraId="5FBAA23A">
            <w:pPr>
              <w:pStyle w:val="14"/>
              <w:rPr>
                <w:szCs w:val="16"/>
              </w:rPr>
            </w:pPr>
            <w:r>
              <w:rPr>
                <w:rFonts w:hint="eastAsia"/>
                <w:szCs w:val="16"/>
              </w:rPr>
              <w:t>4</w:t>
            </w:r>
          </w:p>
        </w:tc>
        <w:tc>
          <w:tcPr>
            <w:tcW w:w="979" w:type="dxa"/>
            <w:tcBorders>
              <w:top w:val="single" w:color="auto" w:sz="12" w:space="0"/>
            </w:tcBorders>
            <w:vAlign w:val="center"/>
          </w:tcPr>
          <w:p w14:paraId="68E4F14C">
            <w:pPr>
              <w:pStyle w:val="14"/>
              <w:rPr>
                <w:szCs w:val="16"/>
              </w:rPr>
            </w:pPr>
            <w:r>
              <w:rPr>
                <w:rFonts w:hint="eastAsia"/>
                <w:szCs w:val="16"/>
              </w:rPr>
              <w:t>5</w:t>
            </w:r>
          </w:p>
        </w:tc>
      </w:tr>
      <w:tr w14:paraId="5C48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91" w:type="dxa"/>
            <w:tcBorders>
              <w:left w:val="single" w:color="auto" w:sz="12" w:space="0"/>
            </w:tcBorders>
          </w:tcPr>
          <w:p w14:paraId="668DA5A8">
            <w:pPr>
              <w:pStyle w:val="15"/>
              <w:rPr>
                <w:rFonts w:ascii="宋体" w:hAnsi="宋体"/>
              </w:rPr>
            </w:pPr>
            <w:r>
              <w:rPr>
                <w:rFonts w:hint="eastAsia" w:ascii="宋体" w:hAnsi="宋体"/>
              </w:rPr>
              <w:t>特殊工艺技法1的学习及作品制作</w:t>
            </w:r>
          </w:p>
        </w:tc>
        <w:tc>
          <w:tcPr>
            <w:tcW w:w="1134" w:type="dxa"/>
            <w:vAlign w:val="center"/>
          </w:tcPr>
          <w:p w14:paraId="4EBEF2F5">
            <w:pPr>
              <w:pStyle w:val="15"/>
            </w:pPr>
            <w:r>
              <w:t>√</w:t>
            </w:r>
          </w:p>
        </w:tc>
        <w:tc>
          <w:tcPr>
            <w:tcW w:w="997" w:type="dxa"/>
            <w:vAlign w:val="center"/>
          </w:tcPr>
          <w:p w14:paraId="0F542C2A">
            <w:pPr>
              <w:pStyle w:val="15"/>
            </w:pPr>
            <w:r>
              <w:t>√</w:t>
            </w:r>
          </w:p>
        </w:tc>
        <w:tc>
          <w:tcPr>
            <w:tcW w:w="979" w:type="dxa"/>
            <w:vAlign w:val="center"/>
          </w:tcPr>
          <w:p w14:paraId="4667646A">
            <w:pPr>
              <w:pStyle w:val="15"/>
            </w:pPr>
          </w:p>
        </w:tc>
        <w:tc>
          <w:tcPr>
            <w:tcW w:w="979" w:type="dxa"/>
            <w:vAlign w:val="center"/>
          </w:tcPr>
          <w:p w14:paraId="1D739E55">
            <w:pPr>
              <w:pStyle w:val="15"/>
            </w:pPr>
          </w:p>
        </w:tc>
        <w:tc>
          <w:tcPr>
            <w:tcW w:w="979" w:type="dxa"/>
            <w:vAlign w:val="center"/>
          </w:tcPr>
          <w:p w14:paraId="75178B07">
            <w:pPr>
              <w:pStyle w:val="15"/>
            </w:pPr>
          </w:p>
        </w:tc>
      </w:tr>
      <w:tr w14:paraId="3848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91" w:type="dxa"/>
            <w:tcBorders>
              <w:left w:val="single" w:color="auto" w:sz="12" w:space="0"/>
            </w:tcBorders>
          </w:tcPr>
          <w:p w14:paraId="2F79D1EB">
            <w:pPr>
              <w:pStyle w:val="15"/>
              <w:rPr>
                <w:rFonts w:ascii="宋体" w:hAnsi="宋体"/>
              </w:rPr>
            </w:pPr>
            <w:r>
              <w:rPr>
                <w:rFonts w:hint="eastAsia" w:ascii="宋体" w:hAnsi="宋体"/>
              </w:rPr>
              <w:t>特殊工艺技法2的学习及作品制作</w:t>
            </w:r>
          </w:p>
        </w:tc>
        <w:tc>
          <w:tcPr>
            <w:tcW w:w="1134" w:type="dxa"/>
            <w:vAlign w:val="center"/>
          </w:tcPr>
          <w:p w14:paraId="79F48B4F">
            <w:pPr>
              <w:pStyle w:val="15"/>
            </w:pPr>
            <w:r>
              <w:t>√</w:t>
            </w:r>
          </w:p>
        </w:tc>
        <w:tc>
          <w:tcPr>
            <w:tcW w:w="997" w:type="dxa"/>
            <w:vAlign w:val="center"/>
          </w:tcPr>
          <w:p w14:paraId="45308F76">
            <w:pPr>
              <w:pStyle w:val="15"/>
            </w:pPr>
          </w:p>
        </w:tc>
        <w:tc>
          <w:tcPr>
            <w:tcW w:w="979" w:type="dxa"/>
            <w:vAlign w:val="center"/>
          </w:tcPr>
          <w:p w14:paraId="3D9556E3">
            <w:pPr>
              <w:pStyle w:val="15"/>
            </w:pPr>
            <w:r>
              <w:t>√</w:t>
            </w:r>
          </w:p>
        </w:tc>
        <w:tc>
          <w:tcPr>
            <w:tcW w:w="979" w:type="dxa"/>
            <w:vAlign w:val="center"/>
          </w:tcPr>
          <w:p w14:paraId="6B96309A">
            <w:pPr>
              <w:pStyle w:val="15"/>
            </w:pPr>
          </w:p>
        </w:tc>
        <w:tc>
          <w:tcPr>
            <w:tcW w:w="979" w:type="dxa"/>
            <w:vAlign w:val="center"/>
          </w:tcPr>
          <w:p w14:paraId="4ADF961C">
            <w:pPr>
              <w:pStyle w:val="15"/>
            </w:pPr>
          </w:p>
        </w:tc>
      </w:tr>
      <w:tr w14:paraId="707C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91" w:type="dxa"/>
            <w:tcBorders>
              <w:left w:val="single" w:color="auto" w:sz="12" w:space="0"/>
              <w:bottom w:val="single" w:color="auto" w:sz="12" w:space="0"/>
            </w:tcBorders>
          </w:tcPr>
          <w:p w14:paraId="0F111383">
            <w:pPr>
              <w:pStyle w:val="15"/>
              <w:rPr>
                <w:rFonts w:ascii="宋体" w:hAnsi="宋体"/>
              </w:rPr>
            </w:pPr>
            <w:r>
              <w:rPr>
                <w:rFonts w:hint="eastAsia" w:ascii="宋体" w:hAnsi="宋体"/>
              </w:rPr>
              <w:t>个人创作</w:t>
            </w:r>
          </w:p>
        </w:tc>
        <w:tc>
          <w:tcPr>
            <w:tcW w:w="1134" w:type="dxa"/>
            <w:tcBorders>
              <w:bottom w:val="single" w:color="auto" w:sz="12" w:space="0"/>
            </w:tcBorders>
            <w:vAlign w:val="center"/>
          </w:tcPr>
          <w:p w14:paraId="0B29ED31">
            <w:pPr>
              <w:pStyle w:val="15"/>
            </w:pPr>
            <w:r>
              <w:t>√</w:t>
            </w:r>
          </w:p>
        </w:tc>
        <w:tc>
          <w:tcPr>
            <w:tcW w:w="997" w:type="dxa"/>
            <w:tcBorders>
              <w:bottom w:val="single" w:color="auto" w:sz="12" w:space="0"/>
            </w:tcBorders>
            <w:vAlign w:val="center"/>
          </w:tcPr>
          <w:p w14:paraId="555F723A">
            <w:pPr>
              <w:pStyle w:val="15"/>
            </w:pPr>
          </w:p>
        </w:tc>
        <w:tc>
          <w:tcPr>
            <w:tcW w:w="979" w:type="dxa"/>
            <w:tcBorders>
              <w:bottom w:val="single" w:color="auto" w:sz="12" w:space="0"/>
            </w:tcBorders>
            <w:vAlign w:val="center"/>
          </w:tcPr>
          <w:p w14:paraId="1B6ED447">
            <w:pPr>
              <w:pStyle w:val="15"/>
            </w:pPr>
          </w:p>
        </w:tc>
        <w:tc>
          <w:tcPr>
            <w:tcW w:w="979" w:type="dxa"/>
            <w:tcBorders>
              <w:bottom w:val="single" w:color="auto" w:sz="12" w:space="0"/>
            </w:tcBorders>
            <w:vAlign w:val="center"/>
          </w:tcPr>
          <w:p w14:paraId="50689C7C">
            <w:pPr>
              <w:pStyle w:val="15"/>
            </w:pPr>
            <w:r>
              <w:t>√</w:t>
            </w:r>
          </w:p>
        </w:tc>
        <w:tc>
          <w:tcPr>
            <w:tcW w:w="979" w:type="dxa"/>
            <w:tcBorders>
              <w:bottom w:val="single" w:color="auto" w:sz="12" w:space="0"/>
            </w:tcBorders>
            <w:vAlign w:val="center"/>
          </w:tcPr>
          <w:p w14:paraId="6BFED8BB">
            <w:pPr>
              <w:pStyle w:val="15"/>
            </w:pPr>
            <w:r>
              <w:t>√</w:t>
            </w:r>
          </w:p>
        </w:tc>
      </w:tr>
      <w:bookmarkEnd w:id="0"/>
      <w:bookmarkEnd w:id="1"/>
    </w:tbl>
    <w:p w14:paraId="05B4B811">
      <w:pPr>
        <w:pStyle w:val="17"/>
        <w:spacing w:beforeLines="100" w:line="360" w:lineRule="auto"/>
        <w:ind w:firstLine="140" w:firstLineChars="50"/>
        <w:rPr>
          <w:rFonts w:ascii="黑体" w:hAnsi="宋体"/>
        </w:rPr>
      </w:pPr>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F910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tbl>
            <w:tblPr>
              <w:tblStyle w:val="9"/>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95"/>
              <w:gridCol w:w="4536"/>
              <w:gridCol w:w="1211"/>
            </w:tblGrid>
            <w:tr w14:paraId="08D8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2" w:type="dxa"/>
                  <w:vAlign w:val="center"/>
                </w:tcPr>
                <w:p w14:paraId="53FE4F8D">
                  <w:pPr>
                    <w:widowControl w:val="0"/>
                    <w:snapToGrid w:val="0"/>
                    <w:jc w:val="center"/>
                    <w:rPr>
                      <w:rFonts w:ascii="黑体" w:hAnsi="黑体" w:eastAsia="黑体"/>
                      <w:bCs/>
                      <w:sz w:val="21"/>
                      <w:szCs w:val="21"/>
                    </w:rPr>
                  </w:pPr>
                  <w:r>
                    <w:rPr>
                      <w:rFonts w:hint="eastAsia" w:ascii="黑体" w:hAnsi="黑体" w:eastAsia="黑体"/>
                      <w:bCs/>
                      <w:sz w:val="21"/>
                      <w:szCs w:val="21"/>
                    </w:rPr>
                    <w:t>序号</w:t>
                  </w:r>
                </w:p>
              </w:tc>
              <w:tc>
                <w:tcPr>
                  <w:tcW w:w="1695" w:type="dxa"/>
                  <w:vAlign w:val="center"/>
                </w:tcPr>
                <w:p w14:paraId="27716C0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536" w:type="dxa"/>
                  <w:vAlign w:val="center"/>
                </w:tcPr>
                <w:p w14:paraId="0454A212">
                  <w:pPr>
                    <w:widowControl w:val="0"/>
                    <w:snapToGrid w:val="0"/>
                    <w:jc w:val="center"/>
                    <w:rPr>
                      <w:rFonts w:ascii="黑体" w:hAnsi="黑体" w:eastAsia="黑体"/>
                      <w:bCs/>
                      <w:sz w:val="21"/>
                      <w:szCs w:val="21"/>
                    </w:rPr>
                  </w:pPr>
                  <w:r>
                    <w:rPr>
                      <w:rFonts w:hint="eastAsia" w:ascii="黑体" w:hAnsi="黑体" w:eastAsia="黑体"/>
                      <w:bCs/>
                      <w:sz w:val="21"/>
                      <w:szCs w:val="21"/>
                    </w:rPr>
                    <w:t>教学思政设计</w:t>
                  </w:r>
                </w:p>
              </w:tc>
              <w:tc>
                <w:tcPr>
                  <w:tcW w:w="1211" w:type="dxa"/>
                  <w:vAlign w:val="center"/>
                </w:tcPr>
                <w:p w14:paraId="09920654">
                  <w:pPr>
                    <w:widowControl w:val="0"/>
                    <w:snapToGrid w:val="0"/>
                    <w:jc w:val="center"/>
                    <w:rPr>
                      <w:rFonts w:ascii="黑体" w:hAnsi="黑体" w:eastAsia="黑体"/>
                      <w:bCs/>
                      <w:sz w:val="21"/>
                      <w:szCs w:val="21"/>
                    </w:rPr>
                  </w:pPr>
                  <w:r>
                    <w:rPr>
                      <w:rFonts w:hint="eastAsia" w:ascii="黑体" w:hAnsi="黑体" w:eastAsia="黑体"/>
                      <w:bCs/>
                      <w:sz w:val="21"/>
                      <w:szCs w:val="21"/>
                    </w:rPr>
                    <w:t>课程目标支撑点</w:t>
                  </w:r>
                </w:p>
              </w:tc>
            </w:tr>
            <w:tr w14:paraId="7CE8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753BCA9">
                  <w:pPr>
                    <w:pStyle w:val="15"/>
                    <w:widowControl w:val="0"/>
                    <w:rPr>
                      <w:rFonts w:ascii="宋体" w:hAnsi="宋体"/>
                      <w:color w:val="auto"/>
                    </w:rPr>
                  </w:pPr>
                  <w:r>
                    <w:rPr>
                      <w:rFonts w:hint="eastAsia" w:ascii="宋体" w:hAnsi="宋体"/>
                      <w:color w:val="auto"/>
                    </w:rPr>
                    <w:t>1</w:t>
                  </w:r>
                </w:p>
              </w:tc>
              <w:tc>
                <w:tcPr>
                  <w:tcW w:w="1695" w:type="dxa"/>
                </w:tcPr>
                <w:p w14:paraId="784C1F9B">
                  <w:pPr>
                    <w:widowControl w:val="0"/>
                    <w:snapToGrid w:val="0"/>
                    <w:jc w:val="center"/>
                    <w:rPr>
                      <w:bCs/>
                      <w:sz w:val="21"/>
                      <w:szCs w:val="21"/>
                    </w:rPr>
                  </w:pPr>
                  <w:r>
                    <w:rPr>
                      <w:rFonts w:hint="eastAsia"/>
                      <w:sz w:val="21"/>
                      <w:szCs w:val="21"/>
                    </w:rPr>
                    <w:t>第一单元：首饰制作特殊工艺1理论</w:t>
                  </w:r>
                </w:p>
              </w:tc>
              <w:tc>
                <w:tcPr>
                  <w:tcW w:w="4536" w:type="dxa"/>
                </w:tcPr>
                <w:p w14:paraId="78CDC8E2">
                  <w:pPr>
                    <w:widowControl w:val="0"/>
                    <w:jc w:val="left"/>
                    <w:rPr>
                      <w:sz w:val="21"/>
                      <w:szCs w:val="21"/>
                    </w:rPr>
                  </w:pPr>
                  <w:r>
                    <w:rPr>
                      <w:rFonts w:hint="eastAsia"/>
                      <w:sz w:val="21"/>
                      <w:szCs w:val="21"/>
                    </w:rPr>
                    <w:t>布置学生了解中国传统工艺，每人选择一种增加感兴趣的工艺，进行调研，包括该工艺的历史背景、地位、工艺特性、制作步骤和相关图片、优秀作品案例等。</w:t>
                  </w:r>
                </w:p>
                <w:p w14:paraId="7647F41D">
                  <w:pPr>
                    <w:widowControl w:val="0"/>
                    <w:jc w:val="left"/>
                    <w:rPr>
                      <w:sz w:val="21"/>
                      <w:szCs w:val="21"/>
                    </w:rPr>
                  </w:pPr>
                  <w:r>
                    <w:rPr>
                      <w:rFonts w:hint="eastAsia"/>
                      <w:sz w:val="21"/>
                      <w:szCs w:val="21"/>
                    </w:rPr>
                    <w:t>课堂上请几位同学来分享自己的调研结果，并聊一聊这个工艺吸引自己的地方，已经设想它未来的发展方向，如何运用传统工艺与现代首饰相结合。</w:t>
                  </w:r>
                </w:p>
                <w:p w14:paraId="0275A649">
                  <w:pPr>
                    <w:widowControl w:val="0"/>
                    <w:jc w:val="left"/>
                    <w:rPr>
                      <w:sz w:val="21"/>
                      <w:szCs w:val="21"/>
                    </w:rPr>
                  </w:pPr>
                  <w:r>
                    <w:rPr>
                      <w:rFonts w:hint="eastAsia"/>
                      <w:sz w:val="21"/>
                      <w:szCs w:val="21"/>
                    </w:rPr>
                    <w:t>教师先总结学生的调研结果，选择几位同学的调研报告进行点评。再针对本次课程所学特殊工艺的内容，进行详细、系统的知识讲解和总结。</w:t>
                  </w:r>
                </w:p>
              </w:tc>
              <w:tc>
                <w:tcPr>
                  <w:tcW w:w="1211" w:type="dxa"/>
                </w:tcPr>
                <w:p w14:paraId="41F81336">
                  <w:pPr>
                    <w:pStyle w:val="15"/>
                    <w:widowControl w:val="0"/>
                    <w:rPr>
                      <w:rFonts w:ascii="宋体" w:hAnsi="宋体"/>
                      <w:color w:val="auto"/>
                    </w:rPr>
                  </w:pPr>
                  <w:r>
                    <w:rPr>
                      <w:rFonts w:hint="eastAsia" w:ascii="宋体" w:hAnsi="宋体"/>
                      <w:color w:val="auto"/>
                    </w:rPr>
                    <w:t>L01</w:t>
                  </w:r>
                </w:p>
              </w:tc>
            </w:tr>
            <w:tr w14:paraId="2EA8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6FE134E">
                  <w:pPr>
                    <w:pStyle w:val="15"/>
                    <w:widowControl w:val="0"/>
                    <w:rPr>
                      <w:rFonts w:ascii="宋体" w:hAnsi="宋体"/>
                      <w:color w:val="auto"/>
                    </w:rPr>
                  </w:pPr>
                  <w:r>
                    <w:rPr>
                      <w:rFonts w:hint="eastAsia" w:ascii="宋体" w:hAnsi="宋体"/>
                      <w:color w:val="auto"/>
                    </w:rPr>
                    <w:t>2</w:t>
                  </w:r>
                </w:p>
              </w:tc>
              <w:tc>
                <w:tcPr>
                  <w:tcW w:w="1695" w:type="dxa"/>
                </w:tcPr>
                <w:p w14:paraId="39791825">
                  <w:pPr>
                    <w:widowControl w:val="0"/>
                    <w:snapToGrid w:val="0"/>
                    <w:jc w:val="center"/>
                    <w:rPr>
                      <w:bCs/>
                      <w:sz w:val="21"/>
                      <w:szCs w:val="21"/>
                    </w:rPr>
                  </w:pPr>
                  <w:r>
                    <w:rPr>
                      <w:rFonts w:hint="eastAsia"/>
                      <w:sz w:val="21"/>
                      <w:szCs w:val="21"/>
                    </w:rPr>
                    <w:t>第二单元：</w:t>
                  </w:r>
                  <w:r>
                    <w:rPr>
                      <w:sz w:val="21"/>
                      <w:szCs w:val="21"/>
                    </w:rPr>
                    <w:t xml:space="preserve"> </w:t>
                  </w:r>
                  <w:r>
                    <w:rPr>
                      <w:rFonts w:hint="eastAsia"/>
                      <w:sz w:val="21"/>
                      <w:szCs w:val="21"/>
                    </w:rPr>
                    <w:t>特殊工艺技法1的学习及作品制作</w:t>
                  </w:r>
                </w:p>
              </w:tc>
              <w:tc>
                <w:tcPr>
                  <w:tcW w:w="4536" w:type="dxa"/>
                </w:tcPr>
                <w:p w14:paraId="208289F1">
                  <w:pPr>
                    <w:widowControl w:val="0"/>
                    <w:snapToGrid w:val="0"/>
                    <w:jc w:val="left"/>
                    <w:rPr>
                      <w:rFonts w:cs="Times New Roman"/>
                      <w:sz w:val="21"/>
                      <w:szCs w:val="21"/>
                    </w:rPr>
                  </w:pPr>
                  <w:r>
                    <w:rPr>
                      <w:rFonts w:cs="Times New Roman"/>
                      <w:sz w:val="21"/>
                      <w:szCs w:val="21"/>
                    </w:rPr>
                    <w:t>以线性材料的特殊工艺</w:t>
                  </w:r>
                  <w:r>
                    <w:rPr>
                      <w:rFonts w:hint="eastAsia" w:cs="Times New Roman"/>
                      <w:sz w:val="21"/>
                      <w:szCs w:val="21"/>
                    </w:rPr>
                    <w:t>——</w:t>
                  </w:r>
                  <w:r>
                    <w:rPr>
                      <w:rFonts w:cs="Times New Roman"/>
                      <w:sz w:val="21"/>
                      <w:szCs w:val="21"/>
                    </w:rPr>
                    <w:t>花丝工艺为例</w:t>
                  </w:r>
                  <w:r>
                    <w:rPr>
                      <w:rFonts w:hint="eastAsia" w:cs="Times New Roman"/>
                      <w:sz w:val="21"/>
                      <w:szCs w:val="21"/>
                    </w:rPr>
                    <w:t>：通过工艺技法的学习，使学生了解花丝基础的制作步骤。而后通过学生的动手实践，掌握花丝工艺的制作方法，并完成一件作品。</w:t>
                  </w:r>
                </w:p>
              </w:tc>
              <w:tc>
                <w:tcPr>
                  <w:tcW w:w="1211" w:type="dxa"/>
                </w:tcPr>
                <w:p w14:paraId="5C43868C">
                  <w:pPr>
                    <w:pStyle w:val="15"/>
                    <w:widowControl w:val="0"/>
                    <w:rPr>
                      <w:rFonts w:ascii="宋体" w:hAnsi="宋体"/>
                      <w:color w:val="auto"/>
                    </w:rPr>
                  </w:pPr>
                  <w:r>
                    <w:rPr>
                      <w:rFonts w:hint="eastAsia" w:ascii="宋体" w:hAnsi="宋体"/>
                      <w:color w:val="auto"/>
                    </w:rPr>
                    <w:t>L02</w:t>
                  </w:r>
                </w:p>
              </w:tc>
            </w:tr>
            <w:tr w14:paraId="37E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vAlign w:val="center"/>
                </w:tcPr>
                <w:p w14:paraId="6AEFD1EA">
                  <w:pPr>
                    <w:pStyle w:val="15"/>
                    <w:widowControl w:val="0"/>
                    <w:rPr>
                      <w:rFonts w:ascii="宋体" w:hAnsi="宋体"/>
                      <w:color w:val="auto"/>
                    </w:rPr>
                  </w:pPr>
                  <w:r>
                    <w:rPr>
                      <w:rFonts w:hint="eastAsia" w:ascii="宋体" w:hAnsi="宋体"/>
                      <w:color w:val="auto"/>
                    </w:rPr>
                    <w:t>3</w:t>
                  </w:r>
                </w:p>
              </w:tc>
              <w:tc>
                <w:tcPr>
                  <w:tcW w:w="1695" w:type="dxa"/>
                </w:tcPr>
                <w:p w14:paraId="7C47DDB1">
                  <w:pPr>
                    <w:pStyle w:val="15"/>
                    <w:widowControl w:val="0"/>
                    <w:rPr>
                      <w:rFonts w:ascii="宋体" w:hAnsi="宋体"/>
                      <w:color w:val="auto"/>
                    </w:rPr>
                  </w:pPr>
                  <w:r>
                    <w:rPr>
                      <w:rFonts w:hint="eastAsia" w:ascii="宋体" w:hAnsi="宋体"/>
                      <w:color w:val="auto"/>
                    </w:rPr>
                    <w:t>第二单元：</w:t>
                  </w:r>
                  <w:r>
                    <w:rPr>
                      <w:rFonts w:ascii="宋体" w:hAnsi="宋体"/>
                      <w:color w:val="auto"/>
                    </w:rPr>
                    <w:t xml:space="preserve"> </w:t>
                  </w:r>
                  <w:r>
                    <w:rPr>
                      <w:rFonts w:hint="eastAsia" w:ascii="宋体" w:hAnsi="宋体"/>
                      <w:color w:val="auto"/>
                    </w:rPr>
                    <w:t>特殊工艺技法2的学习及作品制作</w:t>
                  </w:r>
                </w:p>
              </w:tc>
              <w:tc>
                <w:tcPr>
                  <w:tcW w:w="4536" w:type="dxa"/>
                </w:tcPr>
                <w:p w14:paraId="6D4567CC">
                  <w:pPr>
                    <w:pStyle w:val="15"/>
                    <w:widowControl w:val="0"/>
                    <w:jc w:val="left"/>
                    <w:rPr>
                      <w:rFonts w:ascii="宋体" w:hAnsi="宋体"/>
                      <w:color w:val="auto"/>
                    </w:rPr>
                  </w:pPr>
                  <w:r>
                    <w:rPr>
                      <w:rFonts w:cs="Times New Roman"/>
                    </w:rPr>
                    <w:t>以线性材料的特殊工艺</w:t>
                  </w:r>
                  <w:r>
                    <w:rPr>
                      <w:rFonts w:hint="eastAsia" w:cs="Times New Roman"/>
                    </w:rPr>
                    <w:t>——编织</w:t>
                  </w:r>
                  <w:r>
                    <w:rPr>
                      <w:rFonts w:cs="Times New Roman"/>
                    </w:rPr>
                    <w:t>工艺为例</w:t>
                  </w:r>
                  <w:r>
                    <w:rPr>
                      <w:rFonts w:hint="eastAsia" w:cs="Times New Roman"/>
                    </w:rPr>
                    <w:t>：通过工艺技法的学习，使学生了解编织基础的制作步骤。而后通过学生的动手实践，掌握编织工艺的制作方法，并完成一件作品。</w:t>
                  </w:r>
                </w:p>
              </w:tc>
              <w:tc>
                <w:tcPr>
                  <w:tcW w:w="1211" w:type="dxa"/>
                </w:tcPr>
                <w:p w14:paraId="081DDD7C">
                  <w:pPr>
                    <w:pStyle w:val="15"/>
                    <w:widowControl w:val="0"/>
                    <w:rPr>
                      <w:rFonts w:ascii="宋体" w:hAnsi="宋体"/>
                      <w:color w:val="auto"/>
                    </w:rPr>
                  </w:pPr>
                  <w:r>
                    <w:rPr>
                      <w:rFonts w:hint="eastAsia" w:ascii="宋体" w:hAnsi="宋体"/>
                      <w:color w:val="auto"/>
                    </w:rPr>
                    <w:t>L02</w:t>
                  </w:r>
                </w:p>
              </w:tc>
            </w:tr>
            <w:tr w14:paraId="1C44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vAlign w:val="center"/>
                </w:tcPr>
                <w:p w14:paraId="2652BD4C">
                  <w:pPr>
                    <w:pStyle w:val="15"/>
                    <w:widowControl w:val="0"/>
                    <w:rPr>
                      <w:rFonts w:ascii="宋体" w:hAnsi="宋体"/>
                      <w:color w:val="auto"/>
                    </w:rPr>
                  </w:pPr>
                  <w:r>
                    <w:rPr>
                      <w:rFonts w:hint="eastAsia" w:ascii="宋体" w:hAnsi="宋体"/>
                      <w:color w:val="auto"/>
                    </w:rPr>
                    <w:t>4</w:t>
                  </w:r>
                </w:p>
              </w:tc>
              <w:tc>
                <w:tcPr>
                  <w:tcW w:w="1695" w:type="dxa"/>
                </w:tcPr>
                <w:p w14:paraId="395A3102">
                  <w:pPr>
                    <w:pStyle w:val="15"/>
                    <w:widowControl w:val="0"/>
                    <w:rPr>
                      <w:rFonts w:ascii="宋体" w:hAnsi="宋体"/>
                      <w:color w:val="auto"/>
                    </w:rPr>
                  </w:pPr>
                  <w:r>
                    <w:rPr>
                      <w:rFonts w:hint="eastAsia" w:ascii="宋体" w:hAnsi="宋体"/>
                      <w:color w:val="auto"/>
                    </w:rPr>
                    <w:t>第四单元：个人创作</w:t>
                  </w:r>
                </w:p>
              </w:tc>
              <w:tc>
                <w:tcPr>
                  <w:tcW w:w="4536" w:type="dxa"/>
                </w:tcPr>
                <w:p w14:paraId="1881EEE3">
                  <w:pPr>
                    <w:pStyle w:val="15"/>
                    <w:widowControl w:val="0"/>
                    <w:jc w:val="left"/>
                    <w:rPr>
                      <w:rFonts w:ascii="宋体" w:hAnsi="宋体"/>
                      <w:lang w:val="zh-CN"/>
                    </w:rPr>
                  </w:pPr>
                  <w:r>
                    <w:rPr>
                      <w:rFonts w:hint="eastAsia" w:ascii="宋体" w:hAnsi="宋体"/>
                      <w:lang w:val="zh-CN"/>
                    </w:rPr>
                    <w:t>整体抛光打磨；</w:t>
                  </w:r>
                  <w:r>
                    <w:rPr>
                      <w:rFonts w:ascii="宋体" w:hAnsi="宋体"/>
                    </w:rPr>
                    <w:t>6</w:t>
                  </w:r>
                  <w:r>
                    <w:rPr>
                      <w:rFonts w:hint="eastAsia" w:ascii="宋体" w:hAnsi="宋体"/>
                      <w:lang w:val="zh-TW" w:eastAsia="zh-TW"/>
                    </w:rPr>
                    <w:t>、</w:t>
                  </w:r>
                  <w:r>
                    <w:rPr>
                      <w:rFonts w:hint="eastAsia" w:ascii="宋体" w:hAnsi="宋体"/>
                      <w:lang w:val="zh-CN"/>
                    </w:rPr>
                    <w:t>设计说明撰写。</w:t>
                  </w:r>
                </w:p>
                <w:p w14:paraId="058DD574">
                  <w:pPr>
                    <w:pStyle w:val="15"/>
                    <w:widowControl w:val="0"/>
                    <w:jc w:val="left"/>
                    <w:rPr>
                      <w:rFonts w:ascii="宋体" w:hAnsi="宋体"/>
                      <w:color w:val="auto"/>
                    </w:rPr>
                  </w:pPr>
                  <w:r>
                    <w:rPr>
                      <w:rFonts w:hint="eastAsia" w:ascii="宋体" w:hAnsi="宋体"/>
                      <w:color w:val="auto"/>
                    </w:rPr>
                    <w:t>结合本学期所学特殊工艺进行个人作品的创作。鼓励学生拓展专业知识，在作品创作过程中，自学并加入该工艺的延伸技法，创作出更加丰富的原创作品。</w:t>
                  </w:r>
                </w:p>
              </w:tc>
              <w:tc>
                <w:tcPr>
                  <w:tcW w:w="1211" w:type="dxa"/>
                </w:tcPr>
                <w:p w14:paraId="437E9152">
                  <w:pPr>
                    <w:pStyle w:val="15"/>
                    <w:widowControl w:val="0"/>
                    <w:rPr>
                      <w:rFonts w:ascii="宋体" w:hAnsi="宋体"/>
                      <w:color w:val="auto"/>
                    </w:rPr>
                  </w:pPr>
                  <w:r>
                    <w:rPr>
                      <w:rFonts w:hint="eastAsia" w:ascii="宋体" w:hAnsi="宋体"/>
                      <w:color w:val="auto"/>
                    </w:rPr>
                    <w:t>L04</w:t>
                  </w:r>
                </w:p>
                <w:p w14:paraId="2B32316D">
                  <w:pPr>
                    <w:pStyle w:val="15"/>
                    <w:widowControl w:val="0"/>
                    <w:rPr>
                      <w:rFonts w:ascii="宋体" w:hAnsi="宋体"/>
                      <w:color w:val="auto"/>
                    </w:rPr>
                  </w:pPr>
                  <w:r>
                    <w:rPr>
                      <w:rFonts w:hint="eastAsia" w:ascii="宋体" w:hAnsi="宋体"/>
                      <w:color w:val="auto"/>
                    </w:rPr>
                    <w:t>L06</w:t>
                  </w:r>
                </w:p>
              </w:tc>
            </w:tr>
          </w:tbl>
          <w:p w14:paraId="740155A9">
            <w:pPr>
              <w:pStyle w:val="15"/>
              <w:widowControl w:val="0"/>
              <w:jc w:val="left"/>
            </w:pPr>
          </w:p>
        </w:tc>
      </w:tr>
    </w:tbl>
    <w:p w14:paraId="2DC154F5">
      <w:pPr>
        <w:pStyle w:val="17"/>
        <w:spacing w:beforeLines="100" w:line="360" w:lineRule="auto"/>
        <w:rPr>
          <w:rFonts w:ascii="黑体" w:hAnsi="宋体"/>
        </w:rPr>
      </w:pPr>
      <w:r>
        <w:rPr>
          <w:rFonts w:hint="eastAsia" w:ascii="黑体" w:hAnsi="宋体"/>
        </w:rPr>
        <w:t>五、课程考核</w:t>
      </w:r>
      <w:bookmarkStart w:id="2" w:name="OLE_LINK4"/>
      <w:bookmarkStart w:id="3" w:name="OLE_LINK3"/>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700"/>
        <w:gridCol w:w="2189"/>
        <w:gridCol w:w="841"/>
        <w:gridCol w:w="819"/>
        <w:gridCol w:w="851"/>
        <w:gridCol w:w="850"/>
        <w:gridCol w:w="777"/>
        <w:gridCol w:w="691"/>
      </w:tblGrid>
      <w:tr w14:paraId="085A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vMerge w:val="restart"/>
            <w:tcBorders>
              <w:top w:val="single" w:color="auto" w:sz="12" w:space="0"/>
              <w:left w:val="single" w:color="auto" w:sz="12" w:space="0"/>
            </w:tcBorders>
            <w:vAlign w:val="center"/>
          </w:tcPr>
          <w:p w14:paraId="131C38B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0" w:type="dxa"/>
            <w:vMerge w:val="restart"/>
            <w:tcBorders>
              <w:top w:val="single" w:color="auto" w:sz="12" w:space="0"/>
            </w:tcBorders>
            <w:vAlign w:val="center"/>
          </w:tcPr>
          <w:p w14:paraId="012775BB">
            <w:pPr>
              <w:pStyle w:val="17"/>
              <w:widowControl w:val="0"/>
              <w:spacing w:line="240" w:lineRule="auto"/>
              <w:jc w:val="center"/>
              <w:rPr>
                <w:rFonts w:ascii="黑体" w:hAnsi="宋体"/>
              </w:rPr>
            </w:pPr>
            <w:r>
              <w:rPr>
                <w:rFonts w:hint="eastAsia" w:ascii="黑体" w:hAnsi="黑体"/>
                <w:bCs/>
                <w:sz w:val="21"/>
                <w:szCs w:val="21"/>
              </w:rPr>
              <w:t>占比</w:t>
            </w:r>
          </w:p>
        </w:tc>
        <w:tc>
          <w:tcPr>
            <w:tcW w:w="2189" w:type="dxa"/>
            <w:vMerge w:val="restart"/>
            <w:tcBorders>
              <w:top w:val="single" w:color="auto" w:sz="12" w:space="0"/>
              <w:right w:val="double" w:color="auto" w:sz="4" w:space="0"/>
            </w:tcBorders>
            <w:vAlign w:val="center"/>
          </w:tcPr>
          <w:p w14:paraId="4AEC16C4">
            <w:pPr>
              <w:pStyle w:val="17"/>
              <w:widowControl w:val="0"/>
              <w:jc w:val="center"/>
              <w:rPr>
                <w:rFonts w:ascii="黑体" w:hAnsi="黑体"/>
                <w:bCs/>
                <w:sz w:val="21"/>
                <w:szCs w:val="21"/>
              </w:rPr>
            </w:pPr>
            <w:r>
              <w:rPr>
                <w:rFonts w:hint="eastAsia" w:ascii="黑体" w:hAnsi="黑体"/>
                <w:bCs/>
                <w:sz w:val="21"/>
                <w:szCs w:val="21"/>
              </w:rPr>
              <w:t>考核方式</w:t>
            </w:r>
          </w:p>
        </w:tc>
        <w:tc>
          <w:tcPr>
            <w:tcW w:w="4138" w:type="dxa"/>
            <w:gridSpan w:val="5"/>
            <w:tcBorders>
              <w:top w:val="single" w:color="auto" w:sz="12" w:space="0"/>
              <w:left w:val="double" w:color="auto" w:sz="4" w:space="0"/>
            </w:tcBorders>
            <w:vAlign w:val="center"/>
          </w:tcPr>
          <w:p w14:paraId="1597835D">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91" w:type="dxa"/>
            <w:vMerge w:val="restart"/>
            <w:tcBorders>
              <w:top w:val="single" w:color="auto" w:sz="12" w:space="0"/>
              <w:right w:val="single" w:color="auto" w:sz="12" w:space="0"/>
            </w:tcBorders>
            <w:vAlign w:val="center"/>
          </w:tcPr>
          <w:p w14:paraId="563B7380">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5B77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vMerge w:val="continue"/>
            <w:tcBorders>
              <w:left w:val="single" w:color="auto" w:sz="12" w:space="0"/>
            </w:tcBorders>
          </w:tcPr>
          <w:p w14:paraId="6F5027A2">
            <w:pPr>
              <w:widowControl w:val="0"/>
              <w:snapToGrid w:val="0"/>
              <w:jc w:val="center"/>
              <w:rPr>
                <w:rFonts w:ascii="黑体" w:hAnsi="黑体" w:eastAsia="黑体"/>
                <w:bCs/>
                <w:sz w:val="21"/>
                <w:szCs w:val="21"/>
              </w:rPr>
            </w:pPr>
          </w:p>
        </w:tc>
        <w:tc>
          <w:tcPr>
            <w:tcW w:w="700" w:type="dxa"/>
            <w:vMerge w:val="continue"/>
          </w:tcPr>
          <w:p w14:paraId="6999B5C9">
            <w:pPr>
              <w:pStyle w:val="17"/>
              <w:widowControl w:val="0"/>
              <w:jc w:val="both"/>
              <w:rPr>
                <w:rFonts w:ascii="黑体" w:hAnsi="黑体"/>
                <w:bCs/>
                <w:sz w:val="21"/>
                <w:szCs w:val="21"/>
              </w:rPr>
            </w:pPr>
          </w:p>
        </w:tc>
        <w:tc>
          <w:tcPr>
            <w:tcW w:w="2189" w:type="dxa"/>
            <w:vMerge w:val="continue"/>
            <w:tcBorders>
              <w:right w:val="double" w:color="auto" w:sz="4" w:space="0"/>
            </w:tcBorders>
          </w:tcPr>
          <w:p w14:paraId="05A44F6A">
            <w:pPr>
              <w:pStyle w:val="17"/>
              <w:widowControl w:val="0"/>
              <w:jc w:val="both"/>
              <w:rPr>
                <w:rFonts w:ascii="黑体" w:hAnsi="黑体"/>
                <w:bCs/>
                <w:sz w:val="21"/>
                <w:szCs w:val="21"/>
              </w:rPr>
            </w:pPr>
          </w:p>
        </w:tc>
        <w:tc>
          <w:tcPr>
            <w:tcW w:w="841" w:type="dxa"/>
            <w:tcBorders>
              <w:left w:val="double" w:color="auto" w:sz="4" w:space="0"/>
            </w:tcBorders>
            <w:vAlign w:val="center"/>
          </w:tcPr>
          <w:p w14:paraId="2739BBEB">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819" w:type="dxa"/>
            <w:vAlign w:val="center"/>
          </w:tcPr>
          <w:p w14:paraId="21165677">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851" w:type="dxa"/>
            <w:vAlign w:val="center"/>
          </w:tcPr>
          <w:p w14:paraId="52ED204F">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850" w:type="dxa"/>
            <w:vAlign w:val="center"/>
          </w:tcPr>
          <w:p w14:paraId="64FF4AD0">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777" w:type="dxa"/>
            <w:vAlign w:val="center"/>
          </w:tcPr>
          <w:p w14:paraId="68C8BF73">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91" w:type="dxa"/>
            <w:vMerge w:val="continue"/>
            <w:tcBorders>
              <w:right w:val="single" w:color="auto" w:sz="12" w:space="0"/>
            </w:tcBorders>
          </w:tcPr>
          <w:p w14:paraId="0CE6D8C3">
            <w:pPr>
              <w:pStyle w:val="17"/>
              <w:widowControl w:val="0"/>
              <w:spacing w:line="240" w:lineRule="auto"/>
              <w:jc w:val="center"/>
              <w:rPr>
                <w:rFonts w:ascii="黑体" w:hAnsi="黑体"/>
                <w:bCs/>
                <w:sz w:val="21"/>
                <w:szCs w:val="21"/>
              </w:rPr>
            </w:pPr>
          </w:p>
        </w:tc>
      </w:tr>
      <w:tr w14:paraId="5249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tcBorders>
              <w:left w:val="single" w:color="auto" w:sz="12" w:space="0"/>
            </w:tcBorders>
            <w:vAlign w:val="center"/>
          </w:tcPr>
          <w:p w14:paraId="7E4DEC9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0" w:type="dxa"/>
            <w:vAlign w:val="center"/>
          </w:tcPr>
          <w:p w14:paraId="6571F75C">
            <w:pPr>
              <w:pStyle w:val="15"/>
              <w:widowControl w:val="0"/>
            </w:pPr>
            <w:r>
              <w:rPr>
                <w:rFonts w:hint="eastAsia"/>
              </w:rPr>
              <w:t>30%</w:t>
            </w:r>
          </w:p>
        </w:tc>
        <w:tc>
          <w:tcPr>
            <w:tcW w:w="2189" w:type="dxa"/>
            <w:tcBorders>
              <w:right w:val="double" w:color="auto" w:sz="4" w:space="0"/>
            </w:tcBorders>
            <w:vAlign w:val="center"/>
          </w:tcPr>
          <w:p w14:paraId="597B00BE">
            <w:pPr>
              <w:pStyle w:val="15"/>
              <w:widowControl w:val="0"/>
            </w:pPr>
            <w:r>
              <w:t>考查</w:t>
            </w:r>
          </w:p>
        </w:tc>
        <w:tc>
          <w:tcPr>
            <w:tcW w:w="841" w:type="dxa"/>
            <w:tcBorders>
              <w:left w:val="double" w:color="auto" w:sz="4" w:space="0"/>
            </w:tcBorders>
            <w:vAlign w:val="center"/>
          </w:tcPr>
          <w:p w14:paraId="7223BD33">
            <w:pPr>
              <w:pStyle w:val="15"/>
              <w:widowControl w:val="0"/>
            </w:pPr>
            <w:r>
              <w:rPr>
                <w:rFonts w:hint="eastAsia"/>
              </w:rPr>
              <w:t>20</w:t>
            </w:r>
          </w:p>
        </w:tc>
        <w:tc>
          <w:tcPr>
            <w:tcW w:w="819" w:type="dxa"/>
            <w:vAlign w:val="center"/>
          </w:tcPr>
          <w:p w14:paraId="78A54509">
            <w:pPr>
              <w:pStyle w:val="15"/>
              <w:widowControl w:val="0"/>
            </w:pPr>
            <w:r>
              <w:rPr>
                <w:rFonts w:hint="eastAsia"/>
              </w:rPr>
              <w:t>80</w:t>
            </w:r>
          </w:p>
        </w:tc>
        <w:tc>
          <w:tcPr>
            <w:tcW w:w="851" w:type="dxa"/>
            <w:vAlign w:val="center"/>
          </w:tcPr>
          <w:p w14:paraId="6233D95A">
            <w:pPr>
              <w:pStyle w:val="15"/>
              <w:widowControl w:val="0"/>
            </w:pPr>
          </w:p>
        </w:tc>
        <w:tc>
          <w:tcPr>
            <w:tcW w:w="850" w:type="dxa"/>
            <w:vAlign w:val="center"/>
          </w:tcPr>
          <w:p w14:paraId="4266766D">
            <w:pPr>
              <w:pStyle w:val="15"/>
              <w:widowControl w:val="0"/>
            </w:pPr>
          </w:p>
        </w:tc>
        <w:tc>
          <w:tcPr>
            <w:tcW w:w="777" w:type="dxa"/>
            <w:vAlign w:val="center"/>
          </w:tcPr>
          <w:p w14:paraId="23F9EC91">
            <w:pPr>
              <w:pStyle w:val="15"/>
              <w:widowControl w:val="0"/>
            </w:pPr>
          </w:p>
        </w:tc>
        <w:tc>
          <w:tcPr>
            <w:tcW w:w="691" w:type="dxa"/>
            <w:tcBorders>
              <w:right w:val="single" w:color="auto" w:sz="12" w:space="0"/>
            </w:tcBorders>
            <w:vAlign w:val="center"/>
          </w:tcPr>
          <w:p w14:paraId="718BDE95">
            <w:pPr>
              <w:pStyle w:val="15"/>
              <w:widowControl w:val="0"/>
            </w:pPr>
            <w:r>
              <w:rPr>
                <w:rFonts w:hint="eastAsia"/>
              </w:rPr>
              <w:t>1</w:t>
            </w:r>
            <w:r>
              <w:t>00</w:t>
            </w:r>
          </w:p>
        </w:tc>
      </w:tr>
      <w:tr w14:paraId="2E08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tcBorders>
              <w:left w:val="single" w:color="auto" w:sz="12" w:space="0"/>
            </w:tcBorders>
            <w:vAlign w:val="center"/>
          </w:tcPr>
          <w:p w14:paraId="0D4384D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0" w:type="dxa"/>
            <w:vAlign w:val="center"/>
          </w:tcPr>
          <w:p w14:paraId="13EF3874">
            <w:pPr>
              <w:pStyle w:val="15"/>
              <w:widowControl w:val="0"/>
            </w:pPr>
            <w:r>
              <w:rPr>
                <w:rFonts w:hint="eastAsia"/>
              </w:rPr>
              <w:t>30%</w:t>
            </w:r>
          </w:p>
        </w:tc>
        <w:tc>
          <w:tcPr>
            <w:tcW w:w="2189" w:type="dxa"/>
            <w:tcBorders>
              <w:right w:val="double" w:color="auto" w:sz="4" w:space="0"/>
            </w:tcBorders>
            <w:vAlign w:val="center"/>
          </w:tcPr>
          <w:p w14:paraId="682FEDE6">
            <w:pPr>
              <w:pStyle w:val="15"/>
              <w:widowControl w:val="0"/>
            </w:pPr>
            <w:r>
              <w:t>考查</w:t>
            </w:r>
          </w:p>
        </w:tc>
        <w:tc>
          <w:tcPr>
            <w:tcW w:w="841" w:type="dxa"/>
            <w:tcBorders>
              <w:left w:val="double" w:color="auto" w:sz="4" w:space="0"/>
            </w:tcBorders>
            <w:vAlign w:val="center"/>
          </w:tcPr>
          <w:p w14:paraId="7F540F17">
            <w:pPr>
              <w:pStyle w:val="15"/>
              <w:widowControl w:val="0"/>
            </w:pPr>
            <w:r>
              <w:rPr>
                <w:rFonts w:hint="eastAsia"/>
              </w:rPr>
              <w:t>20</w:t>
            </w:r>
          </w:p>
        </w:tc>
        <w:tc>
          <w:tcPr>
            <w:tcW w:w="819" w:type="dxa"/>
            <w:vAlign w:val="center"/>
          </w:tcPr>
          <w:p w14:paraId="5E3A5812">
            <w:pPr>
              <w:pStyle w:val="15"/>
              <w:widowControl w:val="0"/>
            </w:pPr>
          </w:p>
        </w:tc>
        <w:tc>
          <w:tcPr>
            <w:tcW w:w="851" w:type="dxa"/>
            <w:vAlign w:val="center"/>
          </w:tcPr>
          <w:p w14:paraId="6DD36B46">
            <w:pPr>
              <w:pStyle w:val="15"/>
              <w:widowControl w:val="0"/>
            </w:pPr>
            <w:r>
              <w:rPr>
                <w:rFonts w:hint="eastAsia"/>
              </w:rPr>
              <w:t>80</w:t>
            </w:r>
          </w:p>
        </w:tc>
        <w:tc>
          <w:tcPr>
            <w:tcW w:w="850" w:type="dxa"/>
            <w:vAlign w:val="center"/>
          </w:tcPr>
          <w:p w14:paraId="7C075267">
            <w:pPr>
              <w:pStyle w:val="15"/>
              <w:widowControl w:val="0"/>
            </w:pPr>
          </w:p>
        </w:tc>
        <w:tc>
          <w:tcPr>
            <w:tcW w:w="777" w:type="dxa"/>
            <w:vAlign w:val="center"/>
          </w:tcPr>
          <w:p w14:paraId="04A78881">
            <w:pPr>
              <w:pStyle w:val="15"/>
              <w:widowControl w:val="0"/>
            </w:pPr>
          </w:p>
        </w:tc>
        <w:tc>
          <w:tcPr>
            <w:tcW w:w="691" w:type="dxa"/>
            <w:tcBorders>
              <w:right w:val="single" w:color="auto" w:sz="12" w:space="0"/>
            </w:tcBorders>
            <w:vAlign w:val="center"/>
          </w:tcPr>
          <w:p w14:paraId="5E97A2F6">
            <w:pPr>
              <w:pStyle w:val="15"/>
              <w:widowControl w:val="0"/>
            </w:pPr>
            <w:r>
              <w:rPr>
                <w:rFonts w:hint="eastAsia"/>
              </w:rPr>
              <w:t>1</w:t>
            </w:r>
            <w:r>
              <w:t>00</w:t>
            </w:r>
          </w:p>
        </w:tc>
      </w:tr>
      <w:tr w14:paraId="78F4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tcBorders>
              <w:left w:val="single" w:color="auto" w:sz="12" w:space="0"/>
            </w:tcBorders>
            <w:vAlign w:val="center"/>
          </w:tcPr>
          <w:p w14:paraId="428CBD0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0" w:type="dxa"/>
            <w:vAlign w:val="center"/>
          </w:tcPr>
          <w:p w14:paraId="6803B39F">
            <w:pPr>
              <w:pStyle w:val="15"/>
              <w:widowControl w:val="0"/>
            </w:pPr>
            <w:r>
              <w:rPr>
                <w:rFonts w:hint="eastAsia"/>
              </w:rPr>
              <w:t>40%</w:t>
            </w:r>
          </w:p>
        </w:tc>
        <w:tc>
          <w:tcPr>
            <w:tcW w:w="2189" w:type="dxa"/>
            <w:tcBorders>
              <w:right w:val="double" w:color="auto" w:sz="4" w:space="0"/>
            </w:tcBorders>
            <w:vAlign w:val="center"/>
          </w:tcPr>
          <w:p w14:paraId="3AB3E337">
            <w:pPr>
              <w:pStyle w:val="15"/>
              <w:widowControl w:val="0"/>
            </w:pPr>
            <w:r>
              <w:t>考查</w:t>
            </w:r>
          </w:p>
        </w:tc>
        <w:tc>
          <w:tcPr>
            <w:tcW w:w="841" w:type="dxa"/>
            <w:tcBorders>
              <w:left w:val="double" w:color="auto" w:sz="4" w:space="0"/>
            </w:tcBorders>
            <w:vAlign w:val="center"/>
          </w:tcPr>
          <w:p w14:paraId="3908D784">
            <w:pPr>
              <w:pStyle w:val="15"/>
              <w:widowControl w:val="0"/>
            </w:pPr>
            <w:r>
              <w:rPr>
                <w:rFonts w:hint="eastAsia"/>
              </w:rPr>
              <w:t>20</w:t>
            </w:r>
          </w:p>
        </w:tc>
        <w:tc>
          <w:tcPr>
            <w:tcW w:w="819" w:type="dxa"/>
            <w:vAlign w:val="center"/>
          </w:tcPr>
          <w:p w14:paraId="0ED5DB48">
            <w:pPr>
              <w:pStyle w:val="15"/>
              <w:widowControl w:val="0"/>
            </w:pPr>
          </w:p>
        </w:tc>
        <w:tc>
          <w:tcPr>
            <w:tcW w:w="851" w:type="dxa"/>
            <w:vAlign w:val="center"/>
          </w:tcPr>
          <w:p w14:paraId="5835C2B3">
            <w:pPr>
              <w:pStyle w:val="15"/>
              <w:widowControl w:val="0"/>
            </w:pPr>
          </w:p>
        </w:tc>
        <w:tc>
          <w:tcPr>
            <w:tcW w:w="850" w:type="dxa"/>
            <w:vAlign w:val="center"/>
          </w:tcPr>
          <w:p w14:paraId="21C7DAE0">
            <w:pPr>
              <w:pStyle w:val="15"/>
              <w:widowControl w:val="0"/>
            </w:pPr>
            <w:r>
              <w:rPr>
                <w:rFonts w:hint="eastAsia"/>
              </w:rPr>
              <w:t>40</w:t>
            </w:r>
          </w:p>
        </w:tc>
        <w:tc>
          <w:tcPr>
            <w:tcW w:w="777" w:type="dxa"/>
            <w:vAlign w:val="center"/>
          </w:tcPr>
          <w:p w14:paraId="02D4F44B">
            <w:pPr>
              <w:pStyle w:val="15"/>
              <w:widowControl w:val="0"/>
            </w:pPr>
            <w:r>
              <w:rPr>
                <w:rFonts w:hint="eastAsia"/>
              </w:rPr>
              <w:t>40</w:t>
            </w:r>
          </w:p>
        </w:tc>
        <w:tc>
          <w:tcPr>
            <w:tcW w:w="691" w:type="dxa"/>
            <w:tcBorders>
              <w:right w:val="single" w:color="auto" w:sz="12" w:space="0"/>
            </w:tcBorders>
            <w:vAlign w:val="center"/>
          </w:tcPr>
          <w:p w14:paraId="35F864E5">
            <w:pPr>
              <w:pStyle w:val="15"/>
              <w:widowControl w:val="0"/>
            </w:pPr>
            <w:r>
              <w:rPr>
                <w:rFonts w:hint="eastAsia"/>
              </w:rPr>
              <w:t>1</w:t>
            </w:r>
            <w:r>
              <w:t>00</w:t>
            </w:r>
          </w:p>
        </w:tc>
      </w:tr>
    </w:tbl>
    <w:p w14:paraId="359888D6">
      <w:pPr>
        <w:pStyle w:val="18"/>
        <w:spacing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646"/>
        <w:gridCol w:w="1418"/>
        <w:gridCol w:w="1417"/>
        <w:gridCol w:w="1418"/>
        <w:gridCol w:w="1326"/>
      </w:tblGrid>
      <w:tr w14:paraId="691F9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2C86E79D">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7E4E2327">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24FF64BA">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630F8CBF">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01E567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646" w:type="dxa"/>
            <w:vMerge w:val="restart"/>
            <w:vAlign w:val="center"/>
          </w:tcPr>
          <w:p w14:paraId="166482B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579" w:type="dxa"/>
            <w:gridSpan w:val="4"/>
            <w:vAlign w:val="center"/>
          </w:tcPr>
          <w:p w14:paraId="4438E4B1">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FF40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0A76685F">
            <w:pPr>
              <w:widowControl w:val="0"/>
              <w:snapToGrid w:val="0"/>
              <w:jc w:val="center"/>
              <w:rPr>
                <w:rFonts w:ascii="黑体" w:hAnsi="黑体" w:eastAsia="黑体"/>
                <w:bCs/>
                <w:sz w:val="21"/>
                <w:szCs w:val="21"/>
              </w:rPr>
            </w:pPr>
          </w:p>
        </w:tc>
        <w:tc>
          <w:tcPr>
            <w:tcW w:w="667" w:type="dxa"/>
            <w:vMerge w:val="continue"/>
          </w:tcPr>
          <w:p w14:paraId="609AA270">
            <w:pPr>
              <w:pStyle w:val="17"/>
              <w:widowControl w:val="0"/>
              <w:jc w:val="both"/>
              <w:rPr>
                <w:rFonts w:ascii="黑体" w:hAnsi="黑体"/>
                <w:bCs/>
                <w:sz w:val="21"/>
                <w:szCs w:val="21"/>
              </w:rPr>
            </w:pPr>
          </w:p>
        </w:tc>
        <w:tc>
          <w:tcPr>
            <w:tcW w:w="1646" w:type="dxa"/>
            <w:vMerge w:val="continue"/>
          </w:tcPr>
          <w:p w14:paraId="4492299B">
            <w:pPr>
              <w:pStyle w:val="17"/>
              <w:widowControl w:val="0"/>
              <w:jc w:val="both"/>
              <w:rPr>
                <w:rFonts w:ascii="黑体" w:hAnsi="黑体"/>
                <w:bCs/>
                <w:sz w:val="21"/>
                <w:szCs w:val="21"/>
              </w:rPr>
            </w:pPr>
          </w:p>
        </w:tc>
        <w:tc>
          <w:tcPr>
            <w:tcW w:w="1418" w:type="dxa"/>
            <w:vAlign w:val="center"/>
          </w:tcPr>
          <w:p w14:paraId="06B97B8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C7E093D">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17" w:type="dxa"/>
            <w:vAlign w:val="center"/>
          </w:tcPr>
          <w:p w14:paraId="0F92E6C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3210A3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18" w:type="dxa"/>
            <w:vAlign w:val="center"/>
          </w:tcPr>
          <w:p w14:paraId="4ECFD22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192B6BF6">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326" w:type="dxa"/>
            <w:vAlign w:val="center"/>
          </w:tcPr>
          <w:p w14:paraId="335478F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01054E2">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1787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A2B6B8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tcPr>
          <w:p w14:paraId="235886C1">
            <w:pPr>
              <w:widowControl w:val="0"/>
              <w:snapToGrid w:val="0"/>
              <w:jc w:val="center"/>
              <w:rPr>
                <w:rFonts w:ascii="Arial" w:hAnsi="Arial" w:eastAsia="黑体" w:cs="Arial"/>
                <w:bCs/>
                <w:sz w:val="21"/>
                <w:szCs w:val="21"/>
              </w:rPr>
            </w:pPr>
            <w:r>
              <w:rPr>
                <w:sz w:val="21"/>
                <w:szCs w:val="21"/>
              </w:rPr>
              <w:t>根据学习到的技法</w:t>
            </w:r>
            <w:r>
              <w:rPr>
                <w:rFonts w:hint="eastAsia"/>
                <w:sz w:val="21"/>
                <w:szCs w:val="21"/>
              </w:rPr>
              <w:t>1进行首饰作品的制作</w:t>
            </w:r>
          </w:p>
        </w:tc>
        <w:tc>
          <w:tcPr>
            <w:tcW w:w="1646" w:type="dxa"/>
            <w:vAlign w:val="center"/>
          </w:tcPr>
          <w:p w14:paraId="51B23CAB">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1、 银丝搓丝粗细均等、编织图案大小一致；（20分）</w:t>
            </w:r>
          </w:p>
          <w:p w14:paraId="1BD73080">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2、 整体图形均匀、完整； （20分）</w:t>
            </w:r>
          </w:p>
          <w:p w14:paraId="02C415F7">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3、 作品编织紧密，缝隙大小均等； （20分）</w:t>
            </w:r>
          </w:p>
          <w:p w14:paraId="640936F4">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4、 焊接牢固；（20分）</w:t>
            </w:r>
          </w:p>
          <w:p w14:paraId="33EEF06A">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5、 作品整体处理精细，且有佩戴功能。（20分）</w:t>
            </w:r>
          </w:p>
        </w:tc>
        <w:tc>
          <w:tcPr>
            <w:tcW w:w="1418" w:type="dxa"/>
            <w:vAlign w:val="center"/>
          </w:tcPr>
          <w:p w14:paraId="7254B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Theme="minorEastAsia" w:hAnsiTheme="minorEastAsia" w:cstheme="minorEastAsia"/>
                <w:sz w:val="21"/>
                <w:szCs w:val="21"/>
              </w:rPr>
              <w:t>银丝搓丝粗细均等、编织图案大小一致， 整体图形均匀、完整。作品编织紧密，缝隙大小均等，焊接牢固，无明显焊接痕迹。作品整体处理精细，且有佩戴功能。</w:t>
            </w:r>
          </w:p>
        </w:tc>
        <w:tc>
          <w:tcPr>
            <w:tcW w:w="1417" w:type="dxa"/>
            <w:vAlign w:val="center"/>
          </w:tcPr>
          <w:p w14:paraId="6A8C34CD">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银丝搓丝粗细较均等、编织图案基本一致，整体图形均匀、完整。作品编织紧密，缝隙大小均等，焊接牢固。金工制作略粗糙，具备佩戴功能。</w:t>
            </w:r>
          </w:p>
          <w:p w14:paraId="0C1CB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18" w:type="dxa"/>
            <w:vAlign w:val="center"/>
          </w:tcPr>
          <w:p w14:paraId="7872E6D9">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银丝搓丝粗细不均等、编织图案明显不一致，整体图形较均匀、部分完整。作品编织有缝隙，焊接较牢固。金工制作粗糙，具备佩戴功能。</w:t>
            </w:r>
          </w:p>
          <w:p w14:paraId="631E45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26" w:type="dxa"/>
            <w:vAlign w:val="center"/>
          </w:tcPr>
          <w:p w14:paraId="47D6A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Theme="minorEastAsia" w:hAnsiTheme="minorEastAsia" w:cstheme="minorEastAsia"/>
                <w:sz w:val="21"/>
                <w:szCs w:val="21"/>
              </w:rPr>
              <w:t>未完成作品，出勤率较低（或未出勤），达不到本课程总体要求。</w:t>
            </w:r>
            <w:r>
              <w:rPr>
                <w:rFonts w:hint="eastAsia"/>
                <w:sz w:val="21"/>
                <w:szCs w:val="21"/>
              </w:rPr>
              <w:t>或存在学术诚信问题。</w:t>
            </w:r>
          </w:p>
        </w:tc>
      </w:tr>
      <w:tr w14:paraId="537E4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FE5980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tcPr>
          <w:p w14:paraId="262FCF00">
            <w:pPr>
              <w:widowControl w:val="0"/>
              <w:snapToGrid w:val="0"/>
              <w:jc w:val="center"/>
              <w:rPr>
                <w:rFonts w:ascii="Arial" w:hAnsi="Arial" w:eastAsia="黑体" w:cs="Arial"/>
                <w:bCs/>
                <w:sz w:val="21"/>
                <w:szCs w:val="21"/>
              </w:rPr>
            </w:pPr>
            <w:r>
              <w:rPr>
                <w:sz w:val="21"/>
                <w:szCs w:val="21"/>
              </w:rPr>
              <w:t>根据学习到的技法</w:t>
            </w:r>
            <w:r>
              <w:rPr>
                <w:rFonts w:hint="eastAsia"/>
                <w:sz w:val="21"/>
                <w:szCs w:val="21"/>
              </w:rPr>
              <w:t>2进行首饰作品的制作</w:t>
            </w:r>
          </w:p>
        </w:tc>
        <w:tc>
          <w:tcPr>
            <w:tcW w:w="1646" w:type="dxa"/>
            <w:vAlign w:val="center"/>
          </w:tcPr>
          <w:p w14:paraId="4C65E30D">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1、 线绳图案规律、完整；（20分）</w:t>
            </w:r>
          </w:p>
          <w:p w14:paraId="5CC82470">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2、 整体平滑，无起伏、打结等明显瑕疵； （20分）</w:t>
            </w:r>
          </w:p>
          <w:p w14:paraId="11149767">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3、 完成五种编织手法的练习； （20分）</w:t>
            </w:r>
          </w:p>
          <w:p w14:paraId="43B9C984">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4、 作品编织牢固，颜色搭配适宜，有个人创新与审美；（20分）</w:t>
            </w:r>
          </w:p>
          <w:p w14:paraId="7F5C3C5F">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5、 作品整体处理精细，具有佩戴功能。（20分）</w:t>
            </w:r>
          </w:p>
        </w:tc>
        <w:tc>
          <w:tcPr>
            <w:tcW w:w="1418" w:type="dxa"/>
            <w:vAlign w:val="center"/>
          </w:tcPr>
          <w:p w14:paraId="6D939200">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线绳图案规律、完整，整体平滑，无起伏、打结等明显瑕疵。课程中完成了五种编织手法的练习。作品编织牢固，颜色搭配适宜，有个人创新与审美。作品整体处理精细，具有佩戴功能。</w:t>
            </w:r>
          </w:p>
          <w:p w14:paraId="75518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17" w:type="dxa"/>
            <w:vAlign w:val="center"/>
          </w:tcPr>
          <w:p w14:paraId="66652734">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线绳图案较规律、完整，整体平滑，起伏不大、无打结等明显瑕疵。课程中完成了五种编织手法的练习。作品编织牢固，颜色搭配较适宜，有一定的个人创新与审美。作品整体处理较精细，具有佩戴功能。</w:t>
            </w:r>
          </w:p>
          <w:p w14:paraId="1A358697">
            <w:pPr>
              <w:widowControl w:val="0"/>
              <w:jc w:val="both"/>
              <w:rPr>
                <w:rFonts w:ascii="Helvetica" w:hAnsi="Helvetica" w:cs="Helvetica" w:eastAsiaTheme="minorEastAsia"/>
                <w:sz w:val="21"/>
                <w:szCs w:val="21"/>
              </w:rPr>
            </w:pPr>
          </w:p>
        </w:tc>
        <w:tc>
          <w:tcPr>
            <w:tcW w:w="1418" w:type="dxa"/>
            <w:vAlign w:val="center"/>
          </w:tcPr>
          <w:p w14:paraId="475ECD11">
            <w:pPr>
              <w:widowControl w:val="0"/>
              <w:jc w:val="both"/>
              <w:rPr>
                <w:rFonts w:asciiTheme="minorEastAsia" w:hAnsiTheme="minorEastAsia" w:cstheme="minorEastAsia"/>
                <w:sz w:val="21"/>
                <w:szCs w:val="21"/>
              </w:rPr>
            </w:pPr>
            <w:r>
              <w:rPr>
                <w:rFonts w:hint="eastAsia" w:asciiTheme="minorEastAsia" w:hAnsiTheme="minorEastAsia" w:cstheme="minorEastAsia"/>
                <w:sz w:val="21"/>
                <w:szCs w:val="21"/>
              </w:rPr>
              <w:t>线绳图案较规律、完整，整体不太平滑，局部有起伏、打结等明显瑕疵。课程中完成了五种编织手法的练习。作品编织牢固，颜色搭配较适宜，有一定的个人创新与审美。作品整体处理不太精细，佩戴功能不适宜。</w:t>
            </w:r>
          </w:p>
          <w:p w14:paraId="1F334100">
            <w:pPr>
              <w:widowControl w:val="0"/>
              <w:jc w:val="both"/>
              <w:rPr>
                <w:rFonts w:ascii="Helvetica" w:hAnsi="Helvetica" w:cs="Helvetica" w:eastAsiaTheme="minorEastAsia"/>
                <w:sz w:val="21"/>
                <w:szCs w:val="21"/>
              </w:rPr>
            </w:pPr>
          </w:p>
        </w:tc>
        <w:tc>
          <w:tcPr>
            <w:tcW w:w="1326" w:type="dxa"/>
            <w:vAlign w:val="center"/>
          </w:tcPr>
          <w:p w14:paraId="1BE3D3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Theme="minorEastAsia" w:hAnsiTheme="minorEastAsia" w:cstheme="minorEastAsia"/>
                <w:sz w:val="21"/>
                <w:szCs w:val="21"/>
              </w:rPr>
              <w:t>未完成作品，出勤率较低（或未出勤），达不到本课程总体要求。</w:t>
            </w:r>
            <w:r>
              <w:rPr>
                <w:rFonts w:hint="eastAsia"/>
                <w:sz w:val="21"/>
                <w:szCs w:val="21"/>
              </w:rPr>
              <w:t>或存在学术诚信问题。</w:t>
            </w:r>
          </w:p>
        </w:tc>
      </w:tr>
      <w:tr w14:paraId="7AED5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C17AB0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tcPr>
          <w:p w14:paraId="29A02CA2">
            <w:pPr>
              <w:widowControl w:val="0"/>
              <w:snapToGrid w:val="0"/>
              <w:jc w:val="center"/>
              <w:rPr>
                <w:rFonts w:ascii="Arial" w:hAnsi="Arial" w:eastAsia="黑体" w:cs="Arial"/>
                <w:bCs/>
                <w:sz w:val="21"/>
                <w:szCs w:val="21"/>
              </w:rPr>
            </w:pPr>
            <w:r>
              <w:rPr>
                <w:rFonts w:hint="eastAsia"/>
                <w:color w:val="000000"/>
                <w:sz w:val="21"/>
                <w:szCs w:val="21"/>
              </w:rPr>
              <w:t>个人作品综合创作</w:t>
            </w:r>
          </w:p>
        </w:tc>
        <w:tc>
          <w:tcPr>
            <w:tcW w:w="1646" w:type="dxa"/>
            <w:vAlign w:val="center"/>
          </w:tcPr>
          <w:p w14:paraId="351A37F0">
            <w:pPr>
              <w:widowControl w:val="0"/>
              <w:ind w:left="-50" w:right="-50"/>
              <w:jc w:val="both"/>
              <w:rPr>
                <w:sz w:val="21"/>
                <w:szCs w:val="21"/>
              </w:rPr>
            </w:pPr>
            <w:r>
              <w:rPr>
                <w:rFonts w:hint="eastAsia"/>
                <w:sz w:val="21"/>
                <w:szCs w:val="21"/>
              </w:rPr>
              <w:t>1、有自己独特的设计构思，有草稿创意过程，数量至少两件；（20分）</w:t>
            </w:r>
          </w:p>
          <w:p w14:paraId="107FD1D0">
            <w:pPr>
              <w:widowControl w:val="0"/>
              <w:ind w:left="-50" w:right="-50"/>
              <w:jc w:val="both"/>
              <w:rPr>
                <w:sz w:val="21"/>
                <w:szCs w:val="21"/>
              </w:rPr>
            </w:pPr>
            <w:r>
              <w:rPr>
                <w:rFonts w:hint="eastAsia"/>
                <w:sz w:val="21"/>
                <w:szCs w:val="21"/>
              </w:rPr>
              <w:t>2、结合本学期所学特殊工艺，尽量体现制作难度；（40分）</w:t>
            </w:r>
          </w:p>
          <w:p w14:paraId="7A30F570">
            <w:pPr>
              <w:widowControl w:val="0"/>
              <w:ind w:left="-50" w:right="-50"/>
              <w:jc w:val="both"/>
              <w:rPr>
                <w:sz w:val="21"/>
                <w:szCs w:val="21"/>
              </w:rPr>
            </w:pPr>
            <w:r>
              <w:rPr>
                <w:rFonts w:hint="eastAsia"/>
                <w:sz w:val="21"/>
                <w:szCs w:val="21"/>
              </w:rPr>
              <w:t>3、作品制作精美，表面无划痕瑕疵；（10分）</w:t>
            </w:r>
          </w:p>
          <w:p w14:paraId="203DE0F7">
            <w:pPr>
              <w:widowControl w:val="0"/>
              <w:ind w:left="-50" w:right="-50"/>
              <w:jc w:val="both"/>
              <w:rPr>
                <w:sz w:val="21"/>
                <w:szCs w:val="21"/>
              </w:rPr>
            </w:pPr>
            <w:r>
              <w:rPr>
                <w:rFonts w:hint="eastAsia"/>
                <w:sz w:val="21"/>
                <w:szCs w:val="21"/>
              </w:rPr>
              <w:t>4、符合人体工程学，易于佩戴；（10分）</w:t>
            </w:r>
          </w:p>
          <w:p w14:paraId="4966E4CA">
            <w:pPr>
              <w:widowControl/>
              <w:shd w:val="clear" w:color="000000" w:fill="FFFFFF"/>
              <w:jc w:val="both"/>
              <w:rPr>
                <w:color w:val="000000"/>
                <w:sz w:val="21"/>
                <w:szCs w:val="21"/>
              </w:rPr>
            </w:pPr>
            <w:r>
              <w:rPr>
                <w:rFonts w:hint="eastAsia"/>
                <w:sz w:val="21"/>
                <w:szCs w:val="21"/>
              </w:rPr>
              <w:t>5、上交作品及作品汇报ppt一份,ppt包含设计草图、创意说明及制作过程说明。</w:t>
            </w:r>
          </w:p>
        </w:tc>
        <w:tc>
          <w:tcPr>
            <w:tcW w:w="1418" w:type="dxa"/>
            <w:vAlign w:val="center"/>
          </w:tcPr>
          <w:p w14:paraId="57A3F2B2">
            <w:pPr>
              <w:widowControl w:val="0"/>
              <w:jc w:val="both"/>
              <w:rPr>
                <w:sz w:val="21"/>
                <w:szCs w:val="21"/>
              </w:rPr>
            </w:pPr>
            <w:r>
              <w:rPr>
                <w:sz w:val="21"/>
                <w:szCs w:val="21"/>
              </w:rPr>
              <w:t>实物作品与设计图一致，做工精细，细节处理到位，数量数量达到</w:t>
            </w:r>
            <w:r>
              <w:rPr>
                <w:rFonts w:hint="eastAsia"/>
                <w:sz w:val="21"/>
                <w:szCs w:val="21"/>
              </w:rPr>
              <w:t>两</w:t>
            </w:r>
            <w:r>
              <w:rPr>
                <w:sz w:val="21"/>
                <w:szCs w:val="21"/>
              </w:rPr>
              <w:t>件以上，能体现一定的工艺难度。作品精美，适合人体佩戴。</w:t>
            </w:r>
          </w:p>
          <w:p w14:paraId="061D5B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17" w:type="dxa"/>
            <w:vAlign w:val="center"/>
          </w:tcPr>
          <w:p w14:paraId="0D2A27C2">
            <w:pPr>
              <w:widowControl w:val="0"/>
              <w:jc w:val="both"/>
              <w:rPr>
                <w:sz w:val="21"/>
                <w:szCs w:val="21"/>
              </w:rPr>
            </w:pPr>
            <w:r>
              <w:rPr>
                <w:sz w:val="21"/>
                <w:szCs w:val="21"/>
              </w:rPr>
              <w:t>实物作品与设计图基本一致，做工到位，细节处理得当，数量达到</w:t>
            </w:r>
            <w:r>
              <w:rPr>
                <w:rFonts w:hint="eastAsia"/>
                <w:sz w:val="21"/>
                <w:szCs w:val="21"/>
              </w:rPr>
              <w:t>两</w:t>
            </w:r>
            <w:r>
              <w:rPr>
                <w:sz w:val="21"/>
                <w:szCs w:val="21"/>
              </w:rPr>
              <w:t>件以上，工艺难度一般。作品较精美，适合人体佩戴。</w:t>
            </w:r>
          </w:p>
          <w:p w14:paraId="48662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18" w:type="dxa"/>
            <w:vAlign w:val="center"/>
          </w:tcPr>
          <w:p w14:paraId="2787B6CC">
            <w:pPr>
              <w:widowControl w:val="0"/>
              <w:jc w:val="both"/>
              <w:rPr>
                <w:sz w:val="21"/>
                <w:szCs w:val="21"/>
              </w:rPr>
            </w:pPr>
            <w:r>
              <w:rPr>
                <w:sz w:val="21"/>
                <w:szCs w:val="21"/>
              </w:rPr>
              <w:t>实物作品与设计图不太一致，做工不太到位，部分细节处理不当，数量达到</w:t>
            </w:r>
            <w:r>
              <w:rPr>
                <w:rFonts w:hint="eastAsia"/>
                <w:sz w:val="21"/>
                <w:szCs w:val="21"/>
              </w:rPr>
              <w:t>一</w:t>
            </w:r>
            <w:r>
              <w:rPr>
                <w:sz w:val="21"/>
                <w:szCs w:val="21"/>
              </w:rPr>
              <w:t>件以上，工艺难度低。作品效果欠佳，不太适合人体佩戴。</w:t>
            </w:r>
          </w:p>
          <w:p w14:paraId="365299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26" w:type="dxa"/>
            <w:vAlign w:val="center"/>
          </w:tcPr>
          <w:p w14:paraId="693350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Theme="minorEastAsia" w:hAnsiTheme="minorEastAsia" w:cstheme="minorEastAsia"/>
                <w:sz w:val="21"/>
                <w:szCs w:val="21"/>
              </w:rPr>
              <w:t>未完成作品，出勤率较低（或未出勤），达不到本课程总体要求。</w:t>
            </w:r>
            <w:r>
              <w:rPr>
                <w:rFonts w:hint="eastAsia"/>
                <w:sz w:val="21"/>
                <w:szCs w:val="21"/>
              </w:rPr>
              <w:t>或存在学术诚信问题。</w:t>
            </w:r>
          </w:p>
        </w:tc>
      </w:tr>
    </w:tbl>
    <w:p w14:paraId="0CE73ABF">
      <w:pPr>
        <w:pStyle w:val="17"/>
        <w:spacing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3BEEC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A7A471A">
            <w:pPr>
              <w:pStyle w:val="15"/>
              <w:widowControl w:val="0"/>
              <w:jc w:val="left"/>
              <w:rPr>
                <w:rFonts w:ascii="仿宋" w:hAnsi="仿宋" w:eastAsia="仿宋" w:cs="仿宋"/>
              </w:rPr>
            </w:pPr>
            <w:r>
              <w:rPr>
                <w:rFonts w:ascii="仿宋" w:hAnsi="仿宋" w:eastAsia="仿宋" w:cs="仿宋"/>
              </w:rPr>
              <w:t>无</w:t>
            </w:r>
          </w:p>
          <w:p w14:paraId="53E1320F">
            <w:pPr>
              <w:pStyle w:val="15"/>
              <w:widowControl w:val="0"/>
              <w:jc w:val="left"/>
              <w:rPr>
                <w:rFonts w:ascii="黑体"/>
              </w:rPr>
            </w:pPr>
          </w:p>
        </w:tc>
      </w:tr>
    </w:tbl>
    <w:p w14:paraId="129576E9">
      <w:pPr>
        <w:pStyle w:val="17"/>
        <w:spacing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0F9A">
    <w:pPr>
      <w:jc w:val="right"/>
    </w:pPr>
    <w: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14:paraId="316AB436">
                <w:pPr>
                  <w:rPr>
                    <w:rFonts w:ascii="Times New Roman" w:hAnsi="Times New Roman"/>
                  </w:rPr>
                </w:pPr>
                <w:r>
                  <w:rPr>
                    <w:rFonts w:ascii="Times New Roman" w:hAnsi="Times New Roman"/>
                  </w:rPr>
                  <w:t>SJQU-QR-JW-056（A0）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793A"/>
    <w:rsid w:val="00010438"/>
    <w:rsid w:val="000203E0"/>
    <w:rsid w:val="000210E0"/>
    <w:rsid w:val="00033082"/>
    <w:rsid w:val="00053E27"/>
    <w:rsid w:val="00055D9B"/>
    <w:rsid w:val="000566B3"/>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B6CC1"/>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4063"/>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81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783"/>
    <w:rsid w:val="003D4994"/>
    <w:rsid w:val="003E10A5"/>
    <w:rsid w:val="003E35B9"/>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535A"/>
    <w:rsid w:val="00487A46"/>
    <w:rsid w:val="00494579"/>
    <w:rsid w:val="00496AC0"/>
    <w:rsid w:val="00497334"/>
    <w:rsid w:val="004A4D68"/>
    <w:rsid w:val="004B408D"/>
    <w:rsid w:val="004B6F68"/>
    <w:rsid w:val="004B73F7"/>
    <w:rsid w:val="004D4FB3"/>
    <w:rsid w:val="004D75A6"/>
    <w:rsid w:val="004E3456"/>
    <w:rsid w:val="004F3DF0"/>
    <w:rsid w:val="004F6F63"/>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30F3"/>
    <w:rsid w:val="005C424E"/>
    <w:rsid w:val="005D5B6F"/>
    <w:rsid w:val="005E38A5"/>
    <w:rsid w:val="005E59A4"/>
    <w:rsid w:val="005F1660"/>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1FBD"/>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2154"/>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16866"/>
    <w:rsid w:val="00925F8C"/>
    <w:rsid w:val="00927324"/>
    <w:rsid w:val="00932ED7"/>
    <w:rsid w:val="00941B89"/>
    <w:rsid w:val="00941DEA"/>
    <w:rsid w:val="00970E8C"/>
    <w:rsid w:val="00971671"/>
    <w:rsid w:val="009830B2"/>
    <w:rsid w:val="0099063E"/>
    <w:rsid w:val="00992356"/>
    <w:rsid w:val="00993363"/>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0B41"/>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4B70"/>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063C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174DE"/>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7E663EA"/>
    <w:rsid w:val="0A8128A6"/>
    <w:rsid w:val="0BF32A1B"/>
    <w:rsid w:val="10BD2C22"/>
    <w:rsid w:val="22987C80"/>
    <w:rsid w:val="24192CCC"/>
    <w:rsid w:val="39A66CD4"/>
    <w:rsid w:val="3CD52CE1"/>
    <w:rsid w:val="410F2E6A"/>
    <w:rsid w:val="4430136C"/>
    <w:rsid w:val="44A667A7"/>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uiPriority w:val="0"/>
  </w:style>
  <w:style w:type="character" w:customStyle="1" w:styleId="23">
    <w:name w:val="批注框文本 Char"/>
    <w:basedOn w:val="10"/>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23BE42-09C7-416F-9EEE-C1C61924F84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1054</Words>
  <Characters>1108</Characters>
  <Lines>31</Lines>
  <Paragraphs>9</Paragraphs>
  <TotalTime>1</TotalTime>
  <ScaleCrop>false</ScaleCrop>
  <LinksUpToDate>false</LinksUpToDate>
  <CharactersWithSpaces>1116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2024-01-17T05:27:00Z</dcterms:created>
  <dc:creator>juvg</dc:creator>
  <cp:lastModifiedBy>大魚</cp:lastModifiedBy>
  <cp:lastPrinted>2023-09-17T07:48:00Z</cp:lastPrinted>
  <dcterms:modified xsi:type="dcterms:W3CDTF">2025-09-08T09:26:33Z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eyJoZGlkIjoiNzUxOTVkN2ZmMjVjM2EzNTY4MWNhM2I2OGZkMjAyOTMiLCJ1c2VySWQiOiI0NjIyMzY1NzgifQ==</vt:lpwstr>
  </property>
  <property fmtid="{D5CDD505-2E9C-101B-9397-08002B2CF9AE}" pid="4" name="ICV">
    <vt:lpwstr>47159F147DA24189A9DCAE892713FEE9_12</vt:lpwstr>
  </property>
</Properties>
</file>