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45"/>
        <w:gridCol w:w="1180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设计概论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45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2120131</w:t>
            </w:r>
          </w:p>
        </w:tc>
        <w:tc>
          <w:tcPr>
            <w:tcW w:w="1180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3114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45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侯乙童</w:t>
            </w:r>
          </w:p>
        </w:tc>
        <w:tc>
          <w:tcPr>
            <w:tcW w:w="1180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45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产设B2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5-3</w:t>
            </w:r>
          </w:p>
        </w:tc>
        <w:tc>
          <w:tcPr>
            <w:tcW w:w="1180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时间: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周四下午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  <w:t xml:space="preserve">:00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珠宝学院234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bidi="ar"/>
              </w:rPr>
              <w:t xml:space="preserve"> 电话：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17621225750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云班课号：1965025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设计学概论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》，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尹定邦、邵宏主编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湖南科学技术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zh-TW" w:eastAsia="zh-TW"/>
              </w:rPr>
              <w:t>出版社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2016年版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5DB004"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【《设计概论》，赵农编著，陕西人民美术出版社2009年版】</w:t>
            </w:r>
          </w:p>
          <w:p w14:paraId="124552A0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【《现代设计史》，王战主编著，湖南科学技术出版社2008年版】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28"/>
        <w:gridCol w:w="1341"/>
        <w:gridCol w:w="206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FE33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第一章：设计学与设计人类学</w:t>
            </w:r>
          </w:p>
          <w:p w14:paraId="1B60E9B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设计的理论阐述</w:t>
            </w:r>
          </w:p>
          <w:p w14:paraId="2CA314E3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设计：人类的第一行为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B49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31D8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第二章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设计溯源</w:t>
            </w:r>
          </w:p>
          <w:p w14:paraId="0BFC407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古代设计史略述</w:t>
            </w:r>
          </w:p>
          <w:p w14:paraId="0C842CC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手工业时代的设计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布置X1作业</w:t>
            </w:r>
          </w:p>
        </w:tc>
      </w:tr>
      <w:tr w14:paraId="071FE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98E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5E990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D73F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中世纪的设计</w:t>
            </w:r>
          </w:p>
          <w:p w14:paraId="1849724B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3文艺复兴时期的设计</w:t>
            </w:r>
          </w:p>
          <w:p w14:paraId="3CA0CBE4">
            <w:pPr>
              <w:numPr>
                <w:ilvl w:val="0"/>
                <w:numId w:val="0"/>
              </w:num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2.2近代设计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51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AC04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11D8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艺术与手工艺运动</w:t>
            </w:r>
          </w:p>
          <w:p w14:paraId="389AA52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新艺术运动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593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5CD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CE271B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114F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2.2.3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装饰艺术运动</w:t>
            </w:r>
          </w:p>
          <w:p w14:paraId="01328B6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 现代设计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952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16D59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pStyle w:val="11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2.3.1包豪斯与现代设计教育体系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布置X2作业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2.3.1包豪斯与现代设计教育体系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5F1D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2.3.2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美国商业主义设计对后世设计的影响</w:t>
            </w:r>
          </w:p>
          <w:p w14:paraId="31CE3917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2.4后工业社会的设计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F265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2.4.1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后现代主义设计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2.4.2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战后日本的设计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D0E9C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第三章：设计的现代分类</w:t>
            </w:r>
          </w:p>
          <w:p w14:paraId="31F1A7D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3.1视觉传达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布置X3作业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CE829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3.2产品设计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5D828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3.3环境设计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0CE7D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3.4新媒介设计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1462A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3.5设计师的演变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DFC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AF57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6F1F70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65897">
            <w:pPr>
              <w:numPr>
                <w:ilvl w:val="0"/>
                <w:numId w:val="1"/>
              </w:num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设计批评</w:t>
            </w:r>
          </w:p>
          <w:p w14:paraId="46C84D3D">
            <w:pPr>
              <w:numPr>
                <w:ilvl w:val="0"/>
                <w:numId w:val="0"/>
              </w:num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设计批评的标准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5E9DE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8EDB3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</w:t>
            </w:r>
          </w:p>
        </w:tc>
      </w:tr>
      <w:tr w14:paraId="1EBAA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008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2AB6F9E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5653D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4.2设计批评的方式</w:t>
            </w:r>
          </w:p>
        </w:tc>
        <w:tc>
          <w:tcPr>
            <w:tcW w:w="13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C85D9"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讲课</w:t>
            </w:r>
          </w:p>
        </w:tc>
        <w:tc>
          <w:tcPr>
            <w:tcW w:w="206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CE46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X4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作业：论文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828"/>
        <w:gridCol w:w="2402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75902667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时间轴可视化设计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361E30CF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0EFC1509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产品设计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77BFBA68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4279AA78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小组分析汇报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508D97E2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 w14:paraId="4DFA1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4E0DC7"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X4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50A08ABA">
            <w:pPr>
              <w:pStyle w:val="12"/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论文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C18E721"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</w:tr>
    </w:tbl>
    <w:p w14:paraId="5101791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1878330</wp:posOffset>
            </wp:positionV>
            <wp:extent cx="1065530" cy="744220"/>
            <wp:effectExtent l="0" t="0" r="0" b="0"/>
            <wp:wrapNone/>
            <wp:docPr id="7" name="图片 7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1984375</wp:posOffset>
            </wp:positionV>
            <wp:extent cx="1189990" cy="638810"/>
            <wp:effectExtent l="0" t="0" r="3810" b="21590"/>
            <wp:wrapNone/>
            <wp:docPr id="6" name="图片 6" descr="黄昊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黄昊源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核：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0" cy="0"/>
            <wp:effectExtent l="0" t="0" r="0" b="0"/>
            <wp:docPr id="5" name="图片 5" descr="黄昊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黄昊源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5F759"/>
    <w:multiLevelType w:val="singleLevel"/>
    <w:tmpl w:val="EFF5F759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ZjQ3YjMzZmM1NzVjMDE4MWNiMjhiM2E5YWI1MTA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E36CF0"/>
    <w:rsid w:val="199D2E85"/>
    <w:rsid w:val="1B9B294B"/>
    <w:rsid w:val="28387CD3"/>
    <w:rsid w:val="2E59298A"/>
    <w:rsid w:val="367F173B"/>
    <w:rsid w:val="37E50B00"/>
    <w:rsid w:val="3BD74E28"/>
    <w:rsid w:val="49DF08B3"/>
    <w:rsid w:val="5FF76D13"/>
    <w:rsid w:val="65310993"/>
    <w:rsid w:val="6E256335"/>
    <w:rsid w:val="700912C5"/>
    <w:rsid w:val="72E39B41"/>
    <w:rsid w:val="74F62C86"/>
    <w:rsid w:val="76FD5E5C"/>
    <w:rsid w:val="77FF7B7C"/>
    <w:rsid w:val="7CEF7972"/>
    <w:rsid w:val="7F7B3D4B"/>
    <w:rsid w:val="9FED82D9"/>
    <w:rsid w:val="BFF57540"/>
    <w:rsid w:val="DDFEE7E1"/>
    <w:rsid w:val="DFAEAEDF"/>
    <w:rsid w:val="F677647E"/>
    <w:rsid w:val="FDE75CE8"/>
    <w:rsid w:val="FFE79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"/>
    <w:basedOn w:val="1"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165</Words>
  <Characters>177</Characters>
  <Lines>2</Lines>
  <Paragraphs>1</Paragraphs>
  <TotalTime>13</TotalTime>
  <ScaleCrop>false</ScaleCrop>
  <LinksUpToDate>false</LinksUpToDate>
  <CharactersWithSpaces>217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卡卡</cp:lastModifiedBy>
  <cp:lastPrinted>2015-03-20T03:45:00Z</cp:lastPrinted>
  <dcterms:modified xsi:type="dcterms:W3CDTF">2025-09-22T16:16:17Z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04D550211C11A87FA805D168D7568A8A_43</vt:lpwstr>
  </property>
</Properties>
</file>