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FDE" w:rsidRPr="004234A9" w:rsidRDefault="00D02265" w:rsidP="004234A9">
      <w:pPr>
        <w:spacing w:line="288" w:lineRule="auto"/>
        <w:jc w:val="center"/>
        <w:rPr>
          <w:rFonts w:ascii="方正小标宋简体" w:hAnsi="宋体"/>
          <w:bCs/>
          <w:kern w:val="0"/>
          <w:szCs w:val="21"/>
        </w:rPr>
      </w:pPr>
      <w:r w:rsidRPr="00D02265">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106FDE" w:rsidRDefault="00E336D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E336D5">
        <w:rPr>
          <w:rFonts w:hint="eastAsia"/>
          <w:b/>
          <w:sz w:val="28"/>
          <w:szCs w:val="30"/>
        </w:rPr>
        <w:t>【</w:t>
      </w:r>
      <w:r w:rsidR="008F0545">
        <w:rPr>
          <w:rFonts w:hint="eastAsia"/>
          <w:b/>
          <w:sz w:val="28"/>
          <w:szCs w:val="30"/>
        </w:rPr>
        <w:t>中外</w:t>
      </w:r>
      <w:r w:rsidR="004234A9">
        <w:rPr>
          <w:rFonts w:hint="eastAsia"/>
          <w:b/>
          <w:sz w:val="28"/>
          <w:szCs w:val="30"/>
        </w:rPr>
        <w:t>工艺美术</w:t>
      </w:r>
      <w:r w:rsidR="008F0545">
        <w:rPr>
          <w:rFonts w:hint="eastAsia"/>
          <w:b/>
          <w:sz w:val="28"/>
          <w:szCs w:val="30"/>
        </w:rPr>
        <w:t>概论</w:t>
      </w:r>
      <w:r w:rsidR="00E336D5">
        <w:rPr>
          <w:rFonts w:hint="eastAsia"/>
          <w:b/>
          <w:sz w:val="28"/>
          <w:szCs w:val="30"/>
        </w:rPr>
        <w:t>】</w:t>
      </w:r>
    </w:p>
    <w:p w:rsidR="00106FDE" w:rsidRDefault="00E336D5">
      <w:pPr>
        <w:shd w:val="clear" w:color="auto" w:fill="F5F5F5"/>
        <w:jc w:val="center"/>
        <w:textAlignment w:val="top"/>
        <w:rPr>
          <w:rFonts w:ascii="Arial" w:hAnsi="Arial" w:cs="Arial"/>
          <w:color w:val="888888"/>
          <w:kern w:val="0"/>
          <w:sz w:val="20"/>
          <w:szCs w:val="20"/>
        </w:rPr>
      </w:pPr>
      <w:r>
        <w:rPr>
          <w:rFonts w:hint="eastAsia"/>
          <w:b/>
          <w:sz w:val="28"/>
          <w:szCs w:val="30"/>
        </w:rPr>
        <w:t>【</w:t>
      </w:r>
      <w:r w:rsidR="008F0545">
        <w:rPr>
          <w:b/>
          <w:sz w:val="28"/>
          <w:szCs w:val="30"/>
        </w:rPr>
        <w:t>Introduction to</w:t>
      </w:r>
      <w:r w:rsidR="00A02A76">
        <w:rPr>
          <w:b/>
          <w:sz w:val="28"/>
          <w:szCs w:val="30"/>
        </w:rPr>
        <w:t xml:space="preserve"> </w:t>
      </w:r>
      <w:r w:rsidR="008F0545">
        <w:rPr>
          <w:b/>
          <w:sz w:val="28"/>
          <w:szCs w:val="30"/>
        </w:rPr>
        <w:t>A</w:t>
      </w:r>
      <w:r w:rsidR="004234A9" w:rsidRPr="004234A9">
        <w:rPr>
          <w:b/>
          <w:sz w:val="28"/>
          <w:szCs w:val="30"/>
        </w:rPr>
        <w:t>rt</w:t>
      </w:r>
      <w:r w:rsidR="008F0545">
        <w:rPr>
          <w:b/>
          <w:sz w:val="28"/>
          <w:szCs w:val="30"/>
        </w:rPr>
        <w:t>s</w:t>
      </w:r>
      <w:r w:rsidR="004234A9" w:rsidRPr="004234A9">
        <w:rPr>
          <w:b/>
          <w:sz w:val="28"/>
          <w:szCs w:val="30"/>
        </w:rPr>
        <w:t xml:space="preserve"> and </w:t>
      </w:r>
      <w:r w:rsidR="008F0545">
        <w:rPr>
          <w:b/>
          <w:sz w:val="28"/>
          <w:szCs w:val="30"/>
        </w:rPr>
        <w:t>C</w:t>
      </w:r>
      <w:r w:rsidR="004234A9" w:rsidRPr="004234A9">
        <w:rPr>
          <w:b/>
          <w:sz w:val="28"/>
          <w:szCs w:val="30"/>
        </w:rPr>
        <w:t>rafts</w:t>
      </w:r>
      <w:r>
        <w:rPr>
          <w:rFonts w:hint="eastAsia"/>
          <w:b/>
          <w:sz w:val="28"/>
          <w:szCs w:val="30"/>
        </w:rPr>
        <w:t>】</w:t>
      </w:r>
      <w:bookmarkStart w:id="0" w:name="a2"/>
      <w:bookmarkEnd w:id="0"/>
    </w:p>
    <w:p w:rsidR="00106FDE" w:rsidRDefault="00E336D5" w:rsidP="00CD7BE6">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106FDE" w:rsidRDefault="00E336D5">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8F0545" w:rsidRPr="0011626D">
        <w:rPr>
          <w:rStyle w:val="a7"/>
          <w:rFonts w:ascii="宋体" w:hAnsi="宋体" w:cs="宋体" w:hint="eastAsia"/>
          <w:szCs w:val="21"/>
          <w:lang w:val="zh-CN"/>
        </w:rPr>
        <w:t>2</w:t>
      </w:r>
      <w:r w:rsidR="008F0545" w:rsidRPr="0011626D">
        <w:rPr>
          <w:rStyle w:val="a7"/>
          <w:rFonts w:ascii="宋体" w:hAnsi="宋体" w:cs="宋体"/>
          <w:szCs w:val="21"/>
          <w:lang w:val="zh-CN"/>
        </w:rPr>
        <w:t>120098</w:t>
      </w:r>
      <w:r>
        <w:rPr>
          <w:color w:val="000000"/>
          <w:sz w:val="20"/>
          <w:szCs w:val="20"/>
        </w:rPr>
        <w:t>】</w:t>
      </w:r>
    </w:p>
    <w:p w:rsidR="00106FDE" w:rsidRDefault="00E336D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43319B">
        <w:rPr>
          <w:rFonts w:hint="eastAsia"/>
          <w:color w:val="000000"/>
          <w:sz w:val="20"/>
          <w:szCs w:val="20"/>
        </w:rPr>
        <w:t>2</w:t>
      </w:r>
      <w:r>
        <w:rPr>
          <w:color w:val="000000"/>
          <w:sz w:val="20"/>
          <w:szCs w:val="20"/>
        </w:rPr>
        <w:t>】</w:t>
      </w:r>
    </w:p>
    <w:p w:rsidR="00106FDE" w:rsidRDefault="00E336D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43319B">
        <w:rPr>
          <w:rFonts w:hint="eastAsia"/>
          <w:color w:val="000000"/>
          <w:sz w:val="20"/>
          <w:szCs w:val="20"/>
        </w:rPr>
        <w:t>产品设计（珠宝首饰设计）</w:t>
      </w:r>
      <w:r>
        <w:rPr>
          <w:color w:val="000000"/>
          <w:sz w:val="20"/>
          <w:szCs w:val="20"/>
        </w:rPr>
        <w:t>】</w:t>
      </w:r>
    </w:p>
    <w:p w:rsidR="00106FDE" w:rsidRDefault="00E336D5">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系级选修课</w:t>
      </w:r>
    </w:p>
    <w:p w:rsidR="00106FDE" w:rsidRDefault="00E336D5">
      <w:pPr>
        <w:snapToGrid w:val="0"/>
        <w:spacing w:line="288" w:lineRule="auto"/>
        <w:ind w:firstLineChars="196" w:firstLine="394"/>
        <w:rPr>
          <w:b/>
          <w:bCs/>
          <w:color w:val="000000"/>
          <w:szCs w:val="21"/>
        </w:rPr>
      </w:pPr>
      <w:r>
        <w:rPr>
          <w:b/>
          <w:bCs/>
          <w:color w:val="000000"/>
          <w:sz w:val="20"/>
          <w:szCs w:val="20"/>
        </w:rPr>
        <w:t>开课院系：</w:t>
      </w:r>
      <w:r w:rsidR="0043319B" w:rsidRPr="00CD3759">
        <w:rPr>
          <w:rFonts w:hint="eastAsia"/>
          <w:color w:val="000000"/>
          <w:sz w:val="20"/>
          <w:szCs w:val="20"/>
        </w:rPr>
        <w:t>珠宝学院</w:t>
      </w:r>
      <w:r w:rsidR="00626B9E" w:rsidRPr="00CD3759">
        <w:rPr>
          <w:rFonts w:hint="eastAsia"/>
          <w:color w:val="000000"/>
          <w:sz w:val="20"/>
          <w:szCs w:val="20"/>
        </w:rPr>
        <w:t>产品设计系</w:t>
      </w:r>
    </w:p>
    <w:p w:rsidR="00106FDE" w:rsidRDefault="00E336D5">
      <w:pPr>
        <w:snapToGrid w:val="0"/>
        <w:spacing w:line="288" w:lineRule="auto"/>
        <w:ind w:firstLineChars="196" w:firstLine="394"/>
        <w:rPr>
          <w:color w:val="000000"/>
          <w:sz w:val="20"/>
          <w:szCs w:val="20"/>
        </w:rPr>
      </w:pPr>
      <w:r>
        <w:rPr>
          <w:b/>
          <w:bCs/>
          <w:color w:val="000000"/>
          <w:sz w:val="20"/>
          <w:szCs w:val="20"/>
        </w:rPr>
        <w:t>使用教材：</w:t>
      </w:r>
    </w:p>
    <w:p w:rsidR="00E47424" w:rsidRDefault="00E336D5" w:rsidP="0043319B">
      <w:pPr>
        <w:snapToGrid w:val="0"/>
        <w:spacing w:line="288" w:lineRule="auto"/>
        <w:ind w:firstLineChars="396" w:firstLine="792"/>
        <w:rPr>
          <w:color w:val="000000"/>
          <w:sz w:val="20"/>
          <w:szCs w:val="20"/>
        </w:rPr>
      </w:pPr>
      <w:r>
        <w:rPr>
          <w:color w:val="000000"/>
          <w:sz w:val="20"/>
          <w:szCs w:val="20"/>
        </w:rPr>
        <w:t>教材</w:t>
      </w:r>
    </w:p>
    <w:p w:rsidR="0043319B" w:rsidRDefault="00E336D5" w:rsidP="00E47424">
      <w:pPr>
        <w:snapToGrid w:val="0"/>
        <w:spacing w:line="288" w:lineRule="auto"/>
        <w:ind w:firstLineChars="596" w:firstLine="1192"/>
        <w:rPr>
          <w:color w:val="000000"/>
          <w:sz w:val="20"/>
          <w:szCs w:val="20"/>
        </w:rPr>
      </w:pPr>
      <w:r>
        <w:rPr>
          <w:color w:val="000000"/>
          <w:sz w:val="20"/>
          <w:szCs w:val="20"/>
        </w:rPr>
        <w:t>【</w:t>
      </w:r>
      <w:r w:rsidR="0043319B">
        <w:rPr>
          <w:rFonts w:hint="eastAsia"/>
          <w:color w:val="000000"/>
          <w:sz w:val="20"/>
          <w:szCs w:val="20"/>
        </w:rPr>
        <w:t>《中国工艺美术史新编》，尚刚，高等教育出版社，</w:t>
      </w:r>
      <w:r w:rsidR="0043319B">
        <w:rPr>
          <w:rFonts w:hint="eastAsia"/>
          <w:color w:val="000000"/>
          <w:sz w:val="20"/>
          <w:szCs w:val="20"/>
        </w:rPr>
        <w:t>2007.</w:t>
      </w:r>
      <w:r w:rsidR="0043319B">
        <w:rPr>
          <w:color w:val="000000"/>
          <w:sz w:val="20"/>
          <w:szCs w:val="20"/>
        </w:rPr>
        <w:t>2</w:t>
      </w:r>
      <w:r>
        <w:rPr>
          <w:color w:val="000000"/>
          <w:sz w:val="20"/>
          <w:szCs w:val="20"/>
        </w:rPr>
        <w:t>】</w:t>
      </w:r>
    </w:p>
    <w:p w:rsidR="0043319B" w:rsidRPr="00A60814" w:rsidRDefault="0043319B" w:rsidP="00A60814">
      <w:pPr>
        <w:snapToGrid w:val="0"/>
        <w:spacing w:line="288" w:lineRule="auto"/>
        <w:ind w:firstLineChars="596" w:firstLine="1192"/>
        <w:rPr>
          <w:color w:val="000000"/>
          <w:sz w:val="20"/>
          <w:szCs w:val="20"/>
        </w:rPr>
      </w:pPr>
      <w:r>
        <w:rPr>
          <w:color w:val="000000"/>
          <w:sz w:val="20"/>
          <w:szCs w:val="20"/>
        </w:rPr>
        <w:t>【</w:t>
      </w:r>
      <w:r>
        <w:rPr>
          <w:rFonts w:hint="eastAsia"/>
          <w:color w:val="000000"/>
          <w:sz w:val="20"/>
          <w:szCs w:val="20"/>
        </w:rPr>
        <w:t>《外国工艺美术史》，张夫也，高等教育出版社，</w:t>
      </w:r>
      <w:r>
        <w:rPr>
          <w:rFonts w:hint="eastAsia"/>
          <w:color w:val="000000"/>
          <w:sz w:val="20"/>
          <w:szCs w:val="20"/>
        </w:rPr>
        <w:t>2015.5</w:t>
      </w:r>
      <w:r>
        <w:rPr>
          <w:color w:val="000000"/>
          <w:sz w:val="20"/>
          <w:szCs w:val="20"/>
        </w:rPr>
        <w:t>】</w:t>
      </w:r>
    </w:p>
    <w:p w:rsidR="00A60814" w:rsidRPr="00A60814" w:rsidRDefault="00E336D5">
      <w:pPr>
        <w:snapToGrid w:val="0"/>
        <w:spacing w:line="288" w:lineRule="auto"/>
        <w:ind w:leftChars="342" w:left="718" w:firstLineChars="50" w:firstLine="100"/>
        <w:rPr>
          <w:color w:val="000000"/>
          <w:sz w:val="20"/>
          <w:szCs w:val="20"/>
        </w:rPr>
      </w:pPr>
      <w:r w:rsidRPr="00A60814">
        <w:rPr>
          <w:color w:val="000000"/>
          <w:sz w:val="20"/>
          <w:szCs w:val="20"/>
        </w:rPr>
        <w:t>参考</w:t>
      </w:r>
      <w:r w:rsidRPr="00A60814">
        <w:rPr>
          <w:rFonts w:hint="eastAsia"/>
          <w:color w:val="000000"/>
          <w:sz w:val="20"/>
          <w:szCs w:val="20"/>
        </w:rPr>
        <w:t>书目</w:t>
      </w:r>
    </w:p>
    <w:p w:rsidR="00106FDE" w:rsidRPr="00A60814" w:rsidRDefault="00E336D5" w:rsidP="00A60814">
      <w:pPr>
        <w:snapToGrid w:val="0"/>
        <w:spacing w:line="288" w:lineRule="auto"/>
        <w:ind w:leftChars="342" w:left="718" w:firstLineChars="250" w:firstLine="500"/>
        <w:rPr>
          <w:color w:val="000000"/>
          <w:sz w:val="20"/>
          <w:szCs w:val="20"/>
        </w:rPr>
      </w:pPr>
      <w:r w:rsidRPr="00A60814">
        <w:rPr>
          <w:color w:val="000000"/>
          <w:sz w:val="20"/>
          <w:szCs w:val="20"/>
        </w:rPr>
        <w:t>【</w:t>
      </w:r>
      <w:r w:rsidR="00A60814" w:rsidRPr="00A60814">
        <w:rPr>
          <w:rFonts w:hint="eastAsia"/>
          <w:color w:val="000000"/>
          <w:sz w:val="20"/>
          <w:szCs w:val="20"/>
        </w:rPr>
        <w:t>《中国工艺美术史》，田自秉，商务印书馆，</w:t>
      </w:r>
      <w:r w:rsidR="00A60814" w:rsidRPr="00A60814">
        <w:rPr>
          <w:rFonts w:hint="eastAsia"/>
          <w:color w:val="000000"/>
          <w:sz w:val="20"/>
          <w:szCs w:val="20"/>
        </w:rPr>
        <w:t>2014.10</w:t>
      </w:r>
      <w:r w:rsidRPr="00A60814">
        <w:rPr>
          <w:color w:val="000000"/>
          <w:sz w:val="20"/>
          <w:szCs w:val="20"/>
        </w:rPr>
        <w:t>】</w:t>
      </w:r>
    </w:p>
    <w:p w:rsidR="00A60814" w:rsidRPr="00A60814" w:rsidRDefault="00A60814" w:rsidP="00A60814">
      <w:pPr>
        <w:snapToGrid w:val="0"/>
        <w:spacing w:line="288" w:lineRule="auto"/>
        <w:ind w:leftChars="342" w:left="718" w:firstLineChars="250" w:firstLine="500"/>
        <w:rPr>
          <w:color w:val="000000"/>
          <w:sz w:val="20"/>
          <w:szCs w:val="20"/>
        </w:rPr>
      </w:pPr>
      <w:r w:rsidRPr="00A60814">
        <w:rPr>
          <w:color w:val="000000"/>
          <w:sz w:val="20"/>
          <w:szCs w:val="20"/>
        </w:rPr>
        <w:t>【</w:t>
      </w:r>
      <w:r w:rsidRPr="00A60814">
        <w:rPr>
          <w:rFonts w:hint="eastAsia"/>
          <w:color w:val="000000"/>
          <w:sz w:val="20"/>
          <w:szCs w:val="20"/>
        </w:rPr>
        <w:t>《世界金属艺术》，周尚仪，赵菲，人民美术出版社，</w:t>
      </w:r>
      <w:r w:rsidRPr="00A60814">
        <w:rPr>
          <w:rFonts w:hint="eastAsia"/>
          <w:color w:val="000000"/>
          <w:sz w:val="20"/>
          <w:szCs w:val="20"/>
        </w:rPr>
        <w:t>2010</w:t>
      </w:r>
      <w:r w:rsidRPr="00A60814">
        <w:rPr>
          <w:color w:val="000000"/>
          <w:sz w:val="20"/>
          <w:szCs w:val="20"/>
        </w:rPr>
        <w:t>】</w:t>
      </w:r>
    </w:p>
    <w:p w:rsidR="00135E7E" w:rsidRDefault="00A60814" w:rsidP="00135E7E">
      <w:pPr>
        <w:snapToGrid w:val="0"/>
        <w:spacing w:line="288" w:lineRule="auto"/>
        <w:ind w:leftChars="342" w:left="718" w:firstLineChars="250" w:firstLine="500"/>
        <w:rPr>
          <w:color w:val="000000"/>
          <w:sz w:val="20"/>
          <w:szCs w:val="20"/>
        </w:rPr>
      </w:pPr>
      <w:bookmarkStart w:id="1" w:name="_Hlk75942338"/>
      <w:r w:rsidRPr="00A60814">
        <w:rPr>
          <w:color w:val="000000"/>
          <w:sz w:val="20"/>
          <w:szCs w:val="20"/>
        </w:rPr>
        <w:t>【</w:t>
      </w:r>
      <w:bookmarkEnd w:id="1"/>
      <w:r w:rsidRPr="00A60814">
        <w:rPr>
          <w:rFonts w:hint="eastAsia"/>
          <w:color w:val="000000"/>
          <w:sz w:val="20"/>
          <w:szCs w:val="20"/>
        </w:rPr>
        <w:t>《中外工艺美术史》，陈鸿俊，刘芳，湖南大学出版社，</w:t>
      </w:r>
      <w:r w:rsidRPr="00A60814">
        <w:rPr>
          <w:rFonts w:hint="eastAsia"/>
          <w:color w:val="000000"/>
          <w:sz w:val="20"/>
          <w:szCs w:val="20"/>
        </w:rPr>
        <w:t>2010.8</w:t>
      </w:r>
      <w:bookmarkStart w:id="2" w:name="_Hlk75942350"/>
      <w:r w:rsidRPr="00A60814">
        <w:rPr>
          <w:color w:val="000000"/>
          <w:sz w:val="20"/>
          <w:szCs w:val="20"/>
        </w:rPr>
        <w:t>】</w:t>
      </w:r>
      <w:bookmarkEnd w:id="2"/>
    </w:p>
    <w:p w:rsidR="00F47E39" w:rsidRPr="00F47E39" w:rsidRDefault="00F47E39" w:rsidP="00F47E39">
      <w:pPr>
        <w:snapToGrid w:val="0"/>
        <w:spacing w:line="288" w:lineRule="auto"/>
        <w:ind w:leftChars="342" w:left="718" w:firstLineChars="250" w:firstLine="500"/>
        <w:rPr>
          <w:color w:val="000000"/>
          <w:sz w:val="20"/>
          <w:szCs w:val="20"/>
        </w:rPr>
      </w:pPr>
      <w:r w:rsidRPr="00A60814">
        <w:rPr>
          <w:color w:val="000000"/>
          <w:sz w:val="20"/>
          <w:szCs w:val="20"/>
        </w:rPr>
        <w:t>【</w:t>
      </w:r>
      <w:r w:rsidRPr="00F47E39">
        <w:rPr>
          <w:color w:val="000000"/>
          <w:sz w:val="20"/>
          <w:szCs w:val="20"/>
        </w:rPr>
        <w:t>《</w:t>
      </w:r>
      <w:r w:rsidRPr="00F47E39">
        <w:rPr>
          <w:rFonts w:hint="eastAsia"/>
          <w:color w:val="000000"/>
          <w:sz w:val="20"/>
          <w:szCs w:val="20"/>
        </w:rPr>
        <w:t>中国美学史</w:t>
      </w:r>
      <w:r w:rsidRPr="00F47E39">
        <w:rPr>
          <w:color w:val="000000"/>
          <w:sz w:val="20"/>
          <w:szCs w:val="20"/>
        </w:rPr>
        <w:t>》</w:t>
      </w:r>
      <w:r w:rsidRPr="00F47E39">
        <w:rPr>
          <w:rFonts w:hint="eastAsia"/>
          <w:color w:val="000000"/>
          <w:sz w:val="20"/>
          <w:szCs w:val="20"/>
        </w:rPr>
        <w:t>，张法，高等教育出版社，</w:t>
      </w:r>
      <w:r w:rsidRPr="00F47E39">
        <w:rPr>
          <w:rFonts w:hint="eastAsia"/>
          <w:color w:val="000000"/>
          <w:sz w:val="20"/>
          <w:szCs w:val="20"/>
        </w:rPr>
        <w:t>2</w:t>
      </w:r>
      <w:r w:rsidRPr="00F47E39">
        <w:rPr>
          <w:color w:val="000000"/>
          <w:sz w:val="20"/>
          <w:szCs w:val="20"/>
        </w:rPr>
        <w:t>015</w:t>
      </w:r>
      <w:r w:rsidRPr="00A60814">
        <w:rPr>
          <w:color w:val="000000"/>
          <w:sz w:val="20"/>
          <w:szCs w:val="20"/>
        </w:rPr>
        <w:t>】</w:t>
      </w:r>
    </w:p>
    <w:p w:rsidR="00135E7E" w:rsidRDefault="00F47E39" w:rsidP="00F47E39">
      <w:pPr>
        <w:snapToGrid w:val="0"/>
        <w:spacing w:line="288" w:lineRule="auto"/>
        <w:ind w:leftChars="342" w:left="718" w:firstLineChars="250" w:firstLine="500"/>
        <w:rPr>
          <w:color w:val="000000"/>
          <w:sz w:val="20"/>
          <w:szCs w:val="20"/>
        </w:rPr>
      </w:pPr>
      <w:r w:rsidRPr="00A60814">
        <w:rPr>
          <w:color w:val="000000"/>
          <w:sz w:val="20"/>
          <w:szCs w:val="20"/>
        </w:rPr>
        <w:t>【</w:t>
      </w:r>
      <w:r w:rsidRPr="00F47E39">
        <w:rPr>
          <w:color w:val="000000"/>
          <w:sz w:val="20"/>
          <w:szCs w:val="20"/>
        </w:rPr>
        <w:t>《</w:t>
      </w:r>
      <w:r w:rsidRPr="00F47E39">
        <w:rPr>
          <w:rFonts w:hint="eastAsia"/>
          <w:color w:val="000000"/>
          <w:sz w:val="20"/>
          <w:szCs w:val="20"/>
        </w:rPr>
        <w:t>西方美学史</w:t>
      </w:r>
      <w:r w:rsidRPr="00F47E39">
        <w:rPr>
          <w:color w:val="000000"/>
          <w:sz w:val="20"/>
          <w:szCs w:val="20"/>
        </w:rPr>
        <w:t>》</w:t>
      </w:r>
      <w:r w:rsidRPr="00F47E39">
        <w:rPr>
          <w:rFonts w:hint="eastAsia"/>
          <w:color w:val="000000"/>
          <w:sz w:val="20"/>
          <w:szCs w:val="20"/>
        </w:rPr>
        <w:t>，朱立元，高等教育出版社，</w:t>
      </w:r>
      <w:r w:rsidRPr="00F47E39">
        <w:rPr>
          <w:rFonts w:hint="eastAsia"/>
          <w:color w:val="000000"/>
          <w:sz w:val="20"/>
          <w:szCs w:val="20"/>
        </w:rPr>
        <w:t>2</w:t>
      </w:r>
      <w:r w:rsidRPr="00F47E39">
        <w:rPr>
          <w:color w:val="000000"/>
          <w:sz w:val="20"/>
          <w:szCs w:val="20"/>
        </w:rPr>
        <w:t>015</w:t>
      </w:r>
      <w:r w:rsidRPr="00A60814">
        <w:rPr>
          <w:color w:val="000000"/>
          <w:sz w:val="20"/>
          <w:szCs w:val="20"/>
        </w:rPr>
        <w:t>】</w:t>
      </w:r>
    </w:p>
    <w:p w:rsidR="00CD7BE6" w:rsidRDefault="00CD7BE6" w:rsidP="00CD7BE6">
      <w:pPr>
        <w:tabs>
          <w:tab w:val="left" w:pos="426"/>
          <w:tab w:val="left" w:pos="567"/>
          <w:tab w:val="left" w:pos="1276"/>
        </w:tabs>
        <w:snapToGrid w:val="0"/>
        <w:spacing w:line="288" w:lineRule="auto"/>
        <w:ind w:firstLine="400"/>
        <w:rPr>
          <w:b/>
          <w:bCs/>
          <w:sz w:val="20"/>
          <w:szCs w:val="20"/>
        </w:rPr>
      </w:pPr>
      <w:r>
        <w:rPr>
          <w:rFonts w:hint="eastAsia"/>
          <w:b/>
          <w:bCs/>
          <w:sz w:val="20"/>
          <w:szCs w:val="20"/>
        </w:rPr>
        <w:t>课程网站网址：</w:t>
      </w:r>
    </w:p>
    <w:p w:rsidR="00CD7BE6" w:rsidRDefault="00CD7BE6" w:rsidP="00CD7BE6">
      <w:pPr>
        <w:snapToGrid w:val="0"/>
        <w:spacing w:line="288" w:lineRule="auto"/>
        <w:ind w:leftChars="379" w:left="796"/>
        <w:rPr>
          <w:b/>
          <w:bCs/>
          <w:sz w:val="20"/>
          <w:szCs w:val="20"/>
        </w:rPr>
      </w:pPr>
      <w:r>
        <w:rPr>
          <w:sz w:val="20"/>
          <w:szCs w:val="20"/>
        </w:rPr>
        <w:t>https://elearning.gench.edu.cn:8443/webapps/blackboard/execute/modulepage/view?course_id=_7149_1&amp;cmp_tab_id=_7429_1&amp;editMode=true&amp;mode=cpview</w:t>
      </w:r>
    </w:p>
    <w:p w:rsidR="00106FDE" w:rsidRDefault="00E336D5">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5224EC">
        <w:rPr>
          <w:rFonts w:hint="eastAsia"/>
          <w:color w:val="000000"/>
          <w:sz w:val="20"/>
          <w:szCs w:val="20"/>
        </w:rPr>
        <w:t>设计美学</w:t>
      </w:r>
      <w:r w:rsidR="005224EC">
        <w:rPr>
          <w:rFonts w:hint="eastAsia"/>
          <w:color w:val="000000"/>
          <w:sz w:val="20"/>
          <w:szCs w:val="20"/>
        </w:rPr>
        <w:t xml:space="preserve"> 2120009</w:t>
      </w:r>
      <w:r w:rsidR="005224EC">
        <w:rPr>
          <w:rFonts w:hint="eastAsia"/>
          <w:color w:val="000000"/>
          <w:sz w:val="20"/>
          <w:szCs w:val="20"/>
        </w:rPr>
        <w:t>（</w:t>
      </w:r>
      <w:r w:rsidR="005224EC">
        <w:rPr>
          <w:rFonts w:hint="eastAsia"/>
          <w:color w:val="000000"/>
          <w:sz w:val="20"/>
          <w:szCs w:val="20"/>
        </w:rPr>
        <w:t>3</w:t>
      </w:r>
      <w:r w:rsidR="005224EC">
        <w:rPr>
          <w:rFonts w:hint="eastAsia"/>
          <w:color w:val="000000"/>
          <w:sz w:val="20"/>
          <w:szCs w:val="20"/>
        </w:rPr>
        <w:t>）</w:t>
      </w:r>
      <w:r>
        <w:rPr>
          <w:color w:val="000000"/>
          <w:sz w:val="20"/>
          <w:szCs w:val="20"/>
        </w:rPr>
        <w:t>、</w:t>
      </w:r>
      <w:r w:rsidR="005224EC">
        <w:rPr>
          <w:rFonts w:hint="eastAsia"/>
          <w:color w:val="000000"/>
          <w:sz w:val="20"/>
          <w:szCs w:val="20"/>
        </w:rPr>
        <w:t>设计基础</w:t>
      </w:r>
      <w:r w:rsidR="005224EC">
        <w:rPr>
          <w:rFonts w:hint="eastAsia"/>
          <w:color w:val="000000"/>
          <w:sz w:val="20"/>
          <w:szCs w:val="20"/>
        </w:rPr>
        <w:t xml:space="preserve"> 2040072</w:t>
      </w:r>
      <w:r w:rsidR="005224EC">
        <w:rPr>
          <w:rFonts w:hint="eastAsia"/>
          <w:color w:val="000000"/>
          <w:sz w:val="20"/>
          <w:szCs w:val="20"/>
        </w:rPr>
        <w:t>（</w:t>
      </w:r>
      <w:r w:rsidR="005224EC">
        <w:rPr>
          <w:rFonts w:hint="eastAsia"/>
          <w:color w:val="000000"/>
          <w:sz w:val="20"/>
          <w:szCs w:val="20"/>
        </w:rPr>
        <w:t>3</w:t>
      </w:r>
      <w:r w:rsidR="005224EC">
        <w:rPr>
          <w:rFonts w:hint="eastAsia"/>
          <w:color w:val="000000"/>
          <w:sz w:val="20"/>
          <w:szCs w:val="20"/>
        </w:rPr>
        <w:t>）</w:t>
      </w:r>
      <w:r>
        <w:rPr>
          <w:color w:val="000000"/>
          <w:sz w:val="20"/>
          <w:szCs w:val="20"/>
        </w:rPr>
        <w:t>】</w:t>
      </w:r>
    </w:p>
    <w:p w:rsidR="00133663" w:rsidRDefault="00133663">
      <w:pPr>
        <w:adjustRightInd w:val="0"/>
        <w:snapToGrid w:val="0"/>
        <w:spacing w:line="288" w:lineRule="auto"/>
        <w:ind w:firstLineChars="196" w:firstLine="392"/>
        <w:rPr>
          <w:color w:val="000000"/>
          <w:sz w:val="20"/>
          <w:szCs w:val="20"/>
        </w:rPr>
      </w:pPr>
    </w:p>
    <w:p w:rsidR="00F47E39" w:rsidRDefault="00F47E39">
      <w:pPr>
        <w:adjustRightInd w:val="0"/>
        <w:snapToGrid w:val="0"/>
        <w:spacing w:line="288" w:lineRule="auto"/>
        <w:ind w:firstLineChars="196" w:firstLine="392"/>
        <w:rPr>
          <w:color w:val="000000"/>
          <w:sz w:val="20"/>
          <w:szCs w:val="20"/>
        </w:rPr>
      </w:pPr>
    </w:p>
    <w:p w:rsidR="00106FDE" w:rsidRDefault="00E336D5" w:rsidP="00CD7BE6">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106FDE" w:rsidRDefault="00E76D47">
      <w:pPr>
        <w:snapToGrid w:val="0"/>
        <w:spacing w:line="288" w:lineRule="auto"/>
        <w:ind w:firstLineChars="200" w:firstLine="400"/>
        <w:rPr>
          <w:color w:val="000000"/>
          <w:sz w:val="20"/>
          <w:szCs w:val="20"/>
        </w:rPr>
      </w:pPr>
      <w:r>
        <w:rPr>
          <w:rFonts w:hint="eastAsia"/>
          <w:color w:val="000000"/>
          <w:sz w:val="20"/>
          <w:szCs w:val="20"/>
        </w:rPr>
        <w:t>本课程作为产品设计</w:t>
      </w:r>
      <w:r w:rsidR="00B37806">
        <w:rPr>
          <w:rFonts w:hint="eastAsia"/>
          <w:color w:val="000000"/>
          <w:sz w:val="20"/>
          <w:szCs w:val="20"/>
        </w:rPr>
        <w:t>（珠宝首饰设计）专业学生开设的一门专业</w:t>
      </w:r>
      <w:r w:rsidR="00A53EED">
        <w:rPr>
          <w:rFonts w:hint="eastAsia"/>
          <w:color w:val="000000"/>
          <w:sz w:val="20"/>
          <w:szCs w:val="20"/>
        </w:rPr>
        <w:t>选</w:t>
      </w:r>
      <w:r w:rsidR="00B37806">
        <w:rPr>
          <w:rFonts w:hint="eastAsia"/>
          <w:color w:val="000000"/>
          <w:sz w:val="20"/>
          <w:szCs w:val="20"/>
        </w:rPr>
        <w:t>修课，从工艺美术的概念入手，以</w:t>
      </w:r>
      <w:r w:rsidR="007C69B3">
        <w:rPr>
          <w:rFonts w:hint="eastAsia"/>
          <w:color w:val="000000"/>
          <w:sz w:val="20"/>
          <w:szCs w:val="20"/>
        </w:rPr>
        <w:t>石器、</w:t>
      </w:r>
      <w:r w:rsidR="00B37806">
        <w:rPr>
          <w:rFonts w:hint="eastAsia"/>
          <w:color w:val="000000"/>
          <w:sz w:val="20"/>
          <w:szCs w:val="20"/>
        </w:rPr>
        <w:t>陶瓷、漆</w:t>
      </w:r>
      <w:r w:rsidR="00F47E39">
        <w:rPr>
          <w:rFonts w:hint="eastAsia"/>
          <w:color w:val="000000"/>
          <w:sz w:val="20"/>
          <w:szCs w:val="20"/>
        </w:rPr>
        <w:t>器</w:t>
      </w:r>
      <w:r w:rsidR="00B37806">
        <w:rPr>
          <w:rFonts w:hint="eastAsia"/>
          <w:color w:val="000000"/>
          <w:sz w:val="20"/>
          <w:szCs w:val="20"/>
        </w:rPr>
        <w:t>、</w:t>
      </w:r>
      <w:r w:rsidR="00693622">
        <w:rPr>
          <w:rFonts w:hint="eastAsia"/>
          <w:color w:val="000000"/>
          <w:sz w:val="20"/>
          <w:szCs w:val="20"/>
        </w:rPr>
        <w:t>金属、</w:t>
      </w:r>
      <w:r w:rsidR="00B37806">
        <w:rPr>
          <w:rFonts w:hint="eastAsia"/>
          <w:color w:val="000000"/>
          <w:sz w:val="20"/>
          <w:szCs w:val="20"/>
        </w:rPr>
        <w:t>染织、</w:t>
      </w:r>
      <w:r w:rsidR="00693622">
        <w:rPr>
          <w:rFonts w:hint="eastAsia"/>
          <w:color w:val="000000"/>
          <w:sz w:val="20"/>
          <w:szCs w:val="20"/>
        </w:rPr>
        <w:t>玻璃</w:t>
      </w:r>
      <w:r w:rsidR="00B37806">
        <w:rPr>
          <w:rFonts w:hint="eastAsia"/>
          <w:color w:val="000000"/>
          <w:sz w:val="20"/>
          <w:szCs w:val="20"/>
        </w:rPr>
        <w:t>等工艺美术</w:t>
      </w:r>
      <w:r w:rsidR="00693622">
        <w:rPr>
          <w:rFonts w:hint="eastAsia"/>
          <w:color w:val="000000"/>
          <w:sz w:val="20"/>
          <w:szCs w:val="20"/>
        </w:rPr>
        <w:t>门类的</w:t>
      </w:r>
      <w:r w:rsidR="00B37806">
        <w:rPr>
          <w:rFonts w:hint="eastAsia"/>
          <w:color w:val="000000"/>
          <w:sz w:val="20"/>
          <w:szCs w:val="20"/>
        </w:rPr>
        <w:t>发展为主线，全面</w:t>
      </w:r>
      <w:r w:rsidR="00693622">
        <w:rPr>
          <w:rFonts w:hint="eastAsia"/>
          <w:color w:val="000000"/>
          <w:sz w:val="20"/>
          <w:szCs w:val="20"/>
        </w:rPr>
        <w:t>、</w:t>
      </w:r>
      <w:r w:rsidR="00B37806">
        <w:rPr>
          <w:rFonts w:hint="eastAsia"/>
          <w:color w:val="000000"/>
          <w:sz w:val="20"/>
          <w:szCs w:val="20"/>
        </w:rPr>
        <w:t>系统的阐述从原始社会至近</w:t>
      </w:r>
      <w:r w:rsidR="007C69B3">
        <w:rPr>
          <w:rFonts w:hint="eastAsia"/>
          <w:color w:val="000000"/>
          <w:sz w:val="20"/>
          <w:szCs w:val="20"/>
        </w:rPr>
        <w:t>现</w:t>
      </w:r>
      <w:r w:rsidR="00B37806">
        <w:rPr>
          <w:rFonts w:hint="eastAsia"/>
          <w:color w:val="000000"/>
          <w:sz w:val="20"/>
          <w:szCs w:val="20"/>
        </w:rPr>
        <w:t>代</w:t>
      </w:r>
      <w:r w:rsidR="00F47E39">
        <w:rPr>
          <w:rFonts w:hint="eastAsia"/>
          <w:color w:val="000000"/>
          <w:sz w:val="20"/>
          <w:szCs w:val="20"/>
        </w:rPr>
        <w:t>，国内外</w:t>
      </w:r>
      <w:r w:rsidR="00B37806">
        <w:rPr>
          <w:rFonts w:hint="eastAsia"/>
          <w:color w:val="000000"/>
          <w:sz w:val="20"/>
          <w:szCs w:val="20"/>
        </w:rPr>
        <w:t>各历史时期工艺美术在生产、发展过程中的各种艺术风格和特征</w:t>
      </w:r>
      <w:r w:rsidR="00693622">
        <w:rPr>
          <w:rFonts w:hint="eastAsia"/>
          <w:color w:val="000000"/>
          <w:sz w:val="20"/>
          <w:szCs w:val="20"/>
        </w:rPr>
        <w:t>等</w:t>
      </w:r>
      <w:r w:rsidR="00B37806">
        <w:rPr>
          <w:rFonts w:hint="eastAsia"/>
          <w:color w:val="000000"/>
          <w:sz w:val="20"/>
          <w:szCs w:val="20"/>
        </w:rPr>
        <w:t>。</w:t>
      </w:r>
      <w:r w:rsidR="0036501B">
        <w:rPr>
          <w:rFonts w:hint="eastAsia"/>
          <w:color w:val="000000"/>
          <w:sz w:val="20"/>
          <w:szCs w:val="20"/>
        </w:rPr>
        <w:t>本课程</w:t>
      </w:r>
      <w:r w:rsidR="00693622">
        <w:rPr>
          <w:rFonts w:hint="eastAsia"/>
          <w:color w:val="000000"/>
          <w:sz w:val="20"/>
          <w:szCs w:val="20"/>
        </w:rPr>
        <w:t>主要</w:t>
      </w:r>
      <w:r w:rsidR="0036501B">
        <w:rPr>
          <w:rFonts w:hint="eastAsia"/>
          <w:color w:val="000000"/>
          <w:sz w:val="20"/>
          <w:szCs w:val="20"/>
        </w:rPr>
        <w:t>以出土文物为基础，</w:t>
      </w:r>
      <w:r w:rsidR="007C69B3">
        <w:rPr>
          <w:rFonts w:hint="eastAsia"/>
          <w:color w:val="000000"/>
          <w:sz w:val="20"/>
          <w:szCs w:val="20"/>
        </w:rPr>
        <w:t>不仅</w:t>
      </w:r>
      <w:r w:rsidR="0036501B">
        <w:rPr>
          <w:rFonts w:hint="eastAsia"/>
          <w:color w:val="000000"/>
          <w:sz w:val="20"/>
          <w:szCs w:val="20"/>
        </w:rPr>
        <w:t>从文物的材质、工艺</w:t>
      </w:r>
      <w:r w:rsidR="00F47E39">
        <w:rPr>
          <w:rFonts w:hint="eastAsia"/>
          <w:color w:val="000000"/>
          <w:sz w:val="20"/>
          <w:szCs w:val="20"/>
        </w:rPr>
        <w:t>、造型、图案</w:t>
      </w:r>
      <w:r w:rsidR="0036501B">
        <w:rPr>
          <w:rFonts w:hint="eastAsia"/>
          <w:color w:val="000000"/>
          <w:sz w:val="20"/>
          <w:szCs w:val="20"/>
        </w:rPr>
        <w:t>等角度进行</w:t>
      </w:r>
      <w:r w:rsidR="007C69B3">
        <w:rPr>
          <w:rFonts w:hint="eastAsia"/>
          <w:color w:val="000000"/>
          <w:sz w:val="20"/>
          <w:szCs w:val="20"/>
        </w:rPr>
        <w:t>讲解</w:t>
      </w:r>
      <w:r w:rsidR="0036501B">
        <w:rPr>
          <w:rFonts w:hint="eastAsia"/>
          <w:color w:val="000000"/>
          <w:sz w:val="20"/>
          <w:szCs w:val="20"/>
        </w:rPr>
        <w:t>，</w:t>
      </w:r>
      <w:r w:rsidR="007C69B3">
        <w:rPr>
          <w:rFonts w:hint="eastAsia"/>
          <w:color w:val="000000"/>
          <w:sz w:val="20"/>
          <w:szCs w:val="20"/>
        </w:rPr>
        <w:t>还</w:t>
      </w:r>
      <w:bookmarkStart w:id="3" w:name="_Hlk81594264"/>
      <w:r w:rsidR="007C69B3">
        <w:rPr>
          <w:rFonts w:hint="eastAsia"/>
          <w:color w:val="000000"/>
          <w:sz w:val="20"/>
          <w:szCs w:val="20"/>
        </w:rPr>
        <w:t>结合当时当地的社会、文化背景，</w:t>
      </w:r>
      <w:r w:rsidR="0036501B">
        <w:rPr>
          <w:rFonts w:hint="eastAsia"/>
          <w:color w:val="000000"/>
          <w:sz w:val="20"/>
          <w:szCs w:val="20"/>
        </w:rPr>
        <w:t>最大程度的</w:t>
      </w:r>
      <w:r w:rsidR="00F47E39">
        <w:rPr>
          <w:rFonts w:hint="eastAsia"/>
          <w:color w:val="000000"/>
          <w:sz w:val="20"/>
          <w:szCs w:val="20"/>
        </w:rPr>
        <w:t>遵循</w:t>
      </w:r>
      <w:r w:rsidR="0036501B">
        <w:rPr>
          <w:rFonts w:hint="eastAsia"/>
          <w:color w:val="000000"/>
          <w:sz w:val="20"/>
          <w:szCs w:val="20"/>
        </w:rPr>
        <w:t>历史的本来面貌</w:t>
      </w:r>
      <w:r w:rsidR="007C69B3">
        <w:rPr>
          <w:rFonts w:hint="eastAsia"/>
          <w:color w:val="000000"/>
          <w:sz w:val="20"/>
          <w:szCs w:val="20"/>
        </w:rPr>
        <w:t>，尽可能的让学生感受到工艺美术作品承载的历史价值和意义</w:t>
      </w:r>
      <w:bookmarkEnd w:id="3"/>
      <w:r w:rsidR="0036501B">
        <w:rPr>
          <w:rFonts w:hint="eastAsia"/>
          <w:color w:val="000000"/>
          <w:sz w:val="20"/>
          <w:szCs w:val="20"/>
        </w:rPr>
        <w:t>。</w:t>
      </w:r>
      <w:r w:rsidR="00F47E39">
        <w:rPr>
          <w:rFonts w:hint="eastAsia"/>
          <w:color w:val="000000"/>
          <w:sz w:val="20"/>
          <w:szCs w:val="20"/>
        </w:rPr>
        <w:t>珠宝</w:t>
      </w:r>
      <w:r w:rsidR="0036501B">
        <w:rPr>
          <w:rFonts w:hint="eastAsia"/>
          <w:color w:val="000000"/>
          <w:sz w:val="20"/>
          <w:szCs w:val="20"/>
        </w:rPr>
        <w:t>首饰设计隶属于传统工艺美术的门类，通过学习本课程，能够帮助学生</w:t>
      </w:r>
      <w:r w:rsidR="000212CA">
        <w:rPr>
          <w:rFonts w:hint="eastAsia"/>
          <w:color w:val="000000"/>
          <w:sz w:val="20"/>
          <w:szCs w:val="20"/>
        </w:rPr>
        <w:t>全面系统的掌握工艺美术的基本理论，</w:t>
      </w:r>
      <w:r w:rsidR="007C69B3">
        <w:rPr>
          <w:rFonts w:hint="eastAsia"/>
          <w:color w:val="000000"/>
          <w:sz w:val="20"/>
          <w:szCs w:val="20"/>
        </w:rPr>
        <w:t>并能</w:t>
      </w:r>
      <w:r w:rsidR="000212CA">
        <w:rPr>
          <w:rFonts w:hint="eastAsia"/>
          <w:color w:val="000000"/>
          <w:sz w:val="20"/>
          <w:szCs w:val="20"/>
        </w:rPr>
        <w:t>独立的完成对于工艺美术</w:t>
      </w:r>
      <w:r w:rsidR="007C69B3">
        <w:rPr>
          <w:rFonts w:hint="eastAsia"/>
          <w:color w:val="000000"/>
          <w:sz w:val="20"/>
          <w:szCs w:val="20"/>
        </w:rPr>
        <w:t>作品</w:t>
      </w:r>
      <w:r w:rsidR="000212CA">
        <w:rPr>
          <w:rFonts w:hint="eastAsia"/>
          <w:color w:val="000000"/>
          <w:sz w:val="20"/>
          <w:szCs w:val="20"/>
        </w:rPr>
        <w:t>的理解与赏析。</w:t>
      </w:r>
      <w:r w:rsidR="007C69B3">
        <w:rPr>
          <w:rFonts w:hint="eastAsia"/>
          <w:color w:val="000000"/>
          <w:sz w:val="20"/>
          <w:szCs w:val="20"/>
        </w:rPr>
        <w:t>从而</w:t>
      </w:r>
      <w:r w:rsidR="000212CA">
        <w:rPr>
          <w:rFonts w:hint="eastAsia"/>
          <w:color w:val="000000"/>
          <w:sz w:val="20"/>
          <w:szCs w:val="20"/>
        </w:rPr>
        <w:t>不断提高人文素养，为后续珠宝首饰设计课程的学习打下基础。此外，</w:t>
      </w:r>
      <w:r w:rsidR="007C69B3">
        <w:rPr>
          <w:rFonts w:hint="eastAsia"/>
          <w:color w:val="000000"/>
          <w:sz w:val="20"/>
          <w:szCs w:val="20"/>
        </w:rPr>
        <w:t>课程</w:t>
      </w:r>
      <w:r w:rsidR="000212CA">
        <w:rPr>
          <w:rFonts w:hint="eastAsia"/>
          <w:color w:val="000000"/>
          <w:sz w:val="20"/>
          <w:szCs w:val="20"/>
        </w:rPr>
        <w:t>更促使学生运</w:t>
      </w:r>
      <w:r w:rsidR="0036501B">
        <w:rPr>
          <w:rFonts w:hint="eastAsia"/>
          <w:color w:val="000000"/>
          <w:sz w:val="20"/>
          <w:szCs w:val="20"/>
        </w:rPr>
        <w:t>用发展的眼光来看待</w:t>
      </w:r>
      <w:r w:rsidR="000212CA">
        <w:rPr>
          <w:rFonts w:hint="eastAsia"/>
          <w:color w:val="000000"/>
          <w:sz w:val="20"/>
          <w:szCs w:val="20"/>
        </w:rPr>
        <w:t>问题</w:t>
      </w:r>
      <w:r w:rsidR="0036501B">
        <w:rPr>
          <w:rFonts w:hint="eastAsia"/>
          <w:color w:val="000000"/>
          <w:sz w:val="20"/>
          <w:szCs w:val="20"/>
        </w:rPr>
        <w:t>，</w:t>
      </w:r>
      <w:r w:rsidR="000212CA">
        <w:rPr>
          <w:rFonts w:hint="eastAsia"/>
          <w:color w:val="000000"/>
          <w:sz w:val="20"/>
          <w:szCs w:val="20"/>
        </w:rPr>
        <w:t>形成更广阔的</w:t>
      </w:r>
      <w:r w:rsidR="007C69B3">
        <w:rPr>
          <w:rFonts w:hint="eastAsia"/>
          <w:color w:val="000000"/>
          <w:sz w:val="20"/>
          <w:szCs w:val="20"/>
        </w:rPr>
        <w:t>世界观、</w:t>
      </w:r>
      <w:r w:rsidR="000212CA">
        <w:rPr>
          <w:rFonts w:hint="eastAsia"/>
          <w:color w:val="000000"/>
          <w:sz w:val="20"/>
          <w:szCs w:val="20"/>
        </w:rPr>
        <w:t>人生观、价值观。</w:t>
      </w:r>
      <w:r w:rsidR="000212CA">
        <w:rPr>
          <w:color w:val="000000"/>
          <w:sz w:val="20"/>
          <w:szCs w:val="20"/>
        </w:rPr>
        <w:t xml:space="preserve"> </w:t>
      </w:r>
    </w:p>
    <w:p w:rsidR="00106FDE" w:rsidRDefault="00106FDE" w:rsidP="00DD6A28">
      <w:pPr>
        <w:snapToGrid w:val="0"/>
        <w:spacing w:line="288" w:lineRule="auto"/>
        <w:rPr>
          <w:color w:val="000000"/>
          <w:sz w:val="20"/>
          <w:szCs w:val="20"/>
        </w:rPr>
      </w:pPr>
    </w:p>
    <w:p w:rsidR="00F47E39" w:rsidRDefault="00F47E39" w:rsidP="00DD6A28">
      <w:pPr>
        <w:snapToGrid w:val="0"/>
        <w:spacing w:line="288" w:lineRule="auto"/>
        <w:rPr>
          <w:color w:val="000000"/>
          <w:sz w:val="20"/>
          <w:szCs w:val="20"/>
        </w:rPr>
      </w:pPr>
    </w:p>
    <w:p w:rsidR="00106FDE" w:rsidRDefault="00E336D5" w:rsidP="00CD7BE6">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106FDE" w:rsidRDefault="00453DD2" w:rsidP="00DE15C2">
      <w:pPr>
        <w:snapToGrid w:val="0"/>
        <w:spacing w:line="288" w:lineRule="auto"/>
        <w:ind w:firstLineChars="200" w:firstLine="400"/>
        <w:rPr>
          <w:color w:val="000000"/>
          <w:sz w:val="20"/>
          <w:szCs w:val="20"/>
        </w:rPr>
      </w:pPr>
      <w:r>
        <w:rPr>
          <w:rFonts w:hint="eastAsia"/>
          <w:color w:val="000000"/>
          <w:sz w:val="20"/>
          <w:szCs w:val="20"/>
        </w:rPr>
        <w:t>本课程适于产品设计（珠宝首饰设计）专业一年级第二学期</w:t>
      </w:r>
      <w:r w:rsidR="00422D3E">
        <w:rPr>
          <w:rFonts w:hint="eastAsia"/>
          <w:color w:val="000000"/>
          <w:sz w:val="20"/>
          <w:szCs w:val="20"/>
        </w:rPr>
        <w:t>或</w:t>
      </w:r>
      <w:r>
        <w:rPr>
          <w:rFonts w:hint="eastAsia"/>
          <w:color w:val="000000"/>
          <w:sz w:val="20"/>
          <w:szCs w:val="20"/>
        </w:rPr>
        <w:t>二年级第一学期学习，是该专业的一门</w:t>
      </w:r>
      <w:r w:rsidR="000212CA">
        <w:rPr>
          <w:rFonts w:hint="eastAsia"/>
          <w:color w:val="000000"/>
          <w:sz w:val="20"/>
          <w:szCs w:val="20"/>
        </w:rPr>
        <w:t>专业</w:t>
      </w:r>
      <w:r w:rsidR="007C69B3">
        <w:rPr>
          <w:rFonts w:hint="eastAsia"/>
          <w:color w:val="000000"/>
          <w:sz w:val="20"/>
          <w:szCs w:val="20"/>
        </w:rPr>
        <w:t>选修</w:t>
      </w:r>
      <w:r w:rsidR="000212CA">
        <w:rPr>
          <w:rFonts w:hint="eastAsia"/>
          <w:color w:val="000000"/>
          <w:sz w:val="20"/>
          <w:szCs w:val="20"/>
        </w:rPr>
        <w:t>课</w:t>
      </w:r>
      <w:r>
        <w:rPr>
          <w:rFonts w:hint="eastAsia"/>
          <w:color w:val="000000"/>
          <w:sz w:val="20"/>
          <w:szCs w:val="20"/>
        </w:rPr>
        <w:t>。</w:t>
      </w:r>
    </w:p>
    <w:p w:rsidR="008F0545" w:rsidRDefault="008F0545" w:rsidP="008F0545">
      <w:pPr>
        <w:snapToGrid w:val="0"/>
        <w:spacing w:line="288" w:lineRule="auto"/>
        <w:rPr>
          <w:color w:val="000000"/>
          <w:sz w:val="20"/>
          <w:szCs w:val="20"/>
        </w:rPr>
      </w:pPr>
    </w:p>
    <w:p w:rsidR="00F04BCC" w:rsidRPr="00E336D5" w:rsidRDefault="00E336D5" w:rsidP="00CD7BE6">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sidRPr="00DE15C2">
        <w:rPr>
          <w:rFonts w:ascii="黑体" w:eastAsia="黑体" w:hAnsi="宋体"/>
          <w:sz w:val="24"/>
        </w:rPr>
        <w:t>课程与</w:t>
      </w:r>
      <w:r w:rsidRPr="00DE15C2">
        <w:rPr>
          <w:rFonts w:ascii="黑体" w:eastAsia="黑体" w:hAnsi="宋体" w:hint="eastAsia"/>
          <w:sz w:val="24"/>
        </w:rPr>
        <w:t>专业毕业要求</w:t>
      </w:r>
      <w:r w:rsidRPr="00DE15C2">
        <w:rPr>
          <w:rFonts w:ascii="黑体" w:eastAsia="黑体" w:hAnsi="宋体"/>
          <w:sz w:val="24"/>
        </w:rPr>
        <w:t>的关联</w:t>
      </w:r>
      <w:r>
        <w:rPr>
          <w:rFonts w:ascii="黑体" w:eastAsia="黑体" w:hAnsi="宋体"/>
          <w:sz w:val="24"/>
        </w:rPr>
        <w:t>性</w:t>
      </w:r>
    </w:p>
    <w:tbl>
      <w:tblPr>
        <w:tblStyle w:val="a5"/>
        <w:tblpPr w:leftFromText="180" w:rightFromText="180" w:vertAnchor="text" w:horzAnchor="page" w:tblpX="2375" w:tblpY="242"/>
        <w:tblOverlap w:val="never"/>
        <w:tblW w:w="7530" w:type="dxa"/>
        <w:tblLayout w:type="fixed"/>
        <w:tblLook w:val="04A0"/>
      </w:tblPr>
      <w:tblGrid>
        <w:gridCol w:w="6803"/>
        <w:gridCol w:w="727"/>
      </w:tblGrid>
      <w:tr w:rsidR="00F04BCC" w:rsidTr="00A07D4D">
        <w:tc>
          <w:tcPr>
            <w:tcW w:w="6803" w:type="dxa"/>
          </w:tcPr>
          <w:p w:rsidR="00F04BCC" w:rsidRDefault="00F04BCC" w:rsidP="00A07D4D">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F04BCC" w:rsidRDefault="00F04BCC" w:rsidP="00A07D4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F04BCC" w:rsidTr="00A07D4D">
        <w:tc>
          <w:tcPr>
            <w:tcW w:w="6803" w:type="dxa"/>
            <w:vAlign w:val="center"/>
          </w:tcPr>
          <w:p w:rsidR="00F04BCC" w:rsidRDefault="00F04BCC" w:rsidP="00A07D4D">
            <w:pPr>
              <w:rPr>
                <w:kern w:val="0"/>
                <w:sz w:val="20"/>
                <w:szCs w:val="20"/>
              </w:rPr>
            </w:pPr>
            <w:r>
              <w:rPr>
                <w:rFonts w:ascii="仿宋" w:eastAsia="仿宋" w:hAnsi="仿宋" w:cs="宋体" w:hint="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rsidR="00F04BCC" w:rsidRDefault="00F04BCC" w:rsidP="00A07D4D">
            <w:pPr>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kern w:val="0"/>
                <w:sz w:val="20"/>
                <w:szCs w:val="20"/>
              </w:rPr>
            </w:pPr>
            <w:r>
              <w:rPr>
                <w:rFonts w:ascii="仿宋" w:eastAsia="仿宋" w:hAnsi="仿宋"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F04BCC" w:rsidTr="00A07D4D">
        <w:tc>
          <w:tcPr>
            <w:tcW w:w="6803" w:type="dxa"/>
            <w:vAlign w:val="center"/>
          </w:tcPr>
          <w:p w:rsidR="00F04BCC" w:rsidRDefault="00F04BCC" w:rsidP="00A07D4D">
            <w:pPr>
              <w:widowControl/>
              <w:rPr>
                <w:kern w:val="0"/>
                <w:sz w:val="20"/>
                <w:szCs w:val="20"/>
              </w:rPr>
            </w:pPr>
            <w:r>
              <w:rPr>
                <w:rFonts w:ascii="仿宋" w:eastAsia="仿宋" w:hAnsi="仿宋" w:cs="宋体" w:hint="eastAsia"/>
                <w:color w:val="000000"/>
                <w:kern w:val="0"/>
                <w:sz w:val="20"/>
                <w:szCs w:val="20"/>
              </w:rPr>
              <w:t>LO31：掌握设计和审美的基本理论与基本知识；具备设计能力和审美素养。</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LO34：掌握珠宝首饰设计基本原理和基本方法，具有较强的珠宝首饰设计手绘</w:t>
            </w:r>
            <w:proofErr w:type="gramStart"/>
            <w:r>
              <w:rPr>
                <w:rFonts w:ascii="仿宋" w:eastAsia="仿宋" w:hAnsi="仿宋" w:cs="宋体" w:hint="eastAsia"/>
                <w:color w:val="000000"/>
                <w:kern w:val="0"/>
                <w:sz w:val="20"/>
                <w:szCs w:val="20"/>
              </w:rPr>
              <w:t>和电绘能力</w:t>
            </w:r>
            <w:proofErr w:type="gramEnd"/>
            <w:r>
              <w:rPr>
                <w:rFonts w:ascii="仿宋" w:eastAsia="仿宋" w:hAnsi="仿宋" w:cs="宋体" w:hint="eastAsia"/>
                <w:color w:val="000000"/>
                <w:kern w:val="0"/>
                <w:sz w:val="20"/>
                <w:szCs w:val="20"/>
              </w:rPr>
              <w:t>。</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kern w:val="0"/>
                <w:sz w:val="20"/>
                <w:szCs w:val="20"/>
              </w:rPr>
            </w:pPr>
            <w:r>
              <w:rPr>
                <w:rFonts w:ascii="仿宋" w:eastAsia="仿宋" w:hAnsi="仿宋" w:cs="宋体" w:hint="eastAsia"/>
                <w:color w:val="000000"/>
                <w:kern w:val="0"/>
                <w:sz w:val="20"/>
                <w:szCs w:val="20"/>
              </w:rPr>
              <w:t>LO41：遵守纪律、守信守责；具有耐挫折、抗压力的能力，并能够顺利完成相应地工作学习任务。</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rPr>
          <w:trHeight w:val="363"/>
        </w:trPr>
        <w:tc>
          <w:tcPr>
            <w:tcW w:w="6803" w:type="dxa"/>
            <w:vAlign w:val="center"/>
          </w:tcPr>
          <w:p w:rsidR="00F04BCC" w:rsidRDefault="00F04BCC" w:rsidP="00A07D4D">
            <w:pPr>
              <w:widowControl/>
              <w:rPr>
                <w:kern w:val="0"/>
                <w:sz w:val="20"/>
                <w:szCs w:val="20"/>
              </w:rPr>
            </w:pPr>
            <w:r>
              <w:rPr>
                <w:rFonts w:ascii="仿宋" w:eastAsia="仿宋" w:hAnsi="仿宋"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kern w:val="0"/>
                <w:sz w:val="20"/>
                <w:szCs w:val="20"/>
              </w:rPr>
            </w:pPr>
            <w:r>
              <w:rPr>
                <w:rFonts w:ascii="仿宋" w:eastAsia="仿宋" w:hAnsi="仿宋" w:cs="宋体" w:hint="eastAsia"/>
                <w:color w:val="000000"/>
                <w:kern w:val="0"/>
                <w:sz w:val="20"/>
                <w:szCs w:val="20"/>
              </w:rPr>
              <w:t>LO71：愿意服务他人、服务企业、服务社会；为人热忱，富于爱心，懂得感恩，甘于奉献。</w:t>
            </w:r>
          </w:p>
        </w:tc>
        <w:tc>
          <w:tcPr>
            <w:tcW w:w="727" w:type="dxa"/>
            <w:vAlign w:val="center"/>
          </w:tcPr>
          <w:p w:rsidR="00F04BCC" w:rsidRDefault="0011456A" w:rsidP="00A07D4D">
            <w:pPr>
              <w:widowControl/>
              <w:jc w:val="center"/>
              <w:rPr>
                <w:rFonts w:ascii="仿宋" w:eastAsia="仿宋" w:hAnsi="仿宋" w:cs="宋体"/>
                <w:color w:val="000000"/>
                <w:kern w:val="0"/>
                <w:sz w:val="24"/>
                <w:szCs w:val="20"/>
              </w:rPr>
            </w:pPr>
            <w:r w:rsidRPr="0011456A">
              <w:rPr>
                <w:rFonts w:ascii="仿宋" w:eastAsia="仿宋" w:hAnsi="仿宋" w:cs="宋体"/>
                <w:color w:val="000000"/>
                <w:kern w:val="0"/>
                <w:sz w:val="24"/>
                <w:szCs w:val="20"/>
              </w:rPr>
              <w:sym w:font="Wingdings 2" w:char="F098"/>
            </w:r>
          </w:p>
        </w:tc>
      </w:tr>
      <w:tr w:rsidR="00F04BCC" w:rsidTr="00A07D4D">
        <w:tc>
          <w:tcPr>
            <w:tcW w:w="6803" w:type="dxa"/>
            <w:vAlign w:val="center"/>
          </w:tcPr>
          <w:p w:rsidR="00F04BCC" w:rsidRDefault="00F04BCC" w:rsidP="00A07D4D">
            <w:pPr>
              <w:widowControl/>
              <w:rPr>
                <w:kern w:val="0"/>
                <w:sz w:val="20"/>
                <w:szCs w:val="20"/>
              </w:rPr>
            </w:pPr>
            <w:r>
              <w:rPr>
                <w:rFonts w:ascii="仿宋" w:eastAsia="仿宋" w:hAnsi="仿宋"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bl>
    <w:p w:rsidR="008B49F3" w:rsidRPr="008B49F3" w:rsidRDefault="008B49F3" w:rsidP="008B49F3">
      <w:pPr>
        <w:snapToGrid w:val="0"/>
        <w:spacing w:line="288" w:lineRule="auto"/>
        <w:rPr>
          <w:color w:val="000000"/>
          <w:sz w:val="20"/>
          <w:szCs w:val="20"/>
        </w:rPr>
      </w:pPr>
    </w:p>
    <w:p w:rsidR="008B49F3" w:rsidRPr="008B49F3" w:rsidRDefault="008B49F3" w:rsidP="008B49F3">
      <w:pPr>
        <w:snapToGrid w:val="0"/>
        <w:spacing w:line="288" w:lineRule="auto"/>
        <w:rPr>
          <w:color w:val="000000"/>
          <w:sz w:val="20"/>
          <w:szCs w:val="20"/>
        </w:rPr>
      </w:pPr>
    </w:p>
    <w:p w:rsidR="00106FDE" w:rsidRPr="00DE15C2" w:rsidRDefault="00E336D5" w:rsidP="00CD7BE6">
      <w:pPr>
        <w:widowControl/>
        <w:spacing w:beforeLines="50" w:afterLines="50" w:line="288" w:lineRule="auto"/>
        <w:ind w:firstLineChars="150" w:firstLine="360"/>
        <w:jc w:val="left"/>
        <w:rPr>
          <w:rFonts w:ascii="黑体" w:eastAsia="黑体" w:hAnsi="宋体"/>
          <w:sz w:val="24"/>
        </w:rPr>
      </w:pPr>
      <w:r w:rsidRPr="00E336D5">
        <w:rPr>
          <w:rFonts w:ascii="黑体" w:eastAsia="黑体" w:hAnsi="宋体" w:hint="eastAsia"/>
          <w:sz w:val="24"/>
        </w:rPr>
        <w:t>五、课程目标/课程预期学习成</w:t>
      </w:r>
      <w:r w:rsidRPr="00DE15C2">
        <w:rPr>
          <w:rFonts w:ascii="黑体" w:eastAsia="黑体" w:hAnsi="宋体" w:hint="eastAsia"/>
          <w:sz w:val="24"/>
        </w:rPr>
        <w:t>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106FDE" w:rsidRPr="00517ED4">
        <w:tc>
          <w:tcPr>
            <w:tcW w:w="535" w:type="dxa"/>
            <w:shd w:val="clear" w:color="auto" w:fill="auto"/>
          </w:tcPr>
          <w:p w:rsidR="00106FDE" w:rsidRPr="00517ED4" w:rsidRDefault="00E336D5">
            <w:pPr>
              <w:snapToGrid w:val="0"/>
              <w:spacing w:line="288" w:lineRule="auto"/>
              <w:jc w:val="center"/>
              <w:rPr>
                <w:rFonts w:ascii="仿宋_GB2312" w:eastAsia="仿宋_GB2312" w:hint="eastAsia"/>
                <w:b/>
                <w:color w:val="000000"/>
                <w:sz w:val="20"/>
                <w:szCs w:val="20"/>
              </w:rPr>
            </w:pPr>
            <w:r w:rsidRPr="00517ED4">
              <w:rPr>
                <w:rFonts w:ascii="仿宋_GB2312" w:eastAsia="仿宋_GB2312" w:hint="eastAsia"/>
                <w:b/>
                <w:color w:val="000000"/>
                <w:sz w:val="20"/>
                <w:szCs w:val="20"/>
              </w:rPr>
              <w:t>序号</w:t>
            </w:r>
          </w:p>
        </w:tc>
        <w:tc>
          <w:tcPr>
            <w:tcW w:w="1175" w:type="dxa"/>
            <w:shd w:val="clear" w:color="auto" w:fill="auto"/>
          </w:tcPr>
          <w:p w:rsidR="00106FDE" w:rsidRPr="00517ED4" w:rsidRDefault="00E336D5">
            <w:pPr>
              <w:snapToGrid w:val="0"/>
              <w:spacing w:line="288" w:lineRule="auto"/>
              <w:jc w:val="center"/>
              <w:rPr>
                <w:rFonts w:ascii="仿宋_GB2312" w:eastAsia="仿宋_GB2312" w:hint="eastAsia"/>
                <w:b/>
                <w:color w:val="000000"/>
                <w:sz w:val="20"/>
                <w:szCs w:val="20"/>
              </w:rPr>
            </w:pPr>
            <w:r w:rsidRPr="00517ED4">
              <w:rPr>
                <w:rFonts w:ascii="仿宋_GB2312" w:eastAsia="仿宋_GB2312" w:hint="eastAsia"/>
                <w:b/>
                <w:color w:val="000000"/>
                <w:sz w:val="20"/>
                <w:szCs w:val="20"/>
              </w:rPr>
              <w:t>课程预期</w:t>
            </w:r>
          </w:p>
          <w:p w:rsidR="00106FDE" w:rsidRPr="00517ED4" w:rsidRDefault="00E336D5">
            <w:pPr>
              <w:snapToGrid w:val="0"/>
              <w:spacing w:line="288" w:lineRule="auto"/>
              <w:jc w:val="center"/>
              <w:rPr>
                <w:rFonts w:ascii="仿宋_GB2312" w:eastAsia="仿宋_GB2312" w:hint="eastAsia"/>
                <w:b/>
                <w:color w:val="000000"/>
                <w:sz w:val="20"/>
                <w:szCs w:val="20"/>
              </w:rPr>
            </w:pPr>
            <w:r w:rsidRPr="00517ED4">
              <w:rPr>
                <w:rFonts w:ascii="仿宋_GB2312" w:eastAsia="仿宋_GB2312" w:hint="eastAsia"/>
                <w:b/>
                <w:color w:val="000000"/>
                <w:sz w:val="20"/>
                <w:szCs w:val="20"/>
              </w:rPr>
              <w:t>学习成果</w:t>
            </w:r>
          </w:p>
        </w:tc>
        <w:tc>
          <w:tcPr>
            <w:tcW w:w="2470" w:type="dxa"/>
            <w:shd w:val="clear" w:color="auto" w:fill="auto"/>
            <w:vAlign w:val="center"/>
          </w:tcPr>
          <w:p w:rsidR="00106FDE" w:rsidRPr="00517ED4" w:rsidRDefault="00E336D5">
            <w:pPr>
              <w:snapToGrid w:val="0"/>
              <w:spacing w:line="288" w:lineRule="auto"/>
              <w:jc w:val="center"/>
              <w:rPr>
                <w:rFonts w:ascii="仿宋_GB2312" w:eastAsia="仿宋_GB2312" w:hint="eastAsia"/>
                <w:b/>
                <w:color w:val="000000"/>
                <w:sz w:val="20"/>
                <w:szCs w:val="20"/>
                <w:highlight w:val="yellow"/>
              </w:rPr>
            </w:pPr>
            <w:r w:rsidRPr="00517ED4">
              <w:rPr>
                <w:rFonts w:ascii="仿宋_GB2312" w:eastAsia="仿宋_GB2312" w:hint="eastAsia"/>
                <w:b/>
                <w:color w:val="000000"/>
                <w:sz w:val="20"/>
                <w:szCs w:val="20"/>
              </w:rPr>
              <w:t>课程目标</w:t>
            </w:r>
          </w:p>
          <w:p w:rsidR="00106FDE" w:rsidRPr="00517ED4" w:rsidRDefault="00106FDE">
            <w:pPr>
              <w:snapToGrid w:val="0"/>
              <w:spacing w:line="288" w:lineRule="auto"/>
              <w:jc w:val="center"/>
              <w:rPr>
                <w:rFonts w:ascii="仿宋_GB2312" w:eastAsia="仿宋_GB2312" w:hint="eastAsia"/>
                <w:b/>
                <w:color w:val="000000"/>
                <w:sz w:val="20"/>
                <w:szCs w:val="20"/>
              </w:rPr>
            </w:pPr>
          </w:p>
        </w:tc>
        <w:tc>
          <w:tcPr>
            <w:tcW w:w="2199" w:type="dxa"/>
            <w:shd w:val="clear" w:color="auto" w:fill="auto"/>
            <w:vAlign w:val="center"/>
          </w:tcPr>
          <w:p w:rsidR="00106FDE" w:rsidRPr="00517ED4" w:rsidRDefault="00E336D5">
            <w:pPr>
              <w:snapToGrid w:val="0"/>
              <w:spacing w:line="288" w:lineRule="auto"/>
              <w:jc w:val="center"/>
              <w:rPr>
                <w:rFonts w:ascii="仿宋_GB2312" w:eastAsia="仿宋_GB2312" w:hint="eastAsia"/>
                <w:b/>
                <w:color w:val="000000"/>
                <w:sz w:val="20"/>
                <w:szCs w:val="20"/>
              </w:rPr>
            </w:pPr>
            <w:r w:rsidRPr="00517ED4">
              <w:rPr>
                <w:rFonts w:ascii="仿宋_GB2312" w:eastAsia="仿宋_GB2312" w:hint="eastAsia"/>
                <w:b/>
                <w:color w:val="000000"/>
                <w:sz w:val="20"/>
                <w:szCs w:val="20"/>
              </w:rPr>
              <w:t>教与</w:t>
            </w:r>
            <w:proofErr w:type="gramStart"/>
            <w:r w:rsidRPr="00517ED4">
              <w:rPr>
                <w:rFonts w:ascii="仿宋_GB2312" w:eastAsia="仿宋_GB2312" w:hint="eastAsia"/>
                <w:b/>
                <w:color w:val="000000"/>
                <w:sz w:val="20"/>
                <w:szCs w:val="20"/>
              </w:rPr>
              <w:t>学方式</w:t>
            </w:r>
            <w:proofErr w:type="gramEnd"/>
          </w:p>
        </w:tc>
        <w:tc>
          <w:tcPr>
            <w:tcW w:w="1276" w:type="dxa"/>
            <w:shd w:val="clear" w:color="auto" w:fill="auto"/>
            <w:vAlign w:val="center"/>
          </w:tcPr>
          <w:p w:rsidR="00106FDE" w:rsidRPr="00517ED4" w:rsidRDefault="00E336D5">
            <w:pPr>
              <w:snapToGrid w:val="0"/>
              <w:spacing w:line="288" w:lineRule="auto"/>
              <w:jc w:val="center"/>
              <w:rPr>
                <w:rFonts w:ascii="仿宋_GB2312" w:eastAsia="仿宋_GB2312" w:hint="eastAsia"/>
                <w:b/>
                <w:color w:val="000000"/>
                <w:sz w:val="20"/>
                <w:szCs w:val="20"/>
              </w:rPr>
            </w:pPr>
            <w:r w:rsidRPr="00517ED4">
              <w:rPr>
                <w:rFonts w:ascii="仿宋_GB2312" w:eastAsia="仿宋_GB2312" w:hint="eastAsia"/>
                <w:b/>
                <w:color w:val="000000"/>
                <w:sz w:val="20"/>
                <w:szCs w:val="20"/>
              </w:rPr>
              <w:t>评价方式</w:t>
            </w:r>
          </w:p>
        </w:tc>
      </w:tr>
      <w:tr w:rsidR="00106FDE" w:rsidRPr="00517ED4">
        <w:tc>
          <w:tcPr>
            <w:tcW w:w="535" w:type="dxa"/>
            <w:shd w:val="clear" w:color="auto" w:fill="auto"/>
          </w:tcPr>
          <w:p w:rsidR="00106FDE" w:rsidRPr="00517ED4" w:rsidRDefault="00E336D5">
            <w:pPr>
              <w:rPr>
                <w:rFonts w:ascii="仿宋_GB2312" w:eastAsia="仿宋_GB2312" w:hAnsi="仿宋" w:cs="宋体" w:hint="eastAsia"/>
                <w:color w:val="000000"/>
                <w:kern w:val="0"/>
                <w:sz w:val="20"/>
                <w:szCs w:val="20"/>
              </w:rPr>
            </w:pPr>
            <w:bookmarkStart w:id="4" w:name="_Hlk42069549"/>
            <w:r w:rsidRPr="00517ED4">
              <w:rPr>
                <w:rFonts w:ascii="仿宋_GB2312" w:eastAsia="仿宋_GB2312" w:hAnsi="仿宋" w:cs="宋体" w:hint="eastAsia"/>
                <w:color w:val="000000"/>
                <w:kern w:val="0"/>
                <w:sz w:val="20"/>
                <w:szCs w:val="20"/>
              </w:rPr>
              <w:t>1</w:t>
            </w:r>
          </w:p>
        </w:tc>
        <w:tc>
          <w:tcPr>
            <w:tcW w:w="1175" w:type="dxa"/>
            <w:shd w:val="clear" w:color="auto" w:fill="auto"/>
            <w:vAlign w:val="center"/>
          </w:tcPr>
          <w:p w:rsidR="00106FDE" w:rsidRPr="00517ED4" w:rsidRDefault="00E336D5">
            <w:pPr>
              <w:rPr>
                <w:rFonts w:ascii="仿宋_GB2312" w:eastAsia="仿宋_GB2312" w:hAnsi="仿宋" w:cs="宋体" w:hint="eastAsia"/>
                <w:color w:val="000000"/>
                <w:kern w:val="0"/>
                <w:sz w:val="20"/>
                <w:szCs w:val="20"/>
              </w:rPr>
            </w:pPr>
            <w:r w:rsidRPr="00517ED4">
              <w:rPr>
                <w:rFonts w:ascii="仿宋_GB2312" w:eastAsia="仿宋_GB2312" w:hAnsi="仿宋" w:cs="宋体" w:hint="eastAsia"/>
                <w:color w:val="000000"/>
                <w:kern w:val="0"/>
                <w:sz w:val="20"/>
                <w:szCs w:val="20"/>
              </w:rPr>
              <w:t>LO21</w:t>
            </w:r>
            <w:r w:rsidR="006B6CC0" w:rsidRPr="00517ED4">
              <w:rPr>
                <w:rFonts w:ascii="仿宋_GB2312" w:eastAsia="仿宋_GB2312" w:hAnsi="仿宋" w:cs="宋体" w:hint="eastAsia"/>
                <w:color w:val="000000"/>
                <w:kern w:val="0"/>
                <w:sz w:val="20"/>
                <w:szCs w:val="20"/>
              </w:rPr>
              <w:t>2</w:t>
            </w:r>
          </w:p>
        </w:tc>
        <w:tc>
          <w:tcPr>
            <w:tcW w:w="2470" w:type="dxa"/>
            <w:shd w:val="clear" w:color="auto" w:fill="auto"/>
          </w:tcPr>
          <w:p w:rsidR="00106FDE" w:rsidRPr="00517ED4" w:rsidRDefault="00833EED" w:rsidP="00662194">
            <w:pPr>
              <w:rPr>
                <w:rFonts w:ascii="仿宋_GB2312" w:eastAsia="仿宋_GB2312" w:hAnsi="仿宋" w:cs="宋体" w:hint="eastAsia"/>
                <w:color w:val="000000"/>
                <w:kern w:val="0"/>
                <w:sz w:val="20"/>
                <w:szCs w:val="20"/>
              </w:rPr>
            </w:pPr>
            <w:r w:rsidRPr="00517ED4">
              <w:rPr>
                <w:rFonts w:ascii="仿宋_GB2312" w:eastAsia="仿宋_GB2312" w:hAnsi="仿宋" w:cs="宋体" w:hint="eastAsia"/>
                <w:color w:val="000000"/>
                <w:kern w:val="0"/>
                <w:sz w:val="20"/>
                <w:szCs w:val="20"/>
              </w:rPr>
              <w:t>结合课上讲授部分，</w:t>
            </w:r>
            <w:r w:rsidR="00D67791" w:rsidRPr="00517ED4">
              <w:rPr>
                <w:rFonts w:ascii="仿宋_GB2312" w:eastAsia="仿宋_GB2312" w:hAnsi="仿宋" w:cs="宋体" w:hint="eastAsia"/>
                <w:color w:val="000000"/>
                <w:kern w:val="0"/>
                <w:sz w:val="20"/>
                <w:szCs w:val="20"/>
              </w:rPr>
              <w:t>学生</w:t>
            </w:r>
            <w:r w:rsidR="006B6CC0" w:rsidRPr="00517ED4">
              <w:rPr>
                <w:rFonts w:ascii="仿宋_GB2312" w:eastAsia="仿宋_GB2312" w:hAnsi="仿宋" w:cs="宋体" w:hint="eastAsia"/>
                <w:color w:val="000000"/>
                <w:kern w:val="0"/>
                <w:sz w:val="20"/>
                <w:szCs w:val="20"/>
              </w:rPr>
              <w:t>能够自行查阅相关书籍和</w:t>
            </w:r>
            <w:r w:rsidR="00475953" w:rsidRPr="00517ED4">
              <w:rPr>
                <w:rFonts w:ascii="仿宋_GB2312" w:eastAsia="仿宋_GB2312" w:hAnsi="仿宋" w:cs="宋体" w:hint="eastAsia"/>
                <w:color w:val="000000"/>
                <w:kern w:val="0"/>
                <w:sz w:val="20"/>
                <w:szCs w:val="20"/>
              </w:rPr>
              <w:t>资料</w:t>
            </w:r>
            <w:r w:rsidR="006B6CC0" w:rsidRPr="00517ED4">
              <w:rPr>
                <w:rFonts w:ascii="仿宋_GB2312" w:eastAsia="仿宋_GB2312" w:hAnsi="仿宋" w:cs="宋体" w:hint="eastAsia"/>
                <w:color w:val="000000"/>
                <w:kern w:val="0"/>
                <w:sz w:val="20"/>
                <w:szCs w:val="20"/>
              </w:rPr>
              <w:t>，</w:t>
            </w:r>
            <w:r w:rsidRPr="00517ED4">
              <w:rPr>
                <w:rFonts w:ascii="仿宋_GB2312" w:eastAsia="仿宋_GB2312" w:hAnsi="仿宋" w:cs="宋体" w:hint="eastAsia"/>
                <w:color w:val="000000"/>
                <w:kern w:val="0"/>
                <w:sz w:val="20"/>
                <w:szCs w:val="20"/>
              </w:rPr>
              <w:t>扩充相关知识，并</w:t>
            </w:r>
            <w:r w:rsidR="006B6CC0" w:rsidRPr="00517ED4">
              <w:rPr>
                <w:rFonts w:ascii="仿宋_GB2312" w:eastAsia="仿宋_GB2312" w:hAnsi="仿宋" w:cs="宋体" w:hint="eastAsia"/>
                <w:color w:val="000000"/>
                <w:kern w:val="0"/>
                <w:sz w:val="20"/>
                <w:szCs w:val="20"/>
              </w:rPr>
              <w:t>通过资料的整理与自己的理解进行汇报</w:t>
            </w:r>
            <w:r w:rsidR="00D67791" w:rsidRPr="00517ED4">
              <w:rPr>
                <w:rFonts w:ascii="仿宋_GB2312" w:eastAsia="仿宋_GB2312" w:hAnsi="仿宋" w:cs="宋体" w:hint="eastAsia"/>
                <w:color w:val="000000"/>
                <w:kern w:val="0"/>
                <w:sz w:val="20"/>
                <w:szCs w:val="20"/>
              </w:rPr>
              <w:t>并与他人</w:t>
            </w:r>
            <w:r w:rsidRPr="00517ED4">
              <w:rPr>
                <w:rFonts w:ascii="仿宋_GB2312" w:eastAsia="仿宋_GB2312" w:hAnsi="仿宋" w:cs="宋体" w:hint="eastAsia"/>
                <w:color w:val="000000"/>
                <w:kern w:val="0"/>
                <w:sz w:val="20"/>
                <w:szCs w:val="20"/>
              </w:rPr>
              <w:t>交流</w:t>
            </w:r>
          </w:p>
        </w:tc>
        <w:tc>
          <w:tcPr>
            <w:tcW w:w="2199" w:type="dxa"/>
            <w:shd w:val="clear" w:color="auto" w:fill="auto"/>
          </w:tcPr>
          <w:p w:rsidR="00106FDE" w:rsidRPr="00517ED4" w:rsidRDefault="00D67791" w:rsidP="00662194">
            <w:pPr>
              <w:snapToGrid w:val="0"/>
              <w:spacing w:line="288" w:lineRule="auto"/>
              <w:jc w:val="left"/>
              <w:rPr>
                <w:rFonts w:ascii="仿宋_GB2312" w:eastAsia="仿宋_GB2312" w:hAnsi="FangSong" w:hint="eastAsia"/>
                <w:sz w:val="20"/>
                <w:szCs w:val="20"/>
              </w:rPr>
            </w:pPr>
            <w:r w:rsidRPr="00517ED4">
              <w:rPr>
                <w:rFonts w:ascii="仿宋_GB2312" w:eastAsia="仿宋_GB2312" w:hAnsi="FangSong" w:hint="eastAsia"/>
                <w:sz w:val="20"/>
                <w:szCs w:val="20"/>
              </w:rPr>
              <w:t>老师</w:t>
            </w:r>
            <w:r w:rsidR="006B6CC0" w:rsidRPr="00517ED4">
              <w:rPr>
                <w:rFonts w:ascii="仿宋_GB2312" w:eastAsia="仿宋_GB2312" w:hAnsi="FangSong" w:hint="eastAsia"/>
                <w:sz w:val="20"/>
                <w:szCs w:val="20"/>
              </w:rPr>
              <w:t>讲授部分章节</w:t>
            </w:r>
            <w:r w:rsidR="00662194" w:rsidRPr="00517ED4">
              <w:rPr>
                <w:rFonts w:ascii="仿宋_GB2312" w:eastAsia="仿宋_GB2312" w:hAnsi="FangSong" w:hint="eastAsia"/>
                <w:sz w:val="20"/>
                <w:szCs w:val="20"/>
              </w:rPr>
              <w:t>之</w:t>
            </w:r>
            <w:r w:rsidR="006B6CC0" w:rsidRPr="00517ED4">
              <w:rPr>
                <w:rFonts w:ascii="仿宋_GB2312" w:eastAsia="仿宋_GB2312" w:hAnsi="FangSong" w:hint="eastAsia"/>
                <w:sz w:val="20"/>
                <w:szCs w:val="20"/>
              </w:rPr>
              <w:t>后，</w:t>
            </w:r>
            <w:r w:rsidRPr="00517ED4">
              <w:rPr>
                <w:rFonts w:ascii="仿宋_GB2312" w:eastAsia="仿宋_GB2312" w:hAnsi="FangSong" w:hint="eastAsia"/>
                <w:sz w:val="20"/>
                <w:szCs w:val="20"/>
              </w:rPr>
              <w:t>学生</w:t>
            </w:r>
            <w:r w:rsidR="006B6CC0" w:rsidRPr="00517ED4">
              <w:rPr>
                <w:rFonts w:ascii="仿宋_GB2312" w:eastAsia="仿宋_GB2312" w:hAnsi="FangSong" w:hint="eastAsia"/>
                <w:sz w:val="20"/>
                <w:szCs w:val="20"/>
              </w:rPr>
              <w:t>能够按照老师的要求对</w:t>
            </w:r>
            <w:r w:rsidRPr="00517ED4">
              <w:rPr>
                <w:rFonts w:ascii="仿宋_GB2312" w:eastAsia="仿宋_GB2312" w:hAnsi="FangSong" w:hint="eastAsia"/>
                <w:sz w:val="20"/>
                <w:szCs w:val="20"/>
              </w:rPr>
              <w:t>相关</w:t>
            </w:r>
            <w:r w:rsidR="006B6CC0" w:rsidRPr="00517ED4">
              <w:rPr>
                <w:rFonts w:ascii="仿宋_GB2312" w:eastAsia="仿宋_GB2312" w:hAnsi="FangSong" w:hint="eastAsia"/>
                <w:sz w:val="20"/>
                <w:szCs w:val="20"/>
              </w:rPr>
              <w:t>问题进行自主学习和扩展阅读，并通过汇报的形式进行</w:t>
            </w:r>
            <w:r w:rsidR="00833EED" w:rsidRPr="00517ED4">
              <w:rPr>
                <w:rFonts w:ascii="仿宋_GB2312" w:eastAsia="仿宋_GB2312" w:hAnsi="FangSong" w:hint="eastAsia"/>
                <w:sz w:val="20"/>
                <w:szCs w:val="20"/>
              </w:rPr>
              <w:t>阐述</w:t>
            </w:r>
          </w:p>
        </w:tc>
        <w:tc>
          <w:tcPr>
            <w:tcW w:w="1276" w:type="dxa"/>
            <w:shd w:val="clear" w:color="auto" w:fill="auto"/>
          </w:tcPr>
          <w:p w:rsidR="00106FDE" w:rsidRPr="00517ED4" w:rsidRDefault="006B6CC0">
            <w:pPr>
              <w:snapToGrid w:val="0"/>
              <w:spacing w:line="288" w:lineRule="auto"/>
              <w:jc w:val="center"/>
              <w:rPr>
                <w:rFonts w:ascii="仿宋_GB2312" w:eastAsia="仿宋_GB2312" w:hAnsi="FangSong" w:hint="eastAsia"/>
                <w:sz w:val="20"/>
                <w:szCs w:val="20"/>
              </w:rPr>
            </w:pPr>
            <w:r w:rsidRPr="00517ED4">
              <w:rPr>
                <w:rFonts w:ascii="仿宋_GB2312" w:eastAsia="仿宋_GB2312" w:hAnsi="FangSong" w:hint="eastAsia"/>
                <w:sz w:val="20"/>
                <w:szCs w:val="20"/>
              </w:rPr>
              <w:t>根据学生的汇报内容</w:t>
            </w:r>
            <w:r w:rsidR="00D67791" w:rsidRPr="00517ED4">
              <w:rPr>
                <w:rFonts w:ascii="仿宋_GB2312" w:eastAsia="仿宋_GB2312" w:hAnsi="FangSong" w:hint="eastAsia"/>
                <w:sz w:val="20"/>
                <w:szCs w:val="20"/>
              </w:rPr>
              <w:t>、语言表达</w:t>
            </w:r>
            <w:r w:rsidRPr="00517ED4">
              <w:rPr>
                <w:rFonts w:ascii="仿宋_GB2312" w:eastAsia="仿宋_GB2312" w:hAnsi="FangSong" w:hint="eastAsia"/>
                <w:sz w:val="20"/>
                <w:szCs w:val="20"/>
              </w:rPr>
              <w:t>等进行评分</w:t>
            </w:r>
          </w:p>
        </w:tc>
      </w:tr>
      <w:bookmarkEnd w:id="4"/>
      <w:tr w:rsidR="00106FDE" w:rsidRPr="00517ED4">
        <w:tc>
          <w:tcPr>
            <w:tcW w:w="535" w:type="dxa"/>
            <w:shd w:val="clear" w:color="auto" w:fill="auto"/>
          </w:tcPr>
          <w:p w:rsidR="00106FDE" w:rsidRPr="00517ED4" w:rsidRDefault="00A71755">
            <w:pPr>
              <w:rPr>
                <w:rFonts w:ascii="仿宋_GB2312" w:eastAsia="仿宋_GB2312" w:hAnsi="仿宋" w:cs="宋体" w:hint="eastAsia"/>
                <w:color w:val="000000"/>
                <w:kern w:val="0"/>
                <w:sz w:val="20"/>
                <w:szCs w:val="20"/>
              </w:rPr>
            </w:pPr>
            <w:r w:rsidRPr="00517ED4">
              <w:rPr>
                <w:rFonts w:ascii="仿宋_GB2312" w:eastAsia="仿宋_GB2312" w:hAnsi="仿宋" w:cs="宋体" w:hint="eastAsia"/>
                <w:color w:val="000000"/>
                <w:kern w:val="0"/>
                <w:sz w:val="20"/>
                <w:szCs w:val="20"/>
              </w:rPr>
              <w:t>2</w:t>
            </w:r>
          </w:p>
        </w:tc>
        <w:tc>
          <w:tcPr>
            <w:tcW w:w="1175" w:type="dxa"/>
            <w:shd w:val="clear" w:color="auto" w:fill="auto"/>
          </w:tcPr>
          <w:p w:rsidR="00106FDE" w:rsidRPr="00517ED4" w:rsidRDefault="00E336D5">
            <w:pPr>
              <w:rPr>
                <w:rFonts w:ascii="仿宋_GB2312" w:eastAsia="仿宋_GB2312" w:hAnsi="仿宋" w:cs="宋体" w:hint="eastAsia"/>
                <w:color w:val="000000"/>
                <w:kern w:val="0"/>
                <w:sz w:val="20"/>
                <w:szCs w:val="20"/>
              </w:rPr>
            </w:pPr>
            <w:r w:rsidRPr="00517ED4">
              <w:rPr>
                <w:rFonts w:ascii="仿宋_GB2312" w:eastAsia="仿宋_GB2312" w:hAnsi="仿宋" w:cs="宋体" w:hint="eastAsia"/>
                <w:color w:val="000000"/>
                <w:kern w:val="0"/>
                <w:sz w:val="20"/>
                <w:szCs w:val="20"/>
              </w:rPr>
              <w:t>LO711</w:t>
            </w:r>
          </w:p>
        </w:tc>
        <w:tc>
          <w:tcPr>
            <w:tcW w:w="2470" w:type="dxa"/>
            <w:shd w:val="clear" w:color="auto" w:fill="auto"/>
          </w:tcPr>
          <w:p w:rsidR="00106FDE" w:rsidRPr="00517ED4" w:rsidRDefault="00662194">
            <w:pPr>
              <w:rPr>
                <w:rFonts w:ascii="仿宋_GB2312" w:eastAsia="仿宋_GB2312" w:hAnsi="仿宋" w:cs="宋体" w:hint="eastAsia"/>
                <w:color w:val="000000"/>
                <w:kern w:val="0"/>
                <w:sz w:val="20"/>
                <w:szCs w:val="20"/>
              </w:rPr>
            </w:pPr>
            <w:r w:rsidRPr="00517ED4">
              <w:rPr>
                <w:rFonts w:ascii="仿宋_GB2312" w:eastAsia="仿宋_GB2312" w:hAnsi="仿宋" w:cs="宋体" w:hint="eastAsia"/>
                <w:color w:val="000000"/>
                <w:kern w:val="0"/>
                <w:sz w:val="20"/>
                <w:szCs w:val="20"/>
              </w:rPr>
              <w:t>学生通过学习中</w:t>
            </w:r>
            <w:r w:rsidR="00833EED" w:rsidRPr="00517ED4">
              <w:rPr>
                <w:rFonts w:ascii="仿宋_GB2312" w:eastAsia="仿宋_GB2312" w:hAnsi="仿宋" w:cs="宋体" w:hint="eastAsia"/>
                <w:color w:val="000000"/>
                <w:kern w:val="0"/>
                <w:sz w:val="20"/>
                <w:szCs w:val="20"/>
              </w:rPr>
              <w:t>外</w:t>
            </w:r>
            <w:r w:rsidRPr="00517ED4">
              <w:rPr>
                <w:rFonts w:ascii="仿宋_GB2312" w:eastAsia="仿宋_GB2312" w:hAnsi="仿宋" w:cs="宋体" w:hint="eastAsia"/>
                <w:color w:val="000000"/>
                <w:kern w:val="0"/>
                <w:sz w:val="20"/>
                <w:szCs w:val="20"/>
              </w:rPr>
              <w:t>工艺美</w:t>
            </w:r>
            <w:r w:rsidRPr="00517ED4">
              <w:rPr>
                <w:rFonts w:ascii="仿宋_GB2312" w:eastAsia="仿宋_GB2312" w:hAnsi="仿宋" w:cs="宋体" w:hint="eastAsia"/>
                <w:color w:val="000000"/>
                <w:kern w:val="0"/>
                <w:sz w:val="20"/>
                <w:szCs w:val="20"/>
              </w:rPr>
              <w:lastRenderedPageBreak/>
              <w:t>术</w:t>
            </w:r>
            <w:r w:rsidR="00833EED" w:rsidRPr="00517ED4">
              <w:rPr>
                <w:rFonts w:ascii="仿宋_GB2312" w:eastAsia="仿宋_GB2312" w:hAnsi="仿宋" w:cs="宋体" w:hint="eastAsia"/>
                <w:color w:val="000000"/>
                <w:kern w:val="0"/>
                <w:sz w:val="20"/>
                <w:szCs w:val="20"/>
              </w:rPr>
              <w:t>概论</w:t>
            </w:r>
            <w:r w:rsidRPr="00517ED4">
              <w:rPr>
                <w:rFonts w:ascii="仿宋_GB2312" w:eastAsia="仿宋_GB2312" w:hAnsi="仿宋" w:cs="宋体" w:hint="eastAsia"/>
                <w:color w:val="000000"/>
                <w:kern w:val="0"/>
                <w:sz w:val="20"/>
                <w:szCs w:val="20"/>
              </w:rPr>
              <w:t>，能够充分认识古代劳动人民的伟大智慧与中国优秀传统文化的博大精深，能够用发展的眼光来看待事物，并综合运用知识对于课程知识点对某一类工艺美术作品做出评价</w:t>
            </w:r>
          </w:p>
        </w:tc>
        <w:tc>
          <w:tcPr>
            <w:tcW w:w="2199" w:type="dxa"/>
            <w:shd w:val="clear" w:color="auto" w:fill="auto"/>
          </w:tcPr>
          <w:p w:rsidR="00106FDE" w:rsidRPr="00517ED4" w:rsidRDefault="00833EED" w:rsidP="00662194">
            <w:pPr>
              <w:snapToGrid w:val="0"/>
              <w:spacing w:line="288" w:lineRule="auto"/>
              <w:jc w:val="left"/>
              <w:rPr>
                <w:rFonts w:ascii="仿宋_GB2312" w:eastAsia="仿宋_GB2312" w:hAnsi="FangSong" w:hint="eastAsia"/>
                <w:sz w:val="20"/>
                <w:szCs w:val="20"/>
              </w:rPr>
            </w:pPr>
            <w:r w:rsidRPr="00517ED4">
              <w:rPr>
                <w:rFonts w:ascii="仿宋_GB2312" w:eastAsia="仿宋_GB2312" w:hAnsi="FangSong" w:hint="eastAsia"/>
                <w:sz w:val="20"/>
                <w:szCs w:val="20"/>
              </w:rPr>
              <w:lastRenderedPageBreak/>
              <w:t>根据</w:t>
            </w:r>
            <w:r w:rsidR="00662194" w:rsidRPr="00517ED4">
              <w:rPr>
                <w:rFonts w:ascii="仿宋_GB2312" w:eastAsia="仿宋_GB2312" w:hAnsi="FangSong" w:hint="eastAsia"/>
                <w:sz w:val="20"/>
                <w:szCs w:val="20"/>
              </w:rPr>
              <w:t>课上</w:t>
            </w:r>
            <w:r w:rsidRPr="00517ED4">
              <w:rPr>
                <w:rFonts w:ascii="仿宋_GB2312" w:eastAsia="仿宋_GB2312" w:hAnsi="FangSong" w:hint="eastAsia"/>
                <w:sz w:val="20"/>
                <w:szCs w:val="20"/>
              </w:rPr>
              <w:t>讲授的</w:t>
            </w:r>
            <w:r w:rsidR="00662194" w:rsidRPr="00517ED4">
              <w:rPr>
                <w:rFonts w:ascii="仿宋_GB2312" w:eastAsia="仿宋_GB2312" w:hAnsi="FangSong" w:hint="eastAsia"/>
                <w:sz w:val="20"/>
                <w:szCs w:val="20"/>
              </w:rPr>
              <w:t>不同</w:t>
            </w:r>
            <w:r w:rsidRPr="00517ED4">
              <w:rPr>
                <w:rFonts w:ascii="仿宋_GB2312" w:eastAsia="仿宋_GB2312" w:hAnsi="FangSong" w:hint="eastAsia"/>
                <w:sz w:val="20"/>
                <w:szCs w:val="20"/>
              </w:rPr>
              <w:lastRenderedPageBreak/>
              <w:t>时期</w:t>
            </w:r>
            <w:r w:rsidR="00662194" w:rsidRPr="00517ED4">
              <w:rPr>
                <w:rFonts w:ascii="仿宋_GB2312" w:eastAsia="仿宋_GB2312" w:hAnsi="FangSong" w:hint="eastAsia"/>
                <w:sz w:val="20"/>
                <w:szCs w:val="20"/>
              </w:rPr>
              <w:t>同一类工艺美术</w:t>
            </w:r>
            <w:r w:rsidRPr="00517ED4">
              <w:rPr>
                <w:rFonts w:ascii="仿宋_GB2312" w:eastAsia="仿宋_GB2312" w:hAnsi="FangSong" w:hint="eastAsia"/>
                <w:sz w:val="20"/>
                <w:szCs w:val="20"/>
              </w:rPr>
              <w:t>作</w:t>
            </w:r>
            <w:r w:rsidR="00662194" w:rsidRPr="00517ED4">
              <w:rPr>
                <w:rFonts w:ascii="仿宋_GB2312" w:eastAsia="仿宋_GB2312" w:hAnsi="FangSong" w:hint="eastAsia"/>
                <w:sz w:val="20"/>
                <w:szCs w:val="20"/>
              </w:rPr>
              <w:t>品</w:t>
            </w:r>
            <w:r w:rsidRPr="00517ED4">
              <w:rPr>
                <w:rFonts w:ascii="仿宋_GB2312" w:eastAsia="仿宋_GB2312" w:hAnsi="FangSong" w:hint="eastAsia"/>
                <w:sz w:val="20"/>
                <w:szCs w:val="20"/>
              </w:rPr>
              <w:t>的发展和演变</w:t>
            </w:r>
            <w:r w:rsidR="00662194" w:rsidRPr="00517ED4">
              <w:rPr>
                <w:rFonts w:ascii="仿宋_GB2312" w:eastAsia="仿宋_GB2312" w:hAnsi="FangSong" w:hint="eastAsia"/>
                <w:sz w:val="20"/>
                <w:szCs w:val="20"/>
              </w:rPr>
              <w:t>，</w:t>
            </w:r>
            <w:r w:rsidRPr="00517ED4">
              <w:rPr>
                <w:rFonts w:ascii="仿宋_GB2312" w:eastAsia="仿宋_GB2312" w:hAnsi="FangSong" w:hint="eastAsia"/>
                <w:sz w:val="20"/>
                <w:szCs w:val="20"/>
              </w:rPr>
              <w:t>学生</w:t>
            </w:r>
            <w:r w:rsidR="00662194" w:rsidRPr="00517ED4">
              <w:rPr>
                <w:rFonts w:ascii="仿宋_GB2312" w:eastAsia="仿宋_GB2312" w:hAnsi="FangSong" w:hint="eastAsia"/>
                <w:sz w:val="20"/>
                <w:szCs w:val="20"/>
              </w:rPr>
              <w:t>能够</w:t>
            </w:r>
            <w:r w:rsidR="00D67791" w:rsidRPr="00517ED4">
              <w:rPr>
                <w:rFonts w:ascii="仿宋_GB2312" w:eastAsia="仿宋_GB2312" w:hAnsi="FangSong" w:hint="eastAsia"/>
                <w:sz w:val="20"/>
                <w:szCs w:val="20"/>
              </w:rPr>
              <w:t>了解工艺美术的发展规律，</w:t>
            </w:r>
            <w:r w:rsidR="00662194" w:rsidRPr="00517ED4">
              <w:rPr>
                <w:rFonts w:ascii="仿宋_GB2312" w:eastAsia="仿宋_GB2312" w:hAnsi="FangSong" w:hint="eastAsia"/>
                <w:sz w:val="20"/>
                <w:szCs w:val="20"/>
              </w:rPr>
              <w:t>通过查阅资料对这一类工艺美术</w:t>
            </w:r>
            <w:r w:rsidR="00D67791" w:rsidRPr="00517ED4">
              <w:rPr>
                <w:rFonts w:ascii="仿宋_GB2312" w:eastAsia="仿宋_GB2312" w:hAnsi="FangSong" w:hint="eastAsia"/>
                <w:sz w:val="20"/>
                <w:szCs w:val="20"/>
              </w:rPr>
              <w:t>作</w:t>
            </w:r>
            <w:r w:rsidR="00662194" w:rsidRPr="00517ED4">
              <w:rPr>
                <w:rFonts w:ascii="仿宋_GB2312" w:eastAsia="仿宋_GB2312" w:hAnsi="FangSong" w:hint="eastAsia"/>
                <w:sz w:val="20"/>
                <w:szCs w:val="20"/>
              </w:rPr>
              <w:t>品进行对比研究，</w:t>
            </w:r>
            <w:r w:rsidR="00D67791" w:rsidRPr="00517ED4">
              <w:rPr>
                <w:rFonts w:ascii="仿宋_GB2312" w:eastAsia="仿宋_GB2312" w:hAnsi="FangSong" w:hint="eastAsia"/>
                <w:sz w:val="20"/>
                <w:szCs w:val="20"/>
              </w:rPr>
              <w:t>并</w:t>
            </w:r>
            <w:r w:rsidR="00662194" w:rsidRPr="00517ED4">
              <w:rPr>
                <w:rFonts w:ascii="仿宋_GB2312" w:eastAsia="仿宋_GB2312" w:hAnsi="FangSong" w:hint="eastAsia"/>
                <w:sz w:val="20"/>
                <w:szCs w:val="20"/>
              </w:rPr>
              <w:t>通过汇报的形式进行</w:t>
            </w:r>
            <w:r w:rsidR="00D67791" w:rsidRPr="00517ED4">
              <w:rPr>
                <w:rFonts w:ascii="仿宋_GB2312" w:eastAsia="仿宋_GB2312" w:hAnsi="FangSong" w:hint="eastAsia"/>
                <w:sz w:val="20"/>
                <w:szCs w:val="20"/>
              </w:rPr>
              <w:t>阐述</w:t>
            </w:r>
          </w:p>
        </w:tc>
        <w:tc>
          <w:tcPr>
            <w:tcW w:w="1276" w:type="dxa"/>
            <w:shd w:val="clear" w:color="auto" w:fill="auto"/>
          </w:tcPr>
          <w:p w:rsidR="00106FDE" w:rsidRPr="00517ED4" w:rsidRDefault="00D67791" w:rsidP="00CB1AAE">
            <w:pPr>
              <w:snapToGrid w:val="0"/>
              <w:spacing w:line="288" w:lineRule="auto"/>
              <w:jc w:val="left"/>
              <w:rPr>
                <w:rFonts w:ascii="仿宋_GB2312" w:eastAsia="仿宋_GB2312" w:hAnsi="FangSong" w:hint="eastAsia"/>
                <w:sz w:val="20"/>
                <w:szCs w:val="20"/>
              </w:rPr>
            </w:pPr>
            <w:r w:rsidRPr="00517ED4">
              <w:rPr>
                <w:rFonts w:ascii="仿宋_GB2312" w:eastAsia="仿宋_GB2312" w:hAnsi="FangSong" w:hint="eastAsia"/>
                <w:sz w:val="20"/>
                <w:szCs w:val="20"/>
              </w:rPr>
              <w:lastRenderedPageBreak/>
              <w:t>根据学生的</w:t>
            </w:r>
            <w:r w:rsidRPr="00517ED4">
              <w:rPr>
                <w:rFonts w:ascii="仿宋_GB2312" w:eastAsia="仿宋_GB2312" w:hAnsi="FangSong" w:hint="eastAsia"/>
                <w:sz w:val="20"/>
                <w:szCs w:val="20"/>
              </w:rPr>
              <w:lastRenderedPageBreak/>
              <w:t>汇报内容、语言表达等进行评分</w:t>
            </w:r>
          </w:p>
        </w:tc>
      </w:tr>
    </w:tbl>
    <w:p w:rsidR="00106FDE" w:rsidRPr="008B49F3" w:rsidRDefault="00106FDE" w:rsidP="0015554C">
      <w:pPr>
        <w:snapToGrid w:val="0"/>
        <w:spacing w:line="288" w:lineRule="auto"/>
        <w:rPr>
          <w:color w:val="000000"/>
          <w:sz w:val="20"/>
          <w:szCs w:val="20"/>
        </w:rPr>
      </w:pPr>
    </w:p>
    <w:p w:rsidR="00106FDE" w:rsidRPr="008B49F3" w:rsidRDefault="00106FDE" w:rsidP="008B49F3">
      <w:pPr>
        <w:snapToGrid w:val="0"/>
        <w:spacing w:line="288" w:lineRule="auto"/>
        <w:rPr>
          <w:color w:val="000000"/>
          <w:sz w:val="20"/>
          <w:szCs w:val="20"/>
        </w:rPr>
      </w:pPr>
    </w:p>
    <w:p w:rsidR="00106FDE" w:rsidRDefault="00E336D5" w:rsidP="00CD7BE6">
      <w:pPr>
        <w:widowControl/>
        <w:spacing w:beforeLines="50" w:afterLines="50" w:line="288" w:lineRule="auto"/>
        <w:ind w:firstLineChars="150" w:firstLine="360"/>
        <w:jc w:val="left"/>
        <w:rPr>
          <w:rFonts w:ascii="黑体" w:eastAsia="黑体" w:hAnsi="宋体"/>
          <w:sz w:val="24"/>
        </w:rPr>
      </w:pPr>
      <w:r w:rsidRPr="00A17040">
        <w:rPr>
          <w:rFonts w:ascii="黑体" w:eastAsia="黑体" w:hAnsi="宋体" w:hint="eastAsia"/>
          <w:sz w:val="24"/>
        </w:rPr>
        <w:t>六、</w:t>
      </w:r>
      <w:r w:rsidRPr="00A17040">
        <w:rPr>
          <w:rFonts w:ascii="黑体" w:eastAsia="黑体" w:hAnsi="宋体"/>
          <w:sz w:val="24"/>
        </w:rPr>
        <w:t>课程内容</w:t>
      </w:r>
    </w:p>
    <w:p w:rsidR="00106FDE" w:rsidRDefault="00B36539">
      <w:pPr>
        <w:snapToGrid w:val="0"/>
        <w:spacing w:line="288" w:lineRule="auto"/>
        <w:rPr>
          <w:rFonts w:ascii="宋体" w:hAnsi="宋体"/>
          <w:sz w:val="20"/>
          <w:szCs w:val="20"/>
        </w:rPr>
      </w:pPr>
      <w:r>
        <w:rPr>
          <w:rFonts w:ascii="宋体" w:hAnsi="宋体" w:hint="eastAsia"/>
          <w:sz w:val="20"/>
          <w:szCs w:val="20"/>
        </w:rPr>
        <w:t>总学时：32学时，以课堂讲授为主，全部为理论学时。</w:t>
      </w:r>
    </w:p>
    <w:p w:rsidR="00B36539" w:rsidRDefault="00B36539">
      <w:pPr>
        <w:snapToGrid w:val="0"/>
        <w:spacing w:line="288" w:lineRule="auto"/>
        <w:rPr>
          <w:rFonts w:ascii="宋体" w:hAnsi="宋体"/>
          <w:sz w:val="20"/>
          <w:szCs w:val="20"/>
        </w:rPr>
      </w:pPr>
      <w:r>
        <w:rPr>
          <w:rFonts w:ascii="宋体" w:hAnsi="宋体" w:hint="eastAsia"/>
          <w:sz w:val="20"/>
          <w:szCs w:val="20"/>
        </w:rPr>
        <w:t xml:space="preserve">第一单元 中外工艺美术概论 </w:t>
      </w:r>
      <w:r>
        <w:rPr>
          <w:rFonts w:ascii="宋体" w:hAnsi="宋体"/>
          <w:sz w:val="20"/>
          <w:szCs w:val="20"/>
        </w:rPr>
        <w:t xml:space="preserve"> </w:t>
      </w: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 xml:space="preserve">（2）学时 </w:t>
      </w:r>
      <w:r>
        <w:rPr>
          <w:rFonts w:ascii="宋体" w:hAnsi="宋体"/>
          <w:sz w:val="20"/>
          <w:szCs w:val="20"/>
        </w:rPr>
        <w:t xml:space="preserve">       </w:t>
      </w:r>
      <w:r>
        <w:rPr>
          <w:rFonts w:ascii="宋体" w:hAnsi="宋体" w:hint="eastAsia"/>
          <w:sz w:val="20"/>
          <w:szCs w:val="20"/>
        </w:rPr>
        <w:t>理解，运用</w:t>
      </w:r>
    </w:p>
    <w:p w:rsidR="00B36539" w:rsidRDefault="00B36539">
      <w:pPr>
        <w:snapToGrid w:val="0"/>
        <w:spacing w:line="288" w:lineRule="auto"/>
        <w:rPr>
          <w:rFonts w:ascii="宋体" w:hAnsi="宋体"/>
          <w:sz w:val="20"/>
          <w:szCs w:val="20"/>
        </w:rPr>
      </w:pPr>
      <w:r>
        <w:rPr>
          <w:rFonts w:ascii="宋体" w:hAnsi="宋体" w:hint="eastAsia"/>
          <w:sz w:val="20"/>
          <w:szCs w:val="20"/>
        </w:rPr>
        <w:t xml:space="preserve">知识点：1 </w:t>
      </w:r>
      <w:r w:rsidR="006502EA">
        <w:rPr>
          <w:rFonts w:ascii="宋体" w:hAnsi="宋体" w:hint="eastAsia"/>
          <w:sz w:val="20"/>
          <w:szCs w:val="20"/>
        </w:rPr>
        <w:t>中外工艺美术</w:t>
      </w:r>
      <w:r w:rsidR="008A0AD3">
        <w:rPr>
          <w:rFonts w:ascii="宋体" w:hAnsi="宋体" w:hint="eastAsia"/>
          <w:sz w:val="20"/>
          <w:szCs w:val="20"/>
        </w:rPr>
        <w:t>史</w:t>
      </w:r>
      <w:r w:rsidR="006502EA">
        <w:rPr>
          <w:rFonts w:ascii="宋体" w:hAnsi="宋体" w:hint="eastAsia"/>
          <w:sz w:val="20"/>
          <w:szCs w:val="20"/>
        </w:rPr>
        <w:t>的起源、</w:t>
      </w:r>
      <w:r w:rsidR="008B49F3">
        <w:rPr>
          <w:rFonts w:ascii="宋体" w:hAnsi="宋体" w:hint="eastAsia"/>
          <w:sz w:val="20"/>
          <w:szCs w:val="20"/>
        </w:rPr>
        <w:t>含义</w:t>
      </w:r>
      <w:r w:rsidR="006502EA">
        <w:rPr>
          <w:rFonts w:ascii="宋体" w:hAnsi="宋体" w:hint="eastAsia"/>
          <w:sz w:val="20"/>
          <w:szCs w:val="20"/>
        </w:rPr>
        <w:t>与分类</w:t>
      </w:r>
    </w:p>
    <w:p w:rsidR="006502EA" w:rsidRDefault="006502EA">
      <w:pPr>
        <w:snapToGrid w:val="0"/>
        <w:spacing w:line="288" w:lineRule="auto"/>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2</w:t>
      </w:r>
      <w:r>
        <w:rPr>
          <w:rFonts w:ascii="宋体" w:hAnsi="宋体"/>
          <w:sz w:val="20"/>
          <w:szCs w:val="20"/>
        </w:rPr>
        <w:t xml:space="preserve"> </w:t>
      </w:r>
      <w:r>
        <w:rPr>
          <w:rFonts w:ascii="宋体" w:hAnsi="宋体" w:hint="eastAsia"/>
          <w:sz w:val="20"/>
          <w:szCs w:val="20"/>
        </w:rPr>
        <w:t>材料与技术的制约、造型、装饰与其主导要素</w:t>
      </w:r>
    </w:p>
    <w:p w:rsidR="006502EA" w:rsidRDefault="006502EA">
      <w:pPr>
        <w:snapToGrid w:val="0"/>
        <w:spacing w:line="288" w:lineRule="auto"/>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3</w:t>
      </w:r>
      <w:r>
        <w:rPr>
          <w:rFonts w:ascii="宋体" w:hAnsi="宋体"/>
          <w:sz w:val="20"/>
          <w:szCs w:val="20"/>
        </w:rPr>
        <w:t xml:space="preserve"> </w:t>
      </w:r>
      <w:r>
        <w:rPr>
          <w:rFonts w:ascii="宋体" w:hAnsi="宋体" w:hint="eastAsia"/>
          <w:sz w:val="20"/>
          <w:szCs w:val="20"/>
        </w:rPr>
        <w:t>基本风貌与文化价值</w:t>
      </w:r>
    </w:p>
    <w:p w:rsidR="006502EA" w:rsidRDefault="006502EA">
      <w:pPr>
        <w:snapToGrid w:val="0"/>
        <w:spacing w:line="288" w:lineRule="auto"/>
        <w:rPr>
          <w:rFonts w:ascii="宋体" w:hAnsi="宋体"/>
          <w:sz w:val="20"/>
          <w:szCs w:val="20"/>
        </w:rPr>
      </w:pPr>
      <w:r>
        <w:rPr>
          <w:rFonts w:ascii="宋体" w:hAnsi="宋体" w:hint="eastAsia"/>
          <w:sz w:val="20"/>
          <w:szCs w:val="20"/>
        </w:rPr>
        <w:t>能力要求：能够理解中外工艺美术史的基本概念和范围</w:t>
      </w:r>
    </w:p>
    <w:p w:rsidR="006502EA" w:rsidRDefault="006502EA">
      <w:pPr>
        <w:snapToGrid w:val="0"/>
        <w:spacing w:line="288" w:lineRule="auto"/>
        <w:rPr>
          <w:rFonts w:ascii="宋体" w:hAnsi="宋体"/>
          <w:sz w:val="20"/>
          <w:szCs w:val="20"/>
        </w:rPr>
      </w:pPr>
      <w:r>
        <w:rPr>
          <w:rFonts w:ascii="宋体" w:hAnsi="宋体" w:hint="eastAsia"/>
          <w:sz w:val="20"/>
          <w:szCs w:val="20"/>
        </w:rPr>
        <w:t>教学难点：</w:t>
      </w:r>
      <w:r w:rsidR="00B52C0A">
        <w:rPr>
          <w:rFonts w:ascii="宋体" w:hAnsi="宋体" w:hint="eastAsia"/>
          <w:sz w:val="20"/>
          <w:szCs w:val="20"/>
        </w:rPr>
        <w:t>能够认识一个时代的工艺美术与社会历史背景之间的联系</w:t>
      </w:r>
    </w:p>
    <w:p w:rsidR="00B52C0A" w:rsidRDefault="00B52C0A">
      <w:pPr>
        <w:snapToGrid w:val="0"/>
        <w:spacing w:line="288" w:lineRule="auto"/>
        <w:rPr>
          <w:rFonts w:ascii="宋体" w:hAnsi="宋体"/>
          <w:sz w:val="20"/>
          <w:szCs w:val="20"/>
        </w:rPr>
      </w:pPr>
    </w:p>
    <w:p w:rsidR="00B52C0A" w:rsidRDefault="00B52C0A">
      <w:pPr>
        <w:snapToGrid w:val="0"/>
        <w:spacing w:line="288" w:lineRule="auto"/>
        <w:rPr>
          <w:rFonts w:ascii="宋体" w:hAnsi="宋体"/>
          <w:sz w:val="20"/>
          <w:szCs w:val="20"/>
        </w:rPr>
      </w:pPr>
      <w:r>
        <w:rPr>
          <w:rFonts w:ascii="宋体" w:hAnsi="宋体" w:hint="eastAsia"/>
          <w:sz w:val="20"/>
          <w:szCs w:val="20"/>
        </w:rPr>
        <w:t xml:space="preserve">第二单元：中国工艺美术 </w:t>
      </w:r>
      <w:r>
        <w:rPr>
          <w:rFonts w:ascii="宋体" w:hAnsi="宋体"/>
          <w:sz w:val="20"/>
          <w:szCs w:val="20"/>
        </w:rPr>
        <w:t xml:space="preserve">                             </w:t>
      </w:r>
      <w:r>
        <w:rPr>
          <w:rFonts w:ascii="宋体" w:hAnsi="宋体" w:hint="eastAsia"/>
          <w:sz w:val="20"/>
          <w:szCs w:val="20"/>
        </w:rPr>
        <w:t xml:space="preserve">（18）学时 </w:t>
      </w:r>
      <w:r>
        <w:rPr>
          <w:rFonts w:ascii="宋体" w:hAnsi="宋体"/>
          <w:sz w:val="20"/>
          <w:szCs w:val="20"/>
        </w:rPr>
        <w:t xml:space="preserve">      </w:t>
      </w:r>
      <w:r>
        <w:rPr>
          <w:rFonts w:ascii="宋体" w:hAnsi="宋体" w:hint="eastAsia"/>
          <w:sz w:val="20"/>
          <w:szCs w:val="20"/>
        </w:rPr>
        <w:t>理解，分析</w:t>
      </w:r>
    </w:p>
    <w:p w:rsidR="00B52C0A" w:rsidRDefault="00B52C0A">
      <w:pPr>
        <w:snapToGrid w:val="0"/>
        <w:spacing w:line="288" w:lineRule="auto"/>
        <w:rPr>
          <w:rFonts w:ascii="宋体" w:hAnsi="宋体"/>
          <w:sz w:val="20"/>
          <w:szCs w:val="20"/>
        </w:rPr>
      </w:pPr>
      <w:r>
        <w:rPr>
          <w:rFonts w:ascii="宋体" w:hAnsi="宋体" w:hint="eastAsia"/>
          <w:sz w:val="20"/>
          <w:szCs w:val="20"/>
        </w:rPr>
        <w:t>知识点：1</w:t>
      </w:r>
      <w:bookmarkStart w:id="5" w:name="_Hlk75950151"/>
      <w:r w:rsidR="008B49F3">
        <w:rPr>
          <w:rFonts w:ascii="宋体" w:hAnsi="宋体" w:hint="eastAsia"/>
          <w:sz w:val="20"/>
          <w:szCs w:val="20"/>
        </w:rPr>
        <w:t>陶瓷类工艺</w:t>
      </w:r>
      <w:r w:rsidR="001849E5">
        <w:rPr>
          <w:rFonts w:ascii="宋体" w:hAnsi="宋体" w:hint="eastAsia"/>
          <w:sz w:val="20"/>
          <w:szCs w:val="20"/>
        </w:rPr>
        <w:t>美术</w:t>
      </w:r>
      <w:bookmarkEnd w:id="5"/>
    </w:p>
    <w:p w:rsidR="00262380" w:rsidRDefault="00262380">
      <w:pPr>
        <w:snapToGrid w:val="0"/>
        <w:spacing w:line="288" w:lineRule="auto"/>
        <w:rPr>
          <w:rFonts w:ascii="宋体" w:hAnsi="宋体"/>
          <w:sz w:val="20"/>
          <w:szCs w:val="20"/>
        </w:rPr>
      </w:pPr>
      <w:r>
        <w:rPr>
          <w:rFonts w:ascii="宋体" w:hAnsi="宋体"/>
          <w:sz w:val="20"/>
          <w:szCs w:val="20"/>
        </w:rPr>
        <w:t xml:space="preserve">        </w:t>
      </w:r>
      <w:r>
        <w:rPr>
          <w:rFonts w:ascii="宋体" w:hAnsi="宋体" w:hint="eastAsia"/>
          <w:sz w:val="20"/>
          <w:szCs w:val="20"/>
        </w:rPr>
        <w:t>2</w:t>
      </w:r>
      <w:r w:rsidR="001849E5">
        <w:rPr>
          <w:rFonts w:ascii="宋体" w:hAnsi="宋体" w:hint="eastAsia"/>
          <w:sz w:val="20"/>
          <w:szCs w:val="20"/>
        </w:rPr>
        <w:t>漆器类工艺美术</w:t>
      </w:r>
    </w:p>
    <w:p w:rsidR="00262380" w:rsidRPr="00262380" w:rsidRDefault="00262380">
      <w:pPr>
        <w:snapToGrid w:val="0"/>
        <w:spacing w:line="288" w:lineRule="auto"/>
        <w:rPr>
          <w:rFonts w:ascii="宋体" w:hAnsi="宋体"/>
          <w:sz w:val="20"/>
          <w:szCs w:val="20"/>
        </w:rPr>
      </w:pPr>
      <w:r>
        <w:rPr>
          <w:rFonts w:ascii="宋体" w:hAnsi="宋体" w:hint="eastAsia"/>
          <w:sz w:val="20"/>
          <w:szCs w:val="20"/>
        </w:rPr>
        <w:t xml:space="preserve"> </w:t>
      </w:r>
      <w:r>
        <w:rPr>
          <w:rFonts w:ascii="宋体" w:hAnsi="宋体"/>
          <w:sz w:val="20"/>
          <w:szCs w:val="20"/>
        </w:rPr>
        <w:t xml:space="preserve">       3</w:t>
      </w:r>
      <w:r w:rsidR="001849E5">
        <w:rPr>
          <w:rFonts w:ascii="宋体" w:hAnsi="宋体" w:hint="eastAsia"/>
          <w:sz w:val="20"/>
          <w:szCs w:val="20"/>
        </w:rPr>
        <w:t>玉石类工艺美术</w:t>
      </w:r>
    </w:p>
    <w:p w:rsidR="00B36539" w:rsidRDefault="00262380">
      <w:pPr>
        <w:snapToGrid w:val="0"/>
        <w:spacing w:line="288" w:lineRule="auto"/>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4</w:t>
      </w:r>
      <w:r w:rsidR="001849E5">
        <w:rPr>
          <w:rFonts w:ascii="宋体" w:hAnsi="宋体" w:hint="eastAsia"/>
          <w:sz w:val="20"/>
          <w:szCs w:val="20"/>
        </w:rPr>
        <w:t>金属类工艺美术</w:t>
      </w:r>
    </w:p>
    <w:p w:rsidR="00262380" w:rsidRDefault="00262380">
      <w:pPr>
        <w:snapToGrid w:val="0"/>
        <w:spacing w:line="288" w:lineRule="auto"/>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5</w:t>
      </w:r>
      <w:r w:rsidR="001849E5">
        <w:rPr>
          <w:rFonts w:ascii="宋体" w:hAnsi="宋体" w:hint="eastAsia"/>
          <w:sz w:val="20"/>
          <w:szCs w:val="20"/>
        </w:rPr>
        <w:t>织绣类工艺美术</w:t>
      </w:r>
    </w:p>
    <w:p w:rsidR="00262380" w:rsidRDefault="00262380">
      <w:pPr>
        <w:snapToGrid w:val="0"/>
        <w:spacing w:line="288" w:lineRule="auto"/>
        <w:rPr>
          <w:rFonts w:ascii="宋体" w:hAnsi="宋体"/>
          <w:sz w:val="20"/>
          <w:szCs w:val="20"/>
        </w:rPr>
      </w:pPr>
      <w:r>
        <w:rPr>
          <w:rFonts w:ascii="宋体" w:hAnsi="宋体" w:hint="eastAsia"/>
          <w:sz w:val="20"/>
          <w:szCs w:val="20"/>
        </w:rPr>
        <w:t>能力要求：能够熟悉各个</w:t>
      </w:r>
      <w:r w:rsidR="001849E5">
        <w:rPr>
          <w:rFonts w:ascii="宋体" w:hAnsi="宋体" w:hint="eastAsia"/>
          <w:sz w:val="20"/>
          <w:szCs w:val="20"/>
        </w:rPr>
        <w:t>工艺美术门类在不同时期</w:t>
      </w:r>
      <w:r>
        <w:rPr>
          <w:rFonts w:ascii="宋体" w:hAnsi="宋体" w:hint="eastAsia"/>
          <w:sz w:val="20"/>
          <w:szCs w:val="20"/>
        </w:rPr>
        <w:t>的主要类型及艺术特点</w:t>
      </w:r>
    </w:p>
    <w:p w:rsidR="00262380" w:rsidRDefault="00262380" w:rsidP="00135E7E">
      <w:pPr>
        <w:snapToGrid w:val="0"/>
        <w:spacing w:line="288" w:lineRule="auto"/>
        <w:ind w:left="1000" w:hangingChars="500" w:hanging="1000"/>
        <w:rPr>
          <w:rFonts w:ascii="宋体" w:hAnsi="宋体"/>
          <w:sz w:val="20"/>
          <w:szCs w:val="20"/>
        </w:rPr>
      </w:pPr>
      <w:r>
        <w:rPr>
          <w:rFonts w:ascii="宋体" w:hAnsi="宋体" w:hint="eastAsia"/>
          <w:sz w:val="20"/>
          <w:szCs w:val="20"/>
        </w:rPr>
        <w:t>教学难点：</w:t>
      </w:r>
      <w:r w:rsidR="00135E7E">
        <w:rPr>
          <w:rFonts w:ascii="宋体" w:hAnsi="宋体" w:hint="eastAsia"/>
          <w:sz w:val="20"/>
          <w:szCs w:val="20"/>
        </w:rPr>
        <w:t>能够综合运用所学知识，对于工艺美术</w:t>
      </w:r>
      <w:r w:rsidR="0018743D">
        <w:rPr>
          <w:rFonts w:ascii="宋体" w:hAnsi="宋体" w:hint="eastAsia"/>
          <w:sz w:val="20"/>
          <w:szCs w:val="20"/>
        </w:rPr>
        <w:t>作品</w:t>
      </w:r>
      <w:r w:rsidR="00135E7E">
        <w:rPr>
          <w:rFonts w:ascii="宋体" w:hAnsi="宋体" w:hint="eastAsia"/>
          <w:sz w:val="20"/>
          <w:szCs w:val="20"/>
        </w:rPr>
        <w:t>的材质、工艺、</w:t>
      </w:r>
      <w:r w:rsidR="0018743D">
        <w:rPr>
          <w:rFonts w:ascii="宋体" w:hAnsi="宋体" w:hint="eastAsia"/>
          <w:sz w:val="20"/>
          <w:szCs w:val="20"/>
        </w:rPr>
        <w:t>造型、</w:t>
      </w:r>
      <w:r w:rsidR="00135E7E">
        <w:rPr>
          <w:rFonts w:ascii="宋体" w:hAnsi="宋体" w:hint="eastAsia"/>
          <w:sz w:val="20"/>
          <w:szCs w:val="20"/>
        </w:rPr>
        <w:t>图案等基本要素进行全面的分析，</w:t>
      </w:r>
      <w:r w:rsidR="0018743D">
        <w:rPr>
          <w:rFonts w:ascii="宋体" w:hAnsi="宋体" w:hint="eastAsia"/>
          <w:sz w:val="20"/>
          <w:szCs w:val="20"/>
        </w:rPr>
        <w:t>并</w:t>
      </w:r>
      <w:r w:rsidR="00135E7E">
        <w:rPr>
          <w:rFonts w:ascii="宋体" w:hAnsi="宋体" w:hint="eastAsia"/>
          <w:sz w:val="20"/>
          <w:szCs w:val="20"/>
        </w:rPr>
        <w:t>能够分析不同时代</w:t>
      </w:r>
      <w:r w:rsidR="001849E5">
        <w:rPr>
          <w:rFonts w:ascii="宋体" w:hAnsi="宋体" w:hint="eastAsia"/>
          <w:sz w:val="20"/>
          <w:szCs w:val="20"/>
        </w:rPr>
        <w:t>的</w:t>
      </w:r>
      <w:r w:rsidR="00135E7E">
        <w:rPr>
          <w:rFonts w:ascii="宋体" w:hAnsi="宋体" w:hint="eastAsia"/>
          <w:sz w:val="20"/>
          <w:szCs w:val="20"/>
        </w:rPr>
        <w:t>同一工艺美术</w:t>
      </w:r>
      <w:r w:rsidR="0018743D">
        <w:rPr>
          <w:rFonts w:ascii="宋体" w:hAnsi="宋体" w:hint="eastAsia"/>
          <w:sz w:val="20"/>
          <w:szCs w:val="20"/>
        </w:rPr>
        <w:t>作品</w:t>
      </w:r>
    </w:p>
    <w:p w:rsidR="009C04F6" w:rsidRDefault="009C04F6" w:rsidP="00135E7E">
      <w:pPr>
        <w:snapToGrid w:val="0"/>
        <w:spacing w:line="288" w:lineRule="auto"/>
        <w:ind w:left="1000" w:hangingChars="500" w:hanging="1000"/>
        <w:rPr>
          <w:rFonts w:ascii="宋体" w:hAnsi="宋体"/>
          <w:sz w:val="20"/>
          <w:szCs w:val="20"/>
        </w:rPr>
      </w:pPr>
    </w:p>
    <w:p w:rsidR="009C04F6" w:rsidRDefault="009C04F6" w:rsidP="00135E7E">
      <w:pPr>
        <w:snapToGrid w:val="0"/>
        <w:spacing w:line="288" w:lineRule="auto"/>
        <w:ind w:left="1000" w:hangingChars="500" w:hanging="1000"/>
        <w:rPr>
          <w:rFonts w:ascii="宋体" w:hAnsi="宋体"/>
          <w:sz w:val="20"/>
          <w:szCs w:val="20"/>
        </w:rPr>
      </w:pPr>
      <w:r>
        <w:rPr>
          <w:rFonts w:ascii="宋体" w:hAnsi="宋体" w:hint="eastAsia"/>
          <w:sz w:val="20"/>
          <w:szCs w:val="20"/>
        </w:rPr>
        <w:t xml:space="preserve">第三单元：外国工艺美术 </w:t>
      </w:r>
      <w:r>
        <w:rPr>
          <w:rFonts w:ascii="宋体" w:hAnsi="宋体"/>
          <w:sz w:val="20"/>
          <w:szCs w:val="20"/>
        </w:rPr>
        <w:t xml:space="preserve">                              </w:t>
      </w:r>
      <w:r>
        <w:rPr>
          <w:rFonts w:ascii="宋体" w:hAnsi="宋体" w:hint="eastAsia"/>
          <w:sz w:val="20"/>
          <w:szCs w:val="20"/>
        </w:rPr>
        <w:t xml:space="preserve">（12）学时 </w:t>
      </w:r>
      <w:r>
        <w:rPr>
          <w:rFonts w:ascii="宋体" w:hAnsi="宋体"/>
          <w:sz w:val="20"/>
          <w:szCs w:val="20"/>
        </w:rPr>
        <w:t xml:space="preserve">     </w:t>
      </w:r>
      <w:r>
        <w:rPr>
          <w:rFonts w:ascii="宋体" w:hAnsi="宋体" w:hint="eastAsia"/>
          <w:sz w:val="20"/>
          <w:szCs w:val="20"/>
        </w:rPr>
        <w:t>理解，分析</w:t>
      </w:r>
    </w:p>
    <w:p w:rsidR="009C04F6" w:rsidRDefault="009C04F6" w:rsidP="00135E7E">
      <w:pPr>
        <w:snapToGrid w:val="0"/>
        <w:spacing w:line="288" w:lineRule="auto"/>
        <w:ind w:left="1000" w:hangingChars="500" w:hanging="1000"/>
        <w:rPr>
          <w:rFonts w:ascii="宋体" w:hAnsi="宋体"/>
          <w:sz w:val="20"/>
          <w:szCs w:val="20"/>
        </w:rPr>
      </w:pPr>
      <w:r>
        <w:rPr>
          <w:rFonts w:ascii="宋体" w:hAnsi="宋体" w:hint="eastAsia"/>
          <w:sz w:val="20"/>
          <w:szCs w:val="20"/>
        </w:rPr>
        <w:t>知识点：1</w:t>
      </w:r>
      <w:r>
        <w:rPr>
          <w:rFonts w:ascii="宋体" w:hAnsi="宋体"/>
          <w:sz w:val="20"/>
          <w:szCs w:val="20"/>
        </w:rPr>
        <w:t xml:space="preserve"> </w:t>
      </w:r>
      <w:r w:rsidR="001849E5">
        <w:rPr>
          <w:rFonts w:ascii="宋体" w:hAnsi="宋体" w:hint="eastAsia"/>
          <w:sz w:val="20"/>
          <w:szCs w:val="20"/>
        </w:rPr>
        <w:t>石工艺</w:t>
      </w:r>
    </w:p>
    <w:p w:rsidR="009C04F6" w:rsidRDefault="009C04F6" w:rsidP="00135E7E">
      <w:pPr>
        <w:snapToGrid w:val="0"/>
        <w:spacing w:line="288" w:lineRule="auto"/>
        <w:ind w:left="1000" w:hangingChars="500" w:hanging="1000"/>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2</w:t>
      </w:r>
      <w:r>
        <w:rPr>
          <w:rFonts w:ascii="宋体" w:hAnsi="宋体"/>
          <w:sz w:val="20"/>
          <w:szCs w:val="20"/>
        </w:rPr>
        <w:t xml:space="preserve"> </w:t>
      </w:r>
      <w:r w:rsidR="001849E5">
        <w:rPr>
          <w:rFonts w:ascii="宋体" w:hAnsi="宋体" w:hint="eastAsia"/>
          <w:sz w:val="20"/>
          <w:szCs w:val="20"/>
        </w:rPr>
        <w:t>陶工艺</w:t>
      </w:r>
    </w:p>
    <w:p w:rsidR="009C04F6" w:rsidRDefault="009C04F6" w:rsidP="00135E7E">
      <w:pPr>
        <w:snapToGrid w:val="0"/>
        <w:spacing w:line="288" w:lineRule="auto"/>
        <w:ind w:left="1000" w:hangingChars="500" w:hanging="1000"/>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3</w:t>
      </w:r>
      <w:r>
        <w:rPr>
          <w:rFonts w:ascii="宋体" w:hAnsi="宋体"/>
          <w:sz w:val="20"/>
          <w:szCs w:val="20"/>
        </w:rPr>
        <w:t xml:space="preserve"> </w:t>
      </w:r>
      <w:r w:rsidR="001849E5">
        <w:rPr>
          <w:rFonts w:ascii="宋体" w:hAnsi="宋体" w:hint="eastAsia"/>
          <w:sz w:val="20"/>
          <w:szCs w:val="20"/>
        </w:rPr>
        <w:t>金属工艺</w:t>
      </w:r>
    </w:p>
    <w:p w:rsidR="00106FDE" w:rsidRDefault="009C04F6" w:rsidP="00603549">
      <w:pPr>
        <w:snapToGrid w:val="0"/>
        <w:spacing w:line="288" w:lineRule="auto"/>
        <w:ind w:left="1000" w:right="26" w:hangingChars="500" w:hanging="1000"/>
        <w:rPr>
          <w:sz w:val="20"/>
          <w:szCs w:val="20"/>
        </w:rPr>
      </w:pPr>
      <w:r>
        <w:rPr>
          <w:sz w:val="20"/>
          <w:szCs w:val="20"/>
        </w:rPr>
        <w:t xml:space="preserve">        </w:t>
      </w:r>
      <w:r>
        <w:rPr>
          <w:rFonts w:hint="eastAsia"/>
          <w:sz w:val="20"/>
          <w:szCs w:val="20"/>
        </w:rPr>
        <w:t>4</w:t>
      </w:r>
      <w:r w:rsidR="00603549">
        <w:rPr>
          <w:rFonts w:hint="eastAsia"/>
          <w:sz w:val="20"/>
          <w:szCs w:val="20"/>
        </w:rPr>
        <w:t xml:space="preserve"> </w:t>
      </w:r>
      <w:r w:rsidR="008A0AD3">
        <w:rPr>
          <w:rFonts w:hint="eastAsia"/>
          <w:sz w:val="20"/>
          <w:szCs w:val="20"/>
        </w:rPr>
        <w:t>玻璃工艺</w:t>
      </w:r>
    </w:p>
    <w:p w:rsidR="00603549" w:rsidRDefault="00603549" w:rsidP="00603549">
      <w:pPr>
        <w:snapToGrid w:val="0"/>
        <w:spacing w:line="288" w:lineRule="auto"/>
        <w:ind w:left="1000" w:right="26" w:hangingChars="500" w:hanging="1000"/>
        <w:rPr>
          <w:sz w:val="20"/>
          <w:szCs w:val="20"/>
        </w:rPr>
      </w:pPr>
      <w:r>
        <w:rPr>
          <w:sz w:val="20"/>
          <w:szCs w:val="20"/>
        </w:rPr>
        <w:t xml:space="preserve">        </w:t>
      </w:r>
      <w:r>
        <w:rPr>
          <w:rFonts w:hint="eastAsia"/>
          <w:sz w:val="20"/>
          <w:szCs w:val="20"/>
        </w:rPr>
        <w:t>5</w:t>
      </w:r>
      <w:r>
        <w:rPr>
          <w:sz w:val="20"/>
          <w:szCs w:val="20"/>
        </w:rPr>
        <w:t xml:space="preserve"> </w:t>
      </w:r>
      <w:r w:rsidR="008A0AD3">
        <w:rPr>
          <w:rFonts w:hint="eastAsia"/>
          <w:sz w:val="20"/>
          <w:szCs w:val="20"/>
        </w:rPr>
        <w:t>染织工艺</w:t>
      </w:r>
    </w:p>
    <w:p w:rsidR="00B1195C" w:rsidRDefault="00B1195C" w:rsidP="00603549">
      <w:pPr>
        <w:snapToGrid w:val="0"/>
        <w:spacing w:line="288" w:lineRule="auto"/>
        <w:ind w:left="1000" w:right="26" w:hangingChars="500" w:hanging="1000"/>
        <w:rPr>
          <w:sz w:val="20"/>
          <w:szCs w:val="20"/>
        </w:rPr>
      </w:pPr>
      <w:r>
        <w:rPr>
          <w:rFonts w:hint="eastAsia"/>
          <w:sz w:val="20"/>
          <w:szCs w:val="20"/>
        </w:rPr>
        <w:t>能力要求：能够了解世界</w:t>
      </w:r>
      <w:r w:rsidR="008A0AD3">
        <w:rPr>
          <w:rFonts w:hint="eastAsia"/>
          <w:sz w:val="20"/>
          <w:szCs w:val="20"/>
        </w:rPr>
        <w:t>范围内各</w:t>
      </w:r>
      <w:r>
        <w:rPr>
          <w:rFonts w:hint="eastAsia"/>
          <w:sz w:val="20"/>
          <w:szCs w:val="20"/>
        </w:rPr>
        <w:t>工艺美术</w:t>
      </w:r>
      <w:r w:rsidR="008A0AD3">
        <w:rPr>
          <w:rFonts w:hint="eastAsia"/>
          <w:sz w:val="20"/>
          <w:szCs w:val="20"/>
        </w:rPr>
        <w:t>门类</w:t>
      </w:r>
      <w:r>
        <w:rPr>
          <w:rFonts w:hint="eastAsia"/>
          <w:sz w:val="20"/>
          <w:szCs w:val="20"/>
        </w:rPr>
        <w:t>的特征和艺术特点</w:t>
      </w:r>
    </w:p>
    <w:p w:rsidR="00106FDE" w:rsidRDefault="00B1195C" w:rsidP="004A60AA">
      <w:pPr>
        <w:snapToGrid w:val="0"/>
        <w:spacing w:line="288" w:lineRule="auto"/>
        <w:ind w:left="1000" w:right="26" w:hangingChars="500" w:hanging="1000"/>
        <w:rPr>
          <w:sz w:val="20"/>
          <w:szCs w:val="20"/>
        </w:rPr>
      </w:pPr>
      <w:r>
        <w:rPr>
          <w:rFonts w:hint="eastAsia"/>
          <w:sz w:val="20"/>
          <w:szCs w:val="20"/>
        </w:rPr>
        <w:t>教学难点：</w:t>
      </w:r>
      <w:r w:rsidR="00E47FB2">
        <w:rPr>
          <w:rFonts w:hint="eastAsia"/>
          <w:sz w:val="20"/>
          <w:szCs w:val="20"/>
        </w:rPr>
        <w:t>理解自然环境、民族特征、宗教信仰、时代变革等</w:t>
      </w:r>
      <w:r w:rsidR="008A0AD3">
        <w:rPr>
          <w:rFonts w:hint="eastAsia"/>
          <w:sz w:val="20"/>
          <w:szCs w:val="20"/>
        </w:rPr>
        <w:t>因素对</w:t>
      </w:r>
      <w:r w:rsidR="00E47FB2">
        <w:rPr>
          <w:rFonts w:hint="eastAsia"/>
          <w:sz w:val="20"/>
          <w:szCs w:val="20"/>
        </w:rPr>
        <w:t>工艺美术发展的</w:t>
      </w:r>
      <w:r w:rsidR="008A0AD3">
        <w:rPr>
          <w:rFonts w:hint="eastAsia"/>
          <w:sz w:val="20"/>
          <w:szCs w:val="20"/>
        </w:rPr>
        <w:t>影响</w:t>
      </w:r>
      <w:r w:rsidR="00E47FB2">
        <w:rPr>
          <w:rFonts w:hint="eastAsia"/>
          <w:sz w:val="20"/>
          <w:szCs w:val="20"/>
        </w:rPr>
        <w:t>，注重不同民族、不同地域、不同时代之间工艺美术特征</w:t>
      </w:r>
      <w:r w:rsidR="0018743D">
        <w:rPr>
          <w:rFonts w:hint="eastAsia"/>
          <w:sz w:val="20"/>
          <w:szCs w:val="20"/>
        </w:rPr>
        <w:t>的差异</w:t>
      </w:r>
    </w:p>
    <w:p w:rsidR="008A0AD3" w:rsidRDefault="008A0AD3" w:rsidP="004A60AA">
      <w:pPr>
        <w:snapToGrid w:val="0"/>
        <w:spacing w:line="288" w:lineRule="auto"/>
        <w:ind w:left="1000" w:right="26" w:hangingChars="500" w:hanging="1000"/>
        <w:rPr>
          <w:sz w:val="20"/>
          <w:szCs w:val="20"/>
        </w:rPr>
      </w:pPr>
    </w:p>
    <w:p w:rsidR="008A0AD3" w:rsidRDefault="008A0AD3" w:rsidP="004A60AA">
      <w:pPr>
        <w:snapToGrid w:val="0"/>
        <w:spacing w:line="288" w:lineRule="auto"/>
        <w:ind w:left="1000" w:right="26" w:hangingChars="500" w:hanging="1000"/>
        <w:rPr>
          <w:rFonts w:hint="eastAsia"/>
          <w:sz w:val="20"/>
          <w:szCs w:val="20"/>
        </w:rPr>
      </w:pPr>
    </w:p>
    <w:p w:rsidR="009E3795" w:rsidRPr="004A60AA" w:rsidRDefault="009E3795" w:rsidP="004A60AA">
      <w:pPr>
        <w:snapToGrid w:val="0"/>
        <w:spacing w:line="288" w:lineRule="auto"/>
        <w:ind w:left="1000" w:right="26" w:hangingChars="500" w:hanging="1000"/>
        <w:rPr>
          <w:sz w:val="20"/>
          <w:szCs w:val="20"/>
        </w:rPr>
      </w:pPr>
    </w:p>
    <w:p w:rsidR="0015554C" w:rsidRDefault="0015554C">
      <w:pPr>
        <w:snapToGrid w:val="0"/>
        <w:spacing w:line="288" w:lineRule="auto"/>
        <w:ind w:right="2520"/>
        <w:rPr>
          <w:rFonts w:ascii="黑体" w:eastAsia="黑体" w:hAnsi="宋体"/>
          <w:sz w:val="24"/>
        </w:rPr>
      </w:pPr>
      <w:r>
        <w:rPr>
          <w:rFonts w:ascii="黑体" w:eastAsia="黑体" w:hAnsi="宋体" w:hint="eastAsia"/>
          <w:sz w:val="24"/>
        </w:rPr>
        <w:t>七</w:t>
      </w:r>
      <w:r w:rsidRPr="0015554C">
        <w:rPr>
          <w:rFonts w:ascii="黑体" w:eastAsia="黑体" w:hAnsi="宋体" w:hint="eastAsia"/>
          <w:sz w:val="24"/>
        </w:rPr>
        <w:t>、评价方式与成绩</w:t>
      </w:r>
    </w:p>
    <w:tbl>
      <w:tblPr>
        <w:tblpPr w:leftFromText="180" w:rightFromText="180" w:vertAnchor="text" w:horzAnchor="margin" w:tblpY="21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8A0AD3" w:rsidTr="008A0AD3">
        <w:tc>
          <w:tcPr>
            <w:tcW w:w="1809" w:type="dxa"/>
            <w:shd w:val="clear" w:color="auto" w:fill="auto"/>
          </w:tcPr>
          <w:p w:rsidR="008A0AD3" w:rsidRDefault="008A0AD3" w:rsidP="00CD7BE6">
            <w:pPr>
              <w:snapToGrid w:val="0"/>
              <w:spacing w:beforeLines="50" w:afterLines="50"/>
              <w:rPr>
                <w:rFonts w:ascii="宋体" w:hAnsi="宋体"/>
                <w:bCs/>
                <w:color w:val="000000"/>
                <w:szCs w:val="20"/>
              </w:rPr>
            </w:pPr>
            <w:r>
              <w:rPr>
                <w:rFonts w:ascii="宋体" w:hAnsi="宋体" w:hint="eastAsia"/>
                <w:bCs/>
                <w:color w:val="000000"/>
                <w:szCs w:val="20"/>
              </w:rPr>
              <w:lastRenderedPageBreak/>
              <w:t>总评构成（</w:t>
            </w:r>
            <w:r w:rsidR="002A07C7">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8A0AD3" w:rsidRDefault="008A0AD3" w:rsidP="00CD7BE6">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8A0AD3" w:rsidRDefault="008A0AD3" w:rsidP="00CD7BE6">
            <w:pPr>
              <w:snapToGrid w:val="0"/>
              <w:spacing w:beforeLines="50" w:afterLines="50"/>
              <w:jc w:val="center"/>
              <w:rPr>
                <w:rFonts w:ascii="宋体" w:hAnsi="宋体"/>
                <w:bCs/>
                <w:color w:val="000000"/>
                <w:szCs w:val="20"/>
              </w:rPr>
            </w:pPr>
            <w:r w:rsidRPr="0015554C">
              <w:rPr>
                <w:rFonts w:ascii="宋体" w:hAnsi="宋体" w:hint="eastAsia"/>
                <w:bCs/>
                <w:color w:val="000000"/>
                <w:szCs w:val="20"/>
              </w:rPr>
              <w:t>占比</w:t>
            </w:r>
          </w:p>
        </w:tc>
      </w:tr>
      <w:tr w:rsidR="008A0AD3" w:rsidTr="008A0AD3">
        <w:tc>
          <w:tcPr>
            <w:tcW w:w="1809" w:type="dxa"/>
            <w:shd w:val="clear" w:color="auto" w:fill="auto"/>
          </w:tcPr>
          <w:p w:rsidR="008A0AD3" w:rsidRPr="0015554C" w:rsidRDefault="008A0AD3" w:rsidP="00CD7BE6">
            <w:pPr>
              <w:snapToGrid w:val="0"/>
              <w:spacing w:beforeLines="50" w:afterLines="50"/>
              <w:jc w:val="center"/>
              <w:rPr>
                <w:rFonts w:ascii="宋体" w:hAnsi="宋体"/>
                <w:bCs/>
                <w:color w:val="000000" w:themeColor="text1"/>
                <w:szCs w:val="20"/>
              </w:rPr>
            </w:pPr>
            <w:r w:rsidRPr="0015554C">
              <w:rPr>
                <w:rFonts w:ascii="宋体" w:hAnsi="宋体" w:hint="eastAsia"/>
                <w:bCs/>
                <w:color w:val="000000" w:themeColor="text1"/>
                <w:szCs w:val="20"/>
              </w:rPr>
              <w:t>X1</w:t>
            </w:r>
          </w:p>
        </w:tc>
        <w:tc>
          <w:tcPr>
            <w:tcW w:w="5103" w:type="dxa"/>
            <w:shd w:val="clear" w:color="auto" w:fill="auto"/>
          </w:tcPr>
          <w:p w:rsidR="008A0AD3" w:rsidRDefault="008A0AD3" w:rsidP="00CD7BE6">
            <w:pPr>
              <w:snapToGrid w:val="0"/>
              <w:spacing w:beforeLines="50" w:afterLines="50"/>
              <w:jc w:val="center"/>
              <w:rPr>
                <w:rFonts w:ascii="宋体" w:hAnsi="宋体"/>
                <w:bCs/>
                <w:color w:val="000000"/>
                <w:szCs w:val="20"/>
              </w:rPr>
            </w:pPr>
            <w:r>
              <w:rPr>
                <w:rFonts w:ascii="宋体" w:hAnsi="宋体" w:hint="eastAsia"/>
                <w:bCs/>
                <w:color w:val="000000"/>
                <w:szCs w:val="20"/>
              </w:rPr>
              <w:t>调研报告</w:t>
            </w:r>
          </w:p>
        </w:tc>
        <w:tc>
          <w:tcPr>
            <w:tcW w:w="1843" w:type="dxa"/>
            <w:shd w:val="clear" w:color="auto" w:fill="auto"/>
          </w:tcPr>
          <w:p w:rsidR="008A0AD3" w:rsidRDefault="008A0AD3" w:rsidP="00CD7BE6">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8A0AD3" w:rsidTr="008A0AD3">
        <w:tc>
          <w:tcPr>
            <w:tcW w:w="1809" w:type="dxa"/>
            <w:shd w:val="clear" w:color="auto" w:fill="auto"/>
          </w:tcPr>
          <w:p w:rsidR="008A0AD3" w:rsidRPr="0015554C" w:rsidRDefault="008A0AD3" w:rsidP="00CD7BE6">
            <w:pPr>
              <w:snapToGrid w:val="0"/>
              <w:spacing w:beforeLines="50" w:afterLines="50"/>
              <w:jc w:val="center"/>
              <w:rPr>
                <w:rFonts w:ascii="宋体" w:hAnsi="宋体"/>
                <w:bCs/>
                <w:color w:val="000000" w:themeColor="text1"/>
                <w:szCs w:val="20"/>
              </w:rPr>
            </w:pPr>
            <w:r w:rsidRPr="0015554C">
              <w:rPr>
                <w:rFonts w:ascii="宋体" w:hAnsi="宋体" w:hint="eastAsia"/>
                <w:bCs/>
                <w:color w:val="000000" w:themeColor="text1"/>
                <w:szCs w:val="20"/>
              </w:rPr>
              <w:t>X2</w:t>
            </w:r>
          </w:p>
        </w:tc>
        <w:tc>
          <w:tcPr>
            <w:tcW w:w="5103" w:type="dxa"/>
            <w:shd w:val="clear" w:color="auto" w:fill="auto"/>
          </w:tcPr>
          <w:p w:rsidR="008A0AD3" w:rsidRDefault="008A0AD3" w:rsidP="00CD7BE6">
            <w:pPr>
              <w:snapToGrid w:val="0"/>
              <w:spacing w:beforeLines="50" w:afterLines="50"/>
              <w:jc w:val="center"/>
              <w:rPr>
                <w:rFonts w:ascii="宋体" w:hAnsi="宋体"/>
                <w:bCs/>
                <w:color w:val="000000"/>
                <w:szCs w:val="20"/>
              </w:rPr>
            </w:pPr>
            <w:r>
              <w:rPr>
                <w:rFonts w:ascii="宋体" w:hAnsi="宋体" w:hint="eastAsia"/>
                <w:bCs/>
                <w:color w:val="000000"/>
                <w:szCs w:val="20"/>
              </w:rPr>
              <w:t>小组ppt汇报</w:t>
            </w:r>
          </w:p>
        </w:tc>
        <w:tc>
          <w:tcPr>
            <w:tcW w:w="1843" w:type="dxa"/>
            <w:shd w:val="clear" w:color="auto" w:fill="auto"/>
          </w:tcPr>
          <w:p w:rsidR="008A0AD3" w:rsidRDefault="00425DD6" w:rsidP="00CD7BE6">
            <w:pPr>
              <w:snapToGrid w:val="0"/>
              <w:spacing w:beforeLines="50" w:afterLines="50"/>
              <w:jc w:val="center"/>
              <w:rPr>
                <w:rFonts w:ascii="宋体" w:hAnsi="宋体"/>
                <w:bCs/>
                <w:color w:val="000000"/>
                <w:szCs w:val="20"/>
              </w:rPr>
            </w:pPr>
            <w:r>
              <w:rPr>
                <w:rFonts w:ascii="宋体" w:hAnsi="宋体"/>
                <w:bCs/>
                <w:color w:val="000000"/>
                <w:szCs w:val="20"/>
              </w:rPr>
              <w:t>2</w:t>
            </w:r>
            <w:r w:rsidR="008A0AD3">
              <w:rPr>
                <w:rFonts w:ascii="宋体" w:hAnsi="宋体" w:hint="eastAsia"/>
                <w:bCs/>
                <w:color w:val="000000"/>
                <w:szCs w:val="20"/>
              </w:rPr>
              <w:t>0%</w:t>
            </w:r>
          </w:p>
        </w:tc>
      </w:tr>
      <w:tr w:rsidR="008A0AD3" w:rsidTr="008A0AD3">
        <w:tc>
          <w:tcPr>
            <w:tcW w:w="1809" w:type="dxa"/>
            <w:shd w:val="clear" w:color="auto" w:fill="auto"/>
          </w:tcPr>
          <w:p w:rsidR="008A0AD3" w:rsidRPr="0015554C" w:rsidRDefault="008A0AD3" w:rsidP="00CD7BE6">
            <w:pPr>
              <w:snapToGrid w:val="0"/>
              <w:spacing w:beforeLines="50" w:afterLines="50"/>
              <w:jc w:val="center"/>
              <w:rPr>
                <w:rFonts w:ascii="宋体" w:hAnsi="宋体"/>
                <w:bCs/>
                <w:color w:val="000000" w:themeColor="text1"/>
                <w:szCs w:val="20"/>
              </w:rPr>
            </w:pPr>
            <w:r w:rsidRPr="0015554C">
              <w:rPr>
                <w:rFonts w:ascii="宋体" w:hAnsi="宋体" w:hint="eastAsia"/>
                <w:bCs/>
                <w:color w:val="000000" w:themeColor="text1"/>
                <w:szCs w:val="20"/>
              </w:rPr>
              <w:t>X3</w:t>
            </w:r>
          </w:p>
        </w:tc>
        <w:tc>
          <w:tcPr>
            <w:tcW w:w="5103" w:type="dxa"/>
            <w:shd w:val="clear" w:color="auto" w:fill="auto"/>
          </w:tcPr>
          <w:p w:rsidR="008A0AD3" w:rsidRDefault="00A823CC" w:rsidP="00CD7BE6">
            <w:pPr>
              <w:snapToGrid w:val="0"/>
              <w:spacing w:beforeLines="50" w:afterLines="50"/>
              <w:jc w:val="center"/>
              <w:rPr>
                <w:rFonts w:ascii="宋体" w:hAnsi="宋体"/>
                <w:bCs/>
                <w:color w:val="000000"/>
                <w:szCs w:val="20"/>
              </w:rPr>
            </w:pPr>
            <w:r>
              <w:rPr>
                <w:rFonts w:ascii="宋体" w:hAnsi="宋体" w:hint="eastAsia"/>
                <w:bCs/>
                <w:color w:val="000000"/>
                <w:szCs w:val="20"/>
              </w:rPr>
              <w:t>小组</w:t>
            </w:r>
            <w:r w:rsidR="008A0AD3">
              <w:rPr>
                <w:rFonts w:ascii="宋体" w:hAnsi="宋体" w:hint="eastAsia"/>
                <w:bCs/>
                <w:color w:val="000000"/>
                <w:szCs w:val="20"/>
              </w:rPr>
              <w:t>项目艺术实践创作报告</w:t>
            </w:r>
          </w:p>
        </w:tc>
        <w:tc>
          <w:tcPr>
            <w:tcW w:w="1843" w:type="dxa"/>
            <w:shd w:val="clear" w:color="auto" w:fill="auto"/>
          </w:tcPr>
          <w:p w:rsidR="008A0AD3" w:rsidRDefault="00425DD6" w:rsidP="00CD7BE6">
            <w:pPr>
              <w:snapToGrid w:val="0"/>
              <w:spacing w:beforeLines="50" w:afterLines="50"/>
              <w:jc w:val="center"/>
              <w:rPr>
                <w:rFonts w:ascii="宋体" w:hAnsi="宋体"/>
                <w:bCs/>
                <w:color w:val="000000"/>
                <w:szCs w:val="20"/>
              </w:rPr>
            </w:pPr>
            <w:r>
              <w:rPr>
                <w:rFonts w:ascii="宋体" w:hAnsi="宋体"/>
                <w:bCs/>
                <w:color w:val="000000"/>
                <w:szCs w:val="20"/>
              </w:rPr>
              <w:t>2</w:t>
            </w:r>
            <w:r w:rsidR="008A0AD3">
              <w:rPr>
                <w:rFonts w:ascii="宋体" w:hAnsi="宋体" w:hint="eastAsia"/>
                <w:bCs/>
                <w:color w:val="000000"/>
                <w:szCs w:val="20"/>
              </w:rPr>
              <w:t>0%</w:t>
            </w:r>
          </w:p>
        </w:tc>
      </w:tr>
      <w:tr w:rsidR="008A0AD3" w:rsidTr="008A0AD3">
        <w:tc>
          <w:tcPr>
            <w:tcW w:w="1809" w:type="dxa"/>
            <w:shd w:val="clear" w:color="auto" w:fill="auto"/>
          </w:tcPr>
          <w:p w:rsidR="008A0AD3" w:rsidRPr="0015554C" w:rsidRDefault="002A07C7" w:rsidP="00CD7BE6">
            <w:pPr>
              <w:snapToGrid w:val="0"/>
              <w:spacing w:beforeLines="50" w:afterLines="50"/>
              <w:jc w:val="center"/>
              <w:rPr>
                <w:rFonts w:ascii="宋体" w:hAnsi="宋体"/>
                <w:bCs/>
                <w:color w:val="000000" w:themeColor="text1"/>
                <w:szCs w:val="20"/>
              </w:rPr>
            </w:pPr>
            <w:r>
              <w:rPr>
                <w:rFonts w:ascii="宋体" w:hAnsi="宋体" w:hint="eastAsia"/>
                <w:bCs/>
                <w:color w:val="000000" w:themeColor="text1"/>
                <w:szCs w:val="20"/>
              </w:rPr>
              <w:t>1</w:t>
            </w:r>
          </w:p>
        </w:tc>
        <w:tc>
          <w:tcPr>
            <w:tcW w:w="5103" w:type="dxa"/>
            <w:shd w:val="clear" w:color="auto" w:fill="auto"/>
          </w:tcPr>
          <w:p w:rsidR="008A0AD3" w:rsidRDefault="008A0AD3" w:rsidP="00CD7BE6">
            <w:pPr>
              <w:snapToGrid w:val="0"/>
              <w:spacing w:beforeLines="50" w:afterLines="50"/>
              <w:jc w:val="center"/>
              <w:rPr>
                <w:rFonts w:ascii="宋体" w:hAnsi="宋体"/>
                <w:bCs/>
                <w:color w:val="000000"/>
                <w:szCs w:val="20"/>
              </w:rPr>
            </w:pPr>
            <w:r>
              <w:rPr>
                <w:rFonts w:ascii="宋体" w:hAnsi="宋体" w:hint="eastAsia"/>
                <w:bCs/>
                <w:color w:val="000000"/>
                <w:szCs w:val="20"/>
              </w:rPr>
              <w:t>论文</w:t>
            </w:r>
          </w:p>
        </w:tc>
        <w:tc>
          <w:tcPr>
            <w:tcW w:w="1843" w:type="dxa"/>
            <w:shd w:val="clear" w:color="auto" w:fill="auto"/>
          </w:tcPr>
          <w:p w:rsidR="008A0AD3" w:rsidRDefault="008A0AD3" w:rsidP="00CD7BE6">
            <w:pPr>
              <w:snapToGrid w:val="0"/>
              <w:spacing w:beforeLines="50" w:afterLines="50"/>
              <w:jc w:val="center"/>
              <w:rPr>
                <w:rFonts w:ascii="宋体" w:hAnsi="宋体"/>
                <w:bCs/>
                <w:color w:val="000000"/>
                <w:szCs w:val="20"/>
              </w:rPr>
            </w:pPr>
            <w:r>
              <w:rPr>
                <w:rFonts w:ascii="宋体" w:hAnsi="宋体" w:hint="eastAsia"/>
                <w:bCs/>
                <w:color w:val="000000"/>
                <w:szCs w:val="20"/>
              </w:rPr>
              <w:t>40%</w:t>
            </w:r>
          </w:p>
        </w:tc>
      </w:tr>
    </w:tbl>
    <w:p w:rsidR="00106FDE" w:rsidRDefault="00106FDE">
      <w:pPr>
        <w:snapToGrid w:val="0"/>
        <w:spacing w:before="120" w:after="120" w:line="288" w:lineRule="auto"/>
        <w:ind w:firstLineChars="200" w:firstLine="400"/>
        <w:rPr>
          <w:rFonts w:ascii="宋体" w:hAnsi="宋体"/>
          <w:sz w:val="20"/>
          <w:szCs w:val="20"/>
          <w:highlight w:val="yellow"/>
        </w:rPr>
      </w:pPr>
    </w:p>
    <w:p w:rsidR="00106FDE" w:rsidRDefault="00E336D5">
      <w:pPr>
        <w:snapToGrid w:val="0"/>
        <w:spacing w:line="288" w:lineRule="auto"/>
        <w:ind w:firstLineChars="300" w:firstLine="840"/>
        <w:rPr>
          <w:sz w:val="28"/>
          <w:szCs w:val="28"/>
        </w:rPr>
      </w:pPr>
      <w:r>
        <w:rPr>
          <w:rFonts w:hint="eastAsia"/>
          <w:sz w:val="28"/>
          <w:szCs w:val="28"/>
        </w:rPr>
        <w:t>撰写人：</w:t>
      </w:r>
      <w:r w:rsidR="00035B38">
        <w:rPr>
          <w:rFonts w:hint="eastAsia"/>
          <w:sz w:val="28"/>
          <w:szCs w:val="28"/>
        </w:rPr>
        <w:t>孙秋爽</w:t>
      </w:r>
      <w:r>
        <w:rPr>
          <w:rFonts w:hint="eastAsia"/>
          <w:sz w:val="28"/>
          <w:szCs w:val="28"/>
        </w:rPr>
        <w:t xml:space="preserve">              </w:t>
      </w:r>
      <w:r>
        <w:rPr>
          <w:rFonts w:hint="eastAsia"/>
          <w:sz w:val="28"/>
          <w:szCs w:val="28"/>
        </w:rPr>
        <w:t>系主任审核签名：</w:t>
      </w:r>
      <w:r w:rsidR="009E3795">
        <w:rPr>
          <w:rFonts w:hint="eastAsia"/>
          <w:sz w:val="28"/>
          <w:szCs w:val="28"/>
        </w:rPr>
        <w:t>李亭雨</w:t>
      </w:r>
    </w:p>
    <w:p w:rsidR="00106FDE" w:rsidRDefault="00E336D5">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r w:rsidR="009D6FE4">
        <w:rPr>
          <w:rFonts w:hint="eastAsia"/>
          <w:sz w:val="28"/>
          <w:szCs w:val="28"/>
        </w:rPr>
        <w:t>202</w:t>
      </w:r>
      <w:r w:rsidR="009E3795">
        <w:rPr>
          <w:rFonts w:hint="eastAsia"/>
          <w:sz w:val="28"/>
          <w:szCs w:val="28"/>
        </w:rPr>
        <w:t>1</w:t>
      </w:r>
      <w:r w:rsidR="009E3795">
        <w:rPr>
          <w:rFonts w:hint="eastAsia"/>
          <w:sz w:val="28"/>
          <w:szCs w:val="28"/>
        </w:rPr>
        <w:t>年</w:t>
      </w:r>
      <w:r w:rsidR="00370A4D">
        <w:rPr>
          <w:rFonts w:hint="eastAsia"/>
          <w:sz w:val="28"/>
          <w:szCs w:val="28"/>
        </w:rPr>
        <w:t>9</w:t>
      </w:r>
      <w:r w:rsidR="009E3795">
        <w:rPr>
          <w:rFonts w:hint="eastAsia"/>
          <w:sz w:val="28"/>
          <w:szCs w:val="28"/>
        </w:rPr>
        <w:t>月</w:t>
      </w:r>
      <w:r>
        <w:rPr>
          <w:rFonts w:hint="eastAsia"/>
          <w:sz w:val="28"/>
          <w:szCs w:val="28"/>
        </w:rPr>
        <w:t xml:space="preserve">                      </w:t>
      </w:r>
    </w:p>
    <w:p w:rsidR="00106FDE" w:rsidRDefault="00106FDE"/>
    <w:sectPr w:rsidR="00106FDE" w:rsidSect="00514D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7AB" w:rsidRDefault="005C47AB" w:rsidP="008F0545">
      <w:r>
        <w:separator/>
      </w:r>
    </w:p>
  </w:endnote>
  <w:endnote w:type="continuationSeparator" w:id="0">
    <w:p w:rsidR="005C47AB" w:rsidRDefault="005C47AB" w:rsidP="008F05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7AB" w:rsidRDefault="005C47AB" w:rsidP="008F0545">
      <w:r>
        <w:separator/>
      </w:r>
    </w:p>
  </w:footnote>
  <w:footnote w:type="continuationSeparator" w:id="0">
    <w:p w:rsidR="005C47AB" w:rsidRDefault="005C47AB" w:rsidP="008F05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02AA2"/>
    <w:rsid w:val="000212CA"/>
    <w:rsid w:val="00035B38"/>
    <w:rsid w:val="000A35D7"/>
    <w:rsid w:val="000B1EC9"/>
    <w:rsid w:val="000B29C9"/>
    <w:rsid w:val="000D3FB3"/>
    <w:rsid w:val="000F409B"/>
    <w:rsid w:val="00106FDE"/>
    <w:rsid w:val="001072BC"/>
    <w:rsid w:val="00110B51"/>
    <w:rsid w:val="0011456A"/>
    <w:rsid w:val="00133663"/>
    <w:rsid w:val="00135E7E"/>
    <w:rsid w:val="0015554C"/>
    <w:rsid w:val="001849E5"/>
    <w:rsid w:val="0018743D"/>
    <w:rsid w:val="002325B4"/>
    <w:rsid w:val="00256B39"/>
    <w:rsid w:val="0026033C"/>
    <w:rsid w:val="00262380"/>
    <w:rsid w:val="002A07C7"/>
    <w:rsid w:val="002E3721"/>
    <w:rsid w:val="002E6D9B"/>
    <w:rsid w:val="00313BBA"/>
    <w:rsid w:val="0032602E"/>
    <w:rsid w:val="003367AE"/>
    <w:rsid w:val="00362B43"/>
    <w:rsid w:val="0036501B"/>
    <w:rsid w:val="00370A4D"/>
    <w:rsid w:val="00394AAA"/>
    <w:rsid w:val="003B016D"/>
    <w:rsid w:val="003B1258"/>
    <w:rsid w:val="004100B0"/>
    <w:rsid w:val="00422D3E"/>
    <w:rsid w:val="004234A9"/>
    <w:rsid w:val="00425DD6"/>
    <w:rsid w:val="0043319B"/>
    <w:rsid w:val="00453DD2"/>
    <w:rsid w:val="00475953"/>
    <w:rsid w:val="004A60AA"/>
    <w:rsid w:val="005074B1"/>
    <w:rsid w:val="00514DA7"/>
    <w:rsid w:val="00516E21"/>
    <w:rsid w:val="00517ED4"/>
    <w:rsid w:val="005224EC"/>
    <w:rsid w:val="005467DC"/>
    <w:rsid w:val="00553D03"/>
    <w:rsid w:val="00561252"/>
    <w:rsid w:val="005B2B6D"/>
    <w:rsid w:val="005B4B4E"/>
    <w:rsid w:val="005C47AB"/>
    <w:rsid w:val="005D019D"/>
    <w:rsid w:val="00603549"/>
    <w:rsid w:val="00624FE1"/>
    <w:rsid w:val="00626B9E"/>
    <w:rsid w:val="006502EA"/>
    <w:rsid w:val="00662194"/>
    <w:rsid w:val="00674293"/>
    <w:rsid w:val="00693622"/>
    <w:rsid w:val="006A4412"/>
    <w:rsid w:val="006B6CC0"/>
    <w:rsid w:val="007208D6"/>
    <w:rsid w:val="00771CE1"/>
    <w:rsid w:val="007C69B3"/>
    <w:rsid w:val="007D76B9"/>
    <w:rsid w:val="007F5D3F"/>
    <w:rsid w:val="00833EED"/>
    <w:rsid w:val="00840D22"/>
    <w:rsid w:val="008537A6"/>
    <w:rsid w:val="008A0AD3"/>
    <w:rsid w:val="008B397C"/>
    <w:rsid w:val="008B47F4"/>
    <w:rsid w:val="008B49F3"/>
    <w:rsid w:val="008F0545"/>
    <w:rsid w:val="00900019"/>
    <w:rsid w:val="009401BD"/>
    <w:rsid w:val="00942DA6"/>
    <w:rsid w:val="0098613B"/>
    <w:rsid w:val="0099063E"/>
    <w:rsid w:val="009C04F6"/>
    <w:rsid w:val="009D6FE4"/>
    <w:rsid w:val="009E3795"/>
    <w:rsid w:val="00A02A76"/>
    <w:rsid w:val="00A17040"/>
    <w:rsid w:val="00A53EED"/>
    <w:rsid w:val="00A60814"/>
    <w:rsid w:val="00A71755"/>
    <w:rsid w:val="00A769B1"/>
    <w:rsid w:val="00A823CC"/>
    <w:rsid w:val="00A837D5"/>
    <w:rsid w:val="00AA381D"/>
    <w:rsid w:val="00AC4C45"/>
    <w:rsid w:val="00B1195C"/>
    <w:rsid w:val="00B215F0"/>
    <w:rsid w:val="00B36539"/>
    <w:rsid w:val="00B37806"/>
    <w:rsid w:val="00B46F21"/>
    <w:rsid w:val="00B511A5"/>
    <w:rsid w:val="00B52C0A"/>
    <w:rsid w:val="00B736A7"/>
    <w:rsid w:val="00B7651F"/>
    <w:rsid w:val="00BC0886"/>
    <w:rsid w:val="00C56E09"/>
    <w:rsid w:val="00C70285"/>
    <w:rsid w:val="00CB1AAE"/>
    <w:rsid w:val="00CC359F"/>
    <w:rsid w:val="00CD3759"/>
    <w:rsid w:val="00CD7BE6"/>
    <w:rsid w:val="00CF096B"/>
    <w:rsid w:val="00D02265"/>
    <w:rsid w:val="00D53373"/>
    <w:rsid w:val="00D67791"/>
    <w:rsid w:val="00DD6A28"/>
    <w:rsid w:val="00DE15C2"/>
    <w:rsid w:val="00E16D30"/>
    <w:rsid w:val="00E33169"/>
    <w:rsid w:val="00E336D5"/>
    <w:rsid w:val="00E47424"/>
    <w:rsid w:val="00E47FB2"/>
    <w:rsid w:val="00E705C2"/>
    <w:rsid w:val="00E70904"/>
    <w:rsid w:val="00E76D47"/>
    <w:rsid w:val="00E855D6"/>
    <w:rsid w:val="00EF44B1"/>
    <w:rsid w:val="00F04BCC"/>
    <w:rsid w:val="00F35AA0"/>
    <w:rsid w:val="00F47E39"/>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DA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14DA7"/>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514D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514DA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514DA7"/>
    <w:rPr>
      <w:sz w:val="18"/>
      <w:szCs w:val="18"/>
    </w:rPr>
  </w:style>
  <w:style w:type="character" w:customStyle="1" w:styleId="Char">
    <w:name w:val="页脚 Char"/>
    <w:basedOn w:val="a0"/>
    <w:link w:val="a3"/>
    <w:uiPriority w:val="99"/>
    <w:semiHidden/>
    <w:qFormat/>
    <w:rsid w:val="00514DA7"/>
    <w:rPr>
      <w:sz w:val="18"/>
      <w:szCs w:val="18"/>
    </w:rPr>
  </w:style>
  <w:style w:type="character" w:styleId="a6">
    <w:name w:val="Hyperlink"/>
    <w:basedOn w:val="a0"/>
    <w:uiPriority w:val="99"/>
    <w:unhideWhenUsed/>
    <w:rsid w:val="00135E7E"/>
    <w:rPr>
      <w:color w:val="0000FF" w:themeColor="hyperlink"/>
      <w:u w:val="single"/>
    </w:rPr>
  </w:style>
  <w:style w:type="character" w:customStyle="1" w:styleId="UnresolvedMention">
    <w:name w:val="Unresolved Mention"/>
    <w:basedOn w:val="a0"/>
    <w:uiPriority w:val="99"/>
    <w:semiHidden/>
    <w:unhideWhenUsed/>
    <w:rsid w:val="00135E7E"/>
    <w:rPr>
      <w:color w:val="605E5C"/>
      <w:shd w:val="clear" w:color="auto" w:fill="E1DFDD"/>
    </w:rPr>
  </w:style>
  <w:style w:type="character" w:styleId="a7">
    <w:name w:val="page number"/>
    <w:rsid w:val="008F0545"/>
    <w:rPr>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4</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14</cp:revision>
  <dcterms:created xsi:type="dcterms:W3CDTF">2021-06-30T01:26:00Z</dcterms:created>
  <dcterms:modified xsi:type="dcterms:W3CDTF">2021-10-31T09:49:00Z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