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568469">
      <w:pPr>
        <w:jc w:val="center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 xml:space="preserve">《 </w:t>
      </w: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宝石加工工艺学</w:t>
      </w:r>
      <w:r>
        <w:rPr>
          <w:rFonts w:ascii="黑体" w:hAnsi="黑体" w:eastAsia="黑体"/>
          <w:bCs/>
          <w:sz w:val="32"/>
          <w:szCs w:val="32"/>
        </w:rPr>
        <w:t xml:space="preserve"> </w:t>
      </w:r>
      <w:r>
        <w:rPr>
          <w:rFonts w:hint="eastAsia" w:ascii="黑体" w:hAnsi="黑体" w:eastAsia="黑体"/>
          <w:bCs/>
          <w:sz w:val="32"/>
          <w:szCs w:val="32"/>
        </w:rPr>
        <w:t>》本科课程教学大纲</w:t>
      </w:r>
    </w:p>
    <w:p w14:paraId="6ECD5700">
      <w:pPr>
        <w:pStyle w:val="16"/>
        <w:spacing w:before="326" w:beforeLines="100" w:line="360" w:lineRule="auto"/>
        <w:rPr>
          <w:rFonts w:ascii="黑体" w:hAnsi="宋体"/>
        </w:rPr>
      </w:pPr>
      <w:r>
        <w:rPr>
          <w:rFonts w:ascii="黑体" w:hAnsi="宋体"/>
        </w:rPr>
        <w:t>一</w:t>
      </w:r>
      <w:r>
        <w:rPr>
          <w:rFonts w:hint="eastAsia" w:ascii="黑体" w:hAnsi="宋体"/>
        </w:rPr>
        <w:t>、课程</w:t>
      </w:r>
      <w:r>
        <w:rPr>
          <w:rFonts w:ascii="黑体" w:hAnsi="宋体"/>
        </w:rPr>
        <w:t>基本信息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691"/>
        <w:gridCol w:w="2260"/>
        <w:gridCol w:w="1272"/>
        <w:gridCol w:w="854"/>
        <w:gridCol w:w="571"/>
        <w:gridCol w:w="842"/>
        <w:gridCol w:w="786"/>
      </w:tblGrid>
      <w:tr w14:paraId="140562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vMerge w:val="restart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 w14:paraId="72E225F3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6585" w:type="dxa"/>
            <w:gridSpan w:val="6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68D6D063">
            <w:pPr>
              <w:widowControl w:val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宝石加工工艺学</w:t>
            </w:r>
            <w:r>
              <w:rPr>
                <w:rFonts w:hint="default" w:ascii="Times New Roman" w:hAnsi="Times New Roman" w:eastAsia="黑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●</w:t>
            </w:r>
          </w:p>
        </w:tc>
      </w:tr>
      <w:tr w14:paraId="0D3BC8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vMerge w:val="continue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2DA35781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  <w:vAlign w:val="center"/>
          </w:tcPr>
          <w:p w14:paraId="6E60A8E2">
            <w:pPr>
              <w:widowControl w:val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Gem Processing Technology●</w:t>
            </w:r>
          </w:p>
        </w:tc>
      </w:tr>
      <w:tr w14:paraId="3C2C37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498FA317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课程代码</w:t>
            </w:r>
          </w:p>
        </w:tc>
        <w:tc>
          <w:tcPr>
            <w:tcW w:w="2260" w:type="dxa"/>
            <w:vAlign w:val="center"/>
          </w:tcPr>
          <w:p w14:paraId="2670934E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2120037</w:t>
            </w:r>
          </w:p>
        </w:tc>
        <w:tc>
          <w:tcPr>
            <w:tcW w:w="2126" w:type="dxa"/>
            <w:gridSpan w:val="2"/>
            <w:vAlign w:val="center"/>
          </w:tcPr>
          <w:p w14:paraId="47CFEB08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课程学分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 w14:paraId="0E7867A1">
            <w:pPr>
              <w:widowControl w:val="0"/>
              <w:jc w:val="center"/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7D2150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074D68DB">
            <w:pPr>
              <w:widowControl w:val="0"/>
              <w:jc w:val="center"/>
              <w:rPr>
                <w:sz w:val="21"/>
                <w:szCs w:val="18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课程学时</w:t>
            </w:r>
            <w:r>
              <w:rPr>
                <w:rFonts w:hint="eastAsia"/>
                <w:sz w:val="21"/>
                <w:szCs w:val="18"/>
              </w:rPr>
              <w:t xml:space="preserve"> </w:t>
            </w:r>
          </w:p>
        </w:tc>
        <w:tc>
          <w:tcPr>
            <w:tcW w:w="2260" w:type="dxa"/>
            <w:vAlign w:val="center"/>
          </w:tcPr>
          <w:p w14:paraId="3FBC532E">
            <w:pPr>
              <w:widowControl w:val="0"/>
              <w:bidi w:val="0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 w:bidi="ar-SA"/>
              </w:rPr>
              <w:t>32</w:t>
            </w:r>
          </w:p>
        </w:tc>
        <w:tc>
          <w:tcPr>
            <w:tcW w:w="1272" w:type="dxa"/>
            <w:vAlign w:val="center"/>
          </w:tcPr>
          <w:p w14:paraId="36CFD956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理论学时</w:t>
            </w:r>
          </w:p>
        </w:tc>
        <w:tc>
          <w:tcPr>
            <w:tcW w:w="854" w:type="dxa"/>
            <w:vAlign w:val="center"/>
          </w:tcPr>
          <w:p w14:paraId="5ED198F9">
            <w:pPr>
              <w:widowControl w:val="0"/>
              <w:jc w:val="center"/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413" w:type="dxa"/>
            <w:gridSpan w:val="2"/>
            <w:vAlign w:val="center"/>
          </w:tcPr>
          <w:p w14:paraId="29E67568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实践学时</w:t>
            </w:r>
          </w:p>
        </w:tc>
        <w:tc>
          <w:tcPr>
            <w:tcW w:w="786" w:type="dxa"/>
            <w:tcBorders>
              <w:right w:val="single" w:color="auto" w:sz="12" w:space="0"/>
            </w:tcBorders>
            <w:vAlign w:val="center"/>
          </w:tcPr>
          <w:p w14:paraId="0932CE4F">
            <w:pPr>
              <w:widowControl w:val="0"/>
              <w:jc w:val="center"/>
              <w:rPr>
                <w:rFonts w:hint="default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</w:tr>
      <w:tr w14:paraId="7F87B9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02206ACB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开课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2260" w:type="dxa"/>
            <w:vAlign w:val="center"/>
          </w:tcPr>
          <w:p w14:paraId="30ADA9EA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珠宝学院</w:t>
            </w:r>
          </w:p>
        </w:tc>
        <w:tc>
          <w:tcPr>
            <w:tcW w:w="2126" w:type="dxa"/>
            <w:gridSpan w:val="2"/>
            <w:vAlign w:val="center"/>
          </w:tcPr>
          <w:p w14:paraId="115C4A62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适用</w:t>
            </w: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与年级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 w14:paraId="1C9E49F3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产品设计（珠宝首饰设计）中本贯通一年级</w:t>
            </w:r>
          </w:p>
        </w:tc>
      </w:tr>
      <w:tr w14:paraId="2310D1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14E57079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课程类别与性质</w:t>
            </w:r>
          </w:p>
        </w:tc>
        <w:tc>
          <w:tcPr>
            <w:tcW w:w="2260" w:type="dxa"/>
            <w:vAlign w:val="center"/>
          </w:tcPr>
          <w:p w14:paraId="4118922C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专业选修课</w:t>
            </w:r>
          </w:p>
        </w:tc>
        <w:tc>
          <w:tcPr>
            <w:tcW w:w="2126" w:type="dxa"/>
            <w:gridSpan w:val="2"/>
            <w:vAlign w:val="center"/>
          </w:tcPr>
          <w:p w14:paraId="66AC6F02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考核方式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 w14:paraId="002B9571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考查</w:t>
            </w:r>
          </w:p>
        </w:tc>
      </w:tr>
      <w:tr w14:paraId="54EDB3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5737EC0C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用教材</w:t>
            </w:r>
          </w:p>
        </w:tc>
        <w:tc>
          <w:tcPr>
            <w:tcW w:w="4386" w:type="dxa"/>
            <w:gridSpan w:val="3"/>
            <w:vAlign w:val="center"/>
          </w:tcPr>
          <w:p w14:paraId="17677D40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  <w:lang w:eastAsia="zh-CN"/>
              </w:rPr>
              <w:t>《</w:t>
            </w: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宝石琢型设计及加工设备</w:t>
            </w: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  <w:lang w:eastAsia="zh-CN"/>
              </w:rPr>
              <w:t>》</w:t>
            </w: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，陈炳忠</w:t>
            </w: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主编</w:t>
            </w: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，978-7-5625-3319-1</w:t>
            </w: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中国地质大学出版社</w:t>
            </w:r>
          </w:p>
        </w:tc>
        <w:tc>
          <w:tcPr>
            <w:tcW w:w="1413" w:type="dxa"/>
            <w:gridSpan w:val="2"/>
            <w:vAlign w:val="center"/>
          </w:tcPr>
          <w:p w14:paraId="783CC182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是否为</w:t>
            </w:r>
          </w:p>
          <w:p w14:paraId="4DD8A072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马工程教材</w:t>
            </w:r>
          </w:p>
        </w:tc>
        <w:tc>
          <w:tcPr>
            <w:tcW w:w="786" w:type="dxa"/>
            <w:tcBorders>
              <w:right w:val="single" w:color="auto" w:sz="12" w:space="0"/>
            </w:tcBorders>
            <w:vAlign w:val="center"/>
          </w:tcPr>
          <w:p w14:paraId="0A9017CC">
            <w:pPr>
              <w:widowControl w:val="0"/>
              <w:ind w:left="120" w:leftChars="50"/>
              <w:jc w:val="left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/>
                <w:kern w:val="2"/>
                <w:sz w:val="21"/>
                <w:szCs w:val="21"/>
              </w:rPr>
              <w:t>否</w:t>
            </w:r>
          </w:p>
        </w:tc>
      </w:tr>
      <w:tr w14:paraId="4A53D1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68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3E0DAB72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先修课程</w:t>
            </w: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  <w:vAlign w:val="center"/>
          </w:tcPr>
          <w:p w14:paraId="2D7706FD">
            <w:pPr>
              <w:pStyle w:val="14"/>
              <w:widowControl w:val="0"/>
              <w:jc w:val="both"/>
            </w:pPr>
            <w:r>
              <w:rPr>
                <w:rFonts w:hint="default" w:ascii="Times New Roman" w:hAnsi="Times New Roman" w:cs="Times New Roman" w:eastAsiaTheme="minorEastAsia"/>
                <w:lang w:val="en-US" w:eastAsia="zh-CN"/>
              </w:rPr>
              <w:t>设计基础</w:t>
            </w:r>
            <w:r>
              <w:rPr>
                <w:rFonts w:hint="default" w:ascii="Times New Roman" w:hAnsi="Times New Roman" w:cs="Times New Roman" w:eastAsiaTheme="minorEastAsia"/>
              </w:rPr>
              <w:t>20400</w:t>
            </w:r>
            <w:r>
              <w:rPr>
                <w:rFonts w:hint="default" w:ascii="Times New Roman" w:hAnsi="Times New Roman" w:cs="Times New Roman" w:eastAsiaTheme="minorEastAsia"/>
                <w:lang w:val="en-US" w:eastAsia="zh-CN"/>
              </w:rPr>
              <w:t>72</w:t>
            </w:r>
            <w:r>
              <w:rPr>
                <w:rFonts w:hint="default" w:ascii="Times New Roman" w:hAnsi="Times New Roman" w:cs="Times New Roman" w:eastAsiaTheme="minorEastAsia"/>
              </w:rPr>
              <w:t>（4）</w:t>
            </w:r>
          </w:p>
        </w:tc>
      </w:tr>
      <w:tr w14:paraId="22F17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912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0CA59B85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课程简介</w:t>
            </w: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</w:tcPr>
          <w:p w14:paraId="484BE733">
            <w:pPr>
              <w:pStyle w:val="14"/>
              <w:widowControl w:val="0"/>
              <w:jc w:val="both"/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宝石切工是体现宝石价值非常重要的因素，因此学习如何对宝石进行加工是基础，《宝石加工工艺学》作为</w:t>
            </w: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产品设计（珠宝首饰设计）中本贯通专业的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专业选修课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，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旨在让学生熟练掌握宝石加工的流程和步骤，采用讲解法、讨论法、学生动手实践等多种教学方法，利用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现代化多媒体教学技术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结合实践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教学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以学生为中心，让学生在掌握加工流程和步骤的基础上，学会如何更好的评价一颗宝石的切工。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本课程内容主要包括宝石加工的历史现状、发展前景、设备、款式设计原则和方法以及宝石加工工艺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等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。重点研究对象为刻面型宝石尤其是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单翻型及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标准圆钻型的加工原理、加工方法和加工流程。通过本课程的学习，使学生能更好的掌握宝石整体的切工流程，同时能更好的评价宝石的切工。</w:t>
            </w:r>
          </w:p>
        </w:tc>
      </w:tr>
      <w:tr w14:paraId="6AA9E2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830" w:hRule="atLeast"/>
        </w:trPr>
        <w:tc>
          <w:tcPr>
            <w:tcW w:w="1691" w:type="dxa"/>
            <w:tcBorders>
              <w:left w:val="single" w:color="auto" w:sz="12" w:space="0"/>
              <w:bottom w:val="double" w:color="auto" w:sz="4" w:space="0"/>
            </w:tcBorders>
            <w:shd w:val="clear" w:color="auto" w:fill="auto"/>
            <w:vAlign w:val="center"/>
          </w:tcPr>
          <w:p w14:paraId="257A8942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选课建议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与学习要求</w:t>
            </w:r>
          </w:p>
        </w:tc>
        <w:tc>
          <w:tcPr>
            <w:tcW w:w="6585" w:type="dxa"/>
            <w:gridSpan w:val="6"/>
            <w:tcBorders>
              <w:bottom w:val="double" w:color="auto" w:sz="4" w:space="0"/>
              <w:right w:val="single" w:color="auto" w:sz="12" w:space="0"/>
            </w:tcBorders>
          </w:tcPr>
          <w:p w14:paraId="68F06D9C">
            <w:pPr>
              <w:pStyle w:val="14"/>
              <w:widowControl w:val="0"/>
              <w:jc w:val="both"/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本课程适用于</w:t>
            </w: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产品设计（珠宝首饰设计）中本贯通专业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本科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学生一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年级第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学期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学习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，学生应该具备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设计学的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基础知识。</w:t>
            </w:r>
          </w:p>
        </w:tc>
      </w:tr>
      <w:tr w14:paraId="483E32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10" w:hRule="atLeast"/>
        </w:trPr>
        <w:tc>
          <w:tcPr>
            <w:tcW w:w="1691" w:type="dxa"/>
            <w:tcBorders>
              <w:top w:val="double" w:color="auto" w:sz="4" w:space="0"/>
              <w:left w:val="single" w:color="auto" w:sz="12" w:space="0"/>
            </w:tcBorders>
            <w:shd w:val="clear" w:color="auto" w:fill="auto"/>
            <w:vAlign w:val="center"/>
          </w:tcPr>
          <w:p w14:paraId="125780EB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大纲编写人</w:t>
            </w:r>
          </w:p>
        </w:tc>
        <w:tc>
          <w:tcPr>
            <w:tcW w:w="3532" w:type="dxa"/>
            <w:gridSpan w:val="2"/>
            <w:tcBorders>
              <w:top w:val="double" w:color="auto" w:sz="4" w:space="0"/>
            </w:tcBorders>
            <w:vAlign w:val="center"/>
          </w:tcPr>
          <w:p w14:paraId="41F9684D">
            <w:pPr>
              <w:widowControl w:val="0"/>
              <w:jc w:val="right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114300" distR="114300">
                  <wp:extent cx="848360" cy="258445"/>
                  <wp:effectExtent l="0" t="0" r="0" b="8255"/>
                  <wp:docPr id="2" name="图片 2" descr="下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下载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8748" b="103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8360" cy="258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5" w:type="dxa"/>
            <w:gridSpan w:val="2"/>
            <w:tcBorders>
              <w:top w:val="double" w:color="auto" w:sz="4" w:space="0"/>
            </w:tcBorders>
            <w:vAlign w:val="center"/>
          </w:tcPr>
          <w:p w14:paraId="18231CE7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制/修订时间</w:t>
            </w:r>
          </w:p>
        </w:tc>
        <w:tc>
          <w:tcPr>
            <w:tcW w:w="1628" w:type="dxa"/>
            <w:gridSpan w:val="2"/>
            <w:tcBorders>
              <w:top w:val="double" w:color="auto" w:sz="4" w:space="0"/>
              <w:right w:val="single" w:color="auto" w:sz="12" w:space="0"/>
            </w:tcBorders>
            <w:vAlign w:val="center"/>
          </w:tcPr>
          <w:p w14:paraId="161895F9"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2023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-28</w:t>
            </w:r>
          </w:p>
        </w:tc>
      </w:tr>
      <w:tr w14:paraId="0E2889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1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15353E51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2"/>
                <w:sz w:val="21"/>
                <w:szCs w:val="21"/>
              </w:rPr>
              <w:t>专业负责人</w:t>
            </w:r>
          </w:p>
        </w:tc>
        <w:tc>
          <w:tcPr>
            <w:tcW w:w="3532" w:type="dxa"/>
            <w:gridSpan w:val="2"/>
            <w:vAlign w:val="center"/>
          </w:tcPr>
          <w:p w14:paraId="36A45915">
            <w:pPr>
              <w:widowControl w:val="0"/>
              <w:jc w:val="right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kern w:val="2"/>
                <w:sz w:val="21"/>
                <w:szCs w:val="21"/>
              </w:rPr>
              <w:drawing>
                <wp:inline distT="0" distB="0" distL="114300" distR="114300">
                  <wp:extent cx="720090" cy="251460"/>
                  <wp:effectExtent l="0" t="0" r="3810" b="2540"/>
                  <wp:docPr id="3" name="图片 1" descr="徐娅芬-签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 descr="徐娅芬-签名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9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676910" cy="349250"/>
                  <wp:effectExtent l="0" t="0" r="8890" b="6350"/>
                  <wp:docPr id="4" name="图片 2" descr="835e000d6b9b420beccf3c23e3c29b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" descr="835e000d6b9b420beccf3c23e3c29bb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22961" b="124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910" cy="34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Calibri" w:hAnsi="Calibri" w:cs="Times New Roman"/>
                <w:color w:val="000000"/>
                <w:kern w:val="2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vAlign w:val="center"/>
          </w:tcPr>
          <w:p w14:paraId="59FA422F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2"/>
                <w:sz w:val="21"/>
                <w:szCs w:val="21"/>
              </w:rPr>
              <w:t>审定时间</w:t>
            </w:r>
          </w:p>
        </w:tc>
        <w:tc>
          <w:tcPr>
            <w:tcW w:w="1628" w:type="dxa"/>
            <w:gridSpan w:val="2"/>
            <w:tcBorders>
              <w:right w:val="single" w:color="auto" w:sz="12" w:space="0"/>
            </w:tcBorders>
            <w:vAlign w:val="center"/>
          </w:tcPr>
          <w:p w14:paraId="70C9F0D2"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  <w:t>2024-1-18</w:t>
            </w:r>
          </w:p>
        </w:tc>
      </w:tr>
      <w:tr w14:paraId="6B3A29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10" w:hRule="atLeast"/>
        </w:trPr>
        <w:tc>
          <w:tcPr>
            <w:tcW w:w="1691" w:type="dxa"/>
            <w:tcBorders>
              <w:left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 w14:paraId="443A308B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2"/>
                <w:sz w:val="21"/>
                <w:szCs w:val="21"/>
              </w:rPr>
              <w:t>学院负责人</w:t>
            </w:r>
          </w:p>
        </w:tc>
        <w:tc>
          <w:tcPr>
            <w:tcW w:w="3532" w:type="dxa"/>
            <w:gridSpan w:val="2"/>
            <w:tcBorders>
              <w:bottom w:val="single" w:color="auto" w:sz="12" w:space="0"/>
            </w:tcBorders>
            <w:vAlign w:val="center"/>
          </w:tcPr>
          <w:p w14:paraId="07652682">
            <w:pPr>
              <w:widowControl w:val="0"/>
              <w:jc w:val="right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drawing>
                <wp:inline distT="0" distB="0" distL="114300" distR="114300">
                  <wp:extent cx="780415" cy="354965"/>
                  <wp:effectExtent l="0" t="0" r="6985" b="635"/>
                  <wp:docPr id="8" name="图片 3" descr="a0e6149d95f587e4576ab22bc7750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3" descr="a0e6149d95f587e4576ab22bc7750ec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0415" cy="354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Calibri" w:hAnsi="Calibri" w:cs="Times New Roman"/>
                <w:color w:val="000000"/>
                <w:kern w:val="2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tcBorders>
              <w:bottom w:val="single" w:color="auto" w:sz="12" w:space="0"/>
            </w:tcBorders>
            <w:vAlign w:val="center"/>
          </w:tcPr>
          <w:p w14:paraId="4E82ECD1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2"/>
                <w:sz w:val="21"/>
                <w:szCs w:val="21"/>
              </w:rPr>
              <w:t>批准时间</w:t>
            </w:r>
          </w:p>
        </w:tc>
        <w:tc>
          <w:tcPr>
            <w:tcW w:w="1628" w:type="dxa"/>
            <w:gridSpan w:val="2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0FC3F27C"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  <w:t>2024-1-20</w:t>
            </w:r>
          </w:p>
        </w:tc>
      </w:tr>
    </w:tbl>
    <w:p w14:paraId="0E671D4E">
      <w:pPr>
        <w:spacing w:line="100" w:lineRule="exact"/>
        <w:rPr>
          <w:rFonts w:ascii="Arial" w:hAnsi="Arial" w:eastAsia="黑体"/>
        </w:rPr>
      </w:pPr>
      <w:r>
        <w:br w:type="page"/>
      </w:r>
    </w:p>
    <w:p w14:paraId="3F04DCD7">
      <w:pPr>
        <w:pStyle w:val="16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二、课程目标与毕业要求</w:t>
      </w:r>
    </w:p>
    <w:p w14:paraId="38990883">
      <w:pPr>
        <w:pStyle w:val="17"/>
        <w:spacing w:before="163" w:after="163"/>
      </w:pPr>
      <w:r>
        <w:rPr>
          <w:rFonts w:hint="eastAsia"/>
        </w:rPr>
        <w:t xml:space="preserve">（一）课程目标 </w:t>
      </w:r>
    </w:p>
    <w:tbl>
      <w:tblPr>
        <w:tblStyle w:val="7"/>
        <w:tblW w:w="4999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235"/>
        <w:gridCol w:w="782"/>
        <w:gridCol w:w="6457"/>
      </w:tblGrid>
      <w:tr w14:paraId="69DA8D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235" w:type="dxa"/>
            <w:vAlign w:val="center"/>
          </w:tcPr>
          <w:p w14:paraId="61E857D0"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类型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297DB8AE"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序号</w:t>
            </w:r>
          </w:p>
        </w:tc>
        <w:tc>
          <w:tcPr>
            <w:tcW w:w="6458" w:type="dxa"/>
            <w:vAlign w:val="center"/>
          </w:tcPr>
          <w:p w14:paraId="5722B730"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内容</w:t>
            </w:r>
          </w:p>
        </w:tc>
      </w:tr>
      <w:tr w14:paraId="7B319F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35" w:type="dxa"/>
            <w:vMerge w:val="restart"/>
            <w:vAlign w:val="center"/>
          </w:tcPr>
          <w:p w14:paraId="006C5750"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知识目标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575E4757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1</w:t>
            </w:r>
          </w:p>
        </w:tc>
        <w:tc>
          <w:tcPr>
            <w:tcW w:w="6458" w:type="dxa"/>
            <w:vAlign w:val="center"/>
          </w:tcPr>
          <w:p w14:paraId="56E3C60C">
            <w:pPr>
              <w:pStyle w:val="14"/>
              <w:jc w:val="left"/>
              <w:rPr>
                <w:rFonts w:ascii="宋体" w:hAnsi="宋体"/>
                <w:bCs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知道宝石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常见的琢型以及宝石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加工的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概念、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历史现状、发展前景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理解标准圆钻型的侧视、俯视、仰视等不同角度的特点；熟悉宝石加工的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设备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理解宝石款式的设计原则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和设计方法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。</w:t>
            </w:r>
          </w:p>
        </w:tc>
      </w:tr>
      <w:tr w14:paraId="7FF7A1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35" w:type="dxa"/>
            <w:vMerge w:val="continue"/>
            <w:vAlign w:val="center"/>
          </w:tcPr>
          <w:p w14:paraId="39CCC628">
            <w:pPr>
              <w:pStyle w:val="14"/>
              <w:rPr>
                <w:bCs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14:paraId="7FDAAD0A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2</w:t>
            </w:r>
          </w:p>
        </w:tc>
        <w:tc>
          <w:tcPr>
            <w:tcW w:w="6458" w:type="dxa"/>
            <w:vAlign w:val="center"/>
          </w:tcPr>
          <w:p w14:paraId="032D67E6">
            <w:pPr>
              <w:rPr>
                <w:rFonts w:ascii="宋体" w:hAnsi="宋体"/>
                <w:bCs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掌握宝石的加工流程，包括刻面型、弧面型、珠型、异型宝石的加工流程。</w:t>
            </w:r>
          </w:p>
        </w:tc>
      </w:tr>
      <w:tr w14:paraId="7B7D75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35" w:type="dxa"/>
            <w:vMerge w:val="restart"/>
            <w:vAlign w:val="center"/>
          </w:tcPr>
          <w:p w14:paraId="59F86EEC"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技能目标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2AC43777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3</w:t>
            </w:r>
          </w:p>
        </w:tc>
        <w:tc>
          <w:tcPr>
            <w:tcW w:w="6458" w:type="dxa"/>
            <w:vAlign w:val="center"/>
          </w:tcPr>
          <w:p w14:paraId="4490A101">
            <w:pPr>
              <w:pStyle w:val="14"/>
              <w:jc w:val="left"/>
              <w:rPr>
                <w:rFonts w:ascii="宋体" w:hAnsi="宋体"/>
                <w:bCs/>
              </w:rPr>
            </w:pPr>
            <w:r>
              <w:rPr>
                <w:rFonts w:hint="default" w:ascii="Times New Roman" w:hAnsi="Times New Roman" w:cs="Times New Roman"/>
                <w:bCs/>
                <w:sz w:val="21"/>
                <w:szCs w:val="21"/>
                <w:lang w:val="en-US" w:eastAsia="zh-CN"/>
              </w:rPr>
              <w:t>具备熟练运用加工设备琢磨单翻型宝石的能力。</w:t>
            </w:r>
          </w:p>
        </w:tc>
      </w:tr>
      <w:tr w14:paraId="0614FF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35" w:type="dxa"/>
            <w:vMerge w:val="continue"/>
            <w:vAlign w:val="center"/>
          </w:tcPr>
          <w:p w14:paraId="171F523D">
            <w:pPr>
              <w:pStyle w:val="14"/>
              <w:rPr>
                <w:rFonts w:ascii="宋体" w:hAnsi="宋体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14:paraId="27A2B56B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4</w:t>
            </w:r>
          </w:p>
        </w:tc>
        <w:tc>
          <w:tcPr>
            <w:tcW w:w="6458" w:type="dxa"/>
            <w:vAlign w:val="center"/>
          </w:tcPr>
          <w:p w14:paraId="281699BF">
            <w:pPr>
              <w:pStyle w:val="14"/>
              <w:jc w:val="left"/>
              <w:rPr>
                <w:rFonts w:ascii="宋体" w:hAnsi="宋体"/>
                <w:bCs/>
              </w:rPr>
            </w:pPr>
            <w:r>
              <w:rPr>
                <w:rFonts w:hint="default" w:ascii="Times New Roman" w:hAnsi="Times New Roman" w:cs="Times New Roman"/>
                <w:bCs/>
                <w:sz w:val="21"/>
                <w:szCs w:val="21"/>
                <w:lang w:val="en-US" w:eastAsia="zh-CN"/>
              </w:rPr>
              <w:t>具备熟练运用加工设备，独立完成一颗原石（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标准圆钻型</w:t>
            </w:r>
            <w:r>
              <w:rPr>
                <w:rFonts w:hint="default" w:ascii="Times New Roman" w:hAnsi="Times New Roman" w:cs="Times New Roman"/>
                <w:bCs/>
                <w:sz w:val="21"/>
                <w:szCs w:val="21"/>
                <w:lang w:val="en-US" w:eastAsia="zh-CN"/>
              </w:rPr>
              <w:t>）宝石的设计和加工的能力。</w:t>
            </w:r>
          </w:p>
        </w:tc>
      </w:tr>
      <w:tr w14:paraId="0D197A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35" w:type="dxa"/>
            <w:vAlign w:val="center"/>
          </w:tcPr>
          <w:p w14:paraId="6EAD7150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素养目标</w:t>
            </w:r>
          </w:p>
          <w:p w14:paraId="0EE0F331"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(含课程思政目标</w:t>
            </w:r>
            <w:r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  <w:t>)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66DE4C48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5</w:t>
            </w:r>
          </w:p>
        </w:tc>
        <w:tc>
          <w:tcPr>
            <w:tcW w:w="6458" w:type="dxa"/>
            <w:vAlign w:val="center"/>
          </w:tcPr>
          <w:p w14:paraId="792149C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rPr>
                <w:rFonts w:ascii="宋体" w:hAnsi="宋体"/>
                <w:bCs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教育引导学生深刻理解并自觉实践行业的职业精神和职业规范，增强职业责任感，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在加工过程中要体现“工匠精神”，具备精益求精、严谨认真、严于修身、严于律己的敬业精神，对于琢磨过程中的困难可以迎难而上，攻坚克难，举一反三。</w:t>
            </w:r>
          </w:p>
        </w:tc>
      </w:tr>
    </w:tbl>
    <w:p w14:paraId="79CBA3BF">
      <w:pPr>
        <w:pStyle w:val="17"/>
        <w:spacing w:before="163" w:after="163"/>
      </w:pPr>
      <w:r>
        <w:rPr>
          <w:rFonts w:hint="eastAsia"/>
        </w:rPr>
        <w:t>（二）课程支撑的毕业要求</w:t>
      </w:r>
    </w:p>
    <w:tbl>
      <w:tblPr>
        <w:tblStyle w:val="8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6"/>
      </w:tblGrid>
      <w:tr w14:paraId="62A427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6" w:type="dxa"/>
            <w:vAlign w:val="top"/>
          </w:tcPr>
          <w:p w14:paraId="4F844212">
            <w:pPr>
              <w:widowControl w:val="0"/>
              <w:tabs>
                <w:tab w:val="left" w:pos="4200"/>
              </w:tabs>
              <w:spacing w:line="240" w:lineRule="auto"/>
              <w:jc w:val="both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>LO1品德修养</w:t>
            </w:r>
            <w:r>
              <w:rPr>
                <w:rFonts w:hint="default" w:ascii="Times New Roman" w:hAnsi="Times New Roman" w:cs="Times New Roman"/>
                <w:bCs/>
                <w:sz w:val="21"/>
                <w:szCs w:val="21"/>
              </w:rPr>
              <w:t>：</w:t>
            </w:r>
            <w:r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  <w:t>拥护中国共产党的领导，坚定理想信念，自觉涵养和积极弘扬社会主义核心价值观，增强政治认同、厚植家国情怀、遵守法律法规、传承雷锋精神，践行“感恩、回报、爱心、责任”八字校训，积极服务他人、服务社会、诚信尽责、爱岗敬业。</w:t>
            </w:r>
          </w:p>
          <w:p w14:paraId="0AA29B3B">
            <w:pPr>
              <w:widowControl w:val="0"/>
              <w:tabs>
                <w:tab w:val="left" w:pos="4200"/>
              </w:tabs>
              <w:spacing w:line="240" w:lineRule="auto"/>
              <w:jc w:val="both"/>
              <w:rPr>
                <w:rFonts w:hint="default" w:ascii="Times New Roman" w:hAnsi="Times New Roman" w:eastAsia="宋体" w:cs="Times New Roman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  <w:t>⑤爱岗敬业，热爱所学专业，勤学多练，锤炼技能。熟悉本专业相关的法律法规，在实习实践中自觉遵守职业规范，具备职业道德操守。</w:t>
            </w:r>
          </w:p>
        </w:tc>
      </w:tr>
      <w:tr w14:paraId="1102A1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6" w:type="dxa"/>
            <w:vAlign w:val="top"/>
          </w:tcPr>
          <w:p w14:paraId="5AC2BAF4">
            <w:pPr>
              <w:keepNext w:val="0"/>
              <w:keepLines w:val="0"/>
              <w:pageBreakBefore w:val="0"/>
              <w:widowControl/>
              <w:tabs>
                <w:tab w:val="left" w:pos="42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>LO2专业能力</w:t>
            </w:r>
            <w:r>
              <w:rPr>
                <w:rFonts w:hint="default" w:ascii="Times New Roman" w:hAnsi="Times New Roman" w:cs="Times New Roman"/>
                <w:bCs/>
                <w:sz w:val="21"/>
                <w:szCs w:val="21"/>
              </w:rPr>
              <w:t>：具有人文科学素养，具备从事</w:t>
            </w:r>
            <w:r>
              <w:rPr>
                <w:rFonts w:hint="default" w:ascii="Times New Roman" w:hAnsi="Times New Roman" w:cs="Times New Roman"/>
                <w:bCs/>
                <w:sz w:val="21"/>
                <w:szCs w:val="21"/>
                <w:lang w:val="en-US" w:eastAsia="zh-CN"/>
              </w:rPr>
              <w:t>宝石鉴定相关</w:t>
            </w:r>
            <w:r>
              <w:rPr>
                <w:rFonts w:hint="default" w:ascii="Times New Roman" w:hAnsi="Times New Roman" w:cs="Times New Roman"/>
                <w:bCs/>
                <w:sz w:val="21"/>
                <w:szCs w:val="21"/>
              </w:rPr>
              <w:t>工作或专业的理论知识、实践能力。</w:t>
            </w:r>
          </w:p>
          <w:p w14:paraId="765106CE">
            <w:pPr>
              <w:widowControl w:val="0"/>
              <w:tabs>
                <w:tab w:val="left" w:pos="4200"/>
              </w:tabs>
              <w:spacing w:line="240" w:lineRule="auto"/>
              <w:jc w:val="both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Cs/>
                <w:sz w:val="21"/>
                <w:szCs w:val="21"/>
              </w:rPr>
              <w:t>③掌握珠宝首饰加工技能和工艺的基本理论知识。</w:t>
            </w:r>
          </w:p>
        </w:tc>
      </w:tr>
      <w:tr w14:paraId="58E8C1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6" w:type="dxa"/>
            <w:vAlign w:val="top"/>
          </w:tcPr>
          <w:p w14:paraId="1218CED4">
            <w:pPr>
              <w:keepNext w:val="0"/>
              <w:keepLines w:val="0"/>
              <w:pageBreakBefore w:val="0"/>
              <w:widowControl/>
              <w:tabs>
                <w:tab w:val="left" w:pos="42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>LO4自主学习</w:t>
            </w:r>
            <w:r>
              <w:rPr>
                <w:rFonts w:hint="default" w:ascii="Times New Roman" w:hAnsi="Times New Roman" w:cs="Times New Roman"/>
                <w:bCs/>
                <w:sz w:val="21"/>
                <w:szCs w:val="21"/>
              </w:rPr>
              <w:t>：能根据环境需要确定自己的学习目标，并主动地通过搜集信息、分析信息、讨论、实践、质疑、创造等方法来实现学习目标。</w:t>
            </w:r>
          </w:p>
          <w:p w14:paraId="501069F5">
            <w:pPr>
              <w:widowControl w:val="0"/>
              <w:tabs>
                <w:tab w:val="left" w:pos="4200"/>
              </w:tabs>
              <w:spacing w:line="240" w:lineRule="auto"/>
              <w:jc w:val="both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Cs/>
                <w:sz w:val="21"/>
                <w:szCs w:val="21"/>
              </w:rPr>
              <w:t>②能搜集、获取达到目标所需要的学习资源，实施学习计划、反思学习计划、持续改进，达到学习目标。</w:t>
            </w:r>
          </w:p>
        </w:tc>
      </w:tr>
      <w:tr w14:paraId="238AE1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6" w:type="dxa"/>
            <w:vAlign w:val="top"/>
          </w:tcPr>
          <w:p w14:paraId="720A3AF6">
            <w:pPr>
              <w:keepNext w:val="0"/>
              <w:keepLines w:val="0"/>
              <w:pageBreakBefore w:val="0"/>
              <w:widowControl/>
              <w:tabs>
                <w:tab w:val="left" w:pos="42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>LO6协同创新</w:t>
            </w:r>
            <w:r>
              <w:rPr>
                <w:rFonts w:hint="default" w:ascii="Times New Roman" w:hAnsi="Times New Roman" w:cs="Times New Roman"/>
                <w:bCs/>
                <w:sz w:val="21"/>
                <w:szCs w:val="21"/>
              </w:rPr>
              <w:t>：同群体保持良好的合作关系，做集体中的积极成员，善于自我管理和团队管理；善于从多个维度思考问题，利用自己的知识与实践来提出新设想。</w:t>
            </w:r>
          </w:p>
          <w:p w14:paraId="695794ED">
            <w:pPr>
              <w:widowControl w:val="0"/>
              <w:tabs>
                <w:tab w:val="left" w:pos="4200"/>
              </w:tabs>
              <w:spacing w:line="240" w:lineRule="auto"/>
              <w:jc w:val="both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Cs/>
                <w:sz w:val="21"/>
                <w:szCs w:val="21"/>
              </w:rPr>
              <w:t>③能用创新的方法或者多种方法解决复杂问题或真实问题。</w:t>
            </w:r>
          </w:p>
        </w:tc>
      </w:tr>
    </w:tbl>
    <w:p w14:paraId="62029C5D">
      <w:pPr>
        <w:pStyle w:val="17"/>
        <w:spacing w:before="163" w:after="163"/>
        <w:rPr>
          <w:rFonts w:hint="eastAsia"/>
        </w:rPr>
      </w:pPr>
    </w:p>
    <w:p w14:paraId="1795A362">
      <w:pPr>
        <w:pStyle w:val="17"/>
        <w:spacing w:before="163" w:after="163"/>
        <w:rPr>
          <w:rFonts w:hint="eastAsia"/>
        </w:rPr>
      </w:pPr>
    </w:p>
    <w:p w14:paraId="01E6706D">
      <w:pPr>
        <w:pStyle w:val="17"/>
        <w:spacing w:before="163" w:after="163"/>
      </w:pPr>
      <w:bookmarkStart w:id="4" w:name="_GoBack"/>
      <w:bookmarkEnd w:id="4"/>
      <w:r>
        <w:rPr>
          <w:rFonts w:hint="eastAsia"/>
        </w:rPr>
        <w:t xml:space="preserve">（三）毕业要求与课程目标的关系 </w:t>
      </w:r>
    </w:p>
    <w:tbl>
      <w:tblPr>
        <w:tblStyle w:val="7"/>
        <w:tblW w:w="488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759"/>
        <w:gridCol w:w="775"/>
        <w:gridCol w:w="775"/>
        <w:gridCol w:w="4651"/>
        <w:gridCol w:w="1316"/>
      </w:tblGrid>
      <w:tr w14:paraId="643C91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91" w:hRule="atLeast"/>
          <w:jc w:val="center"/>
        </w:trPr>
        <w:tc>
          <w:tcPr>
            <w:tcW w:w="759" w:type="dxa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21D3A544">
            <w:pPr>
              <w:pStyle w:val="13"/>
              <w:rPr>
                <w:rFonts w:hint="default" w:ascii="Times New Roman" w:hAnsi="Times New Roman" w:cs="Times New Roman"/>
                <w:szCs w:val="16"/>
              </w:rPr>
            </w:pPr>
            <w:r>
              <w:rPr>
                <w:rFonts w:hint="default" w:ascii="Times New Roman" w:hAnsi="Times New Roman" w:cs="Times New Roman"/>
                <w:szCs w:val="18"/>
              </w:rPr>
              <w:t>毕业要求</w:t>
            </w:r>
          </w:p>
        </w:tc>
        <w:tc>
          <w:tcPr>
            <w:tcW w:w="775" w:type="dxa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 w14:paraId="48F92F66">
            <w:pPr>
              <w:pStyle w:val="13"/>
              <w:rPr>
                <w:rFonts w:hint="default" w:ascii="Times New Roman" w:hAnsi="Times New Roman" w:cs="Times New Roman"/>
                <w:szCs w:val="16"/>
              </w:rPr>
            </w:pPr>
            <w:r>
              <w:rPr>
                <w:rFonts w:hint="default" w:ascii="Times New Roman" w:hAnsi="Times New Roman" w:cs="Times New Roman"/>
                <w:szCs w:val="16"/>
              </w:rPr>
              <w:t>指标点</w:t>
            </w:r>
          </w:p>
        </w:tc>
        <w:tc>
          <w:tcPr>
            <w:tcW w:w="775" w:type="dxa"/>
            <w:tcBorders>
              <w:top w:val="single" w:color="auto" w:sz="12" w:space="0"/>
              <w:right w:val="double" w:color="auto" w:sz="4" w:space="0"/>
            </w:tcBorders>
            <w:shd w:val="clear" w:color="auto" w:fill="auto"/>
            <w:vAlign w:val="center"/>
          </w:tcPr>
          <w:p w14:paraId="35836074">
            <w:pPr>
              <w:pStyle w:val="13"/>
              <w:rPr>
                <w:rFonts w:hint="default" w:ascii="Times New Roman" w:hAnsi="Times New Roman" w:cs="Times New Roman"/>
                <w:szCs w:val="16"/>
              </w:rPr>
            </w:pPr>
            <w:r>
              <w:rPr>
                <w:rFonts w:hint="default" w:ascii="Times New Roman" w:hAnsi="Times New Roman" w:cs="Times New Roman"/>
                <w:szCs w:val="16"/>
              </w:rPr>
              <w:t>支撑度</w:t>
            </w:r>
          </w:p>
        </w:tc>
        <w:tc>
          <w:tcPr>
            <w:tcW w:w="4651" w:type="dxa"/>
            <w:tcBorders>
              <w:top w:val="single" w:color="auto" w:sz="12" w:space="0"/>
            </w:tcBorders>
            <w:vAlign w:val="center"/>
          </w:tcPr>
          <w:p w14:paraId="5C3CA5C1">
            <w:pPr>
              <w:pStyle w:val="13"/>
              <w:rPr>
                <w:rFonts w:hint="default" w:ascii="Times New Roman" w:hAnsi="Times New Roman" w:cs="Times New Roman"/>
                <w:szCs w:val="16"/>
              </w:rPr>
            </w:pPr>
            <w:r>
              <w:rPr>
                <w:rFonts w:hint="default" w:ascii="Times New Roman" w:hAnsi="Times New Roman" w:cs="Times New Roman"/>
                <w:szCs w:val="16"/>
              </w:rPr>
              <w:t>课程目标</w:t>
            </w:r>
          </w:p>
        </w:tc>
        <w:tc>
          <w:tcPr>
            <w:tcW w:w="1316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1507AD2B">
            <w:pPr>
              <w:pStyle w:val="13"/>
              <w:rPr>
                <w:rFonts w:hint="default" w:ascii="Times New Roman" w:hAnsi="Times New Roman" w:cs="Times New Roman"/>
                <w:szCs w:val="16"/>
              </w:rPr>
            </w:pPr>
            <w:r>
              <w:rPr>
                <w:rFonts w:hint="default" w:ascii="Times New Roman" w:hAnsi="Times New Roman" w:cs="Times New Roman"/>
                <w:szCs w:val="16"/>
              </w:rPr>
              <w:t>对指标点的贡献度</w:t>
            </w:r>
          </w:p>
        </w:tc>
      </w:tr>
      <w:tr w14:paraId="04ADC5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59" w:type="dxa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76F03458">
            <w:pPr>
              <w:pStyle w:val="14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Cs/>
              </w:rPr>
              <w:t>L</w:t>
            </w:r>
            <w:r>
              <w:rPr>
                <w:rFonts w:hint="default" w:ascii="Times New Roman" w:hAnsi="Times New Roman" w:cs="Times New Roman"/>
                <w:bCs/>
                <w:lang w:val="en-US" w:eastAsia="zh-CN"/>
              </w:rPr>
              <w:t>O</w:t>
            </w:r>
            <w:r>
              <w:rPr>
                <w:rFonts w:hint="default" w:ascii="Times New Roman" w:hAnsi="Times New Roman" w:cs="Times New Roman"/>
                <w:bCs/>
              </w:rPr>
              <w:t>1</w:t>
            </w:r>
          </w:p>
        </w:tc>
        <w:tc>
          <w:tcPr>
            <w:tcW w:w="775" w:type="dxa"/>
            <w:tcBorders>
              <w:left w:val="single" w:color="auto" w:sz="4" w:space="0"/>
            </w:tcBorders>
            <w:vAlign w:val="center"/>
          </w:tcPr>
          <w:p w14:paraId="7E42472F">
            <w:pPr>
              <w:pStyle w:val="14"/>
              <w:jc w:val="center"/>
              <w:rPr>
                <w:rFonts w:hint="default" w:ascii="Times New Roman" w:hAnsi="Times New Roman" w:cs="Times New Roman"/>
                <w:bCs/>
              </w:rPr>
            </w:pPr>
            <w:r>
              <w:rPr>
                <w:rFonts w:hint="default" w:ascii="Times New Roman" w:hAnsi="Times New Roman" w:cs="Times New Roman"/>
                <w:bCs/>
                <w:sz w:val="21"/>
                <w:szCs w:val="21"/>
              </w:rPr>
              <w:t>⑤</w:t>
            </w:r>
          </w:p>
        </w:tc>
        <w:tc>
          <w:tcPr>
            <w:tcW w:w="775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38CBC57E">
            <w:pPr>
              <w:pStyle w:val="14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M</w:t>
            </w:r>
          </w:p>
        </w:tc>
        <w:tc>
          <w:tcPr>
            <w:tcW w:w="4651" w:type="dxa"/>
            <w:vAlign w:val="center"/>
          </w:tcPr>
          <w:p w14:paraId="292D4EAD">
            <w:pPr>
              <w:ind w:firstLine="0" w:firstLineChars="0"/>
              <w:jc w:val="left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教育引导学生深刻理解并自觉实践行业的职业精神和职业规范，增强职业责任感，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在加工过程中要体现“工匠精神”，具备精益求精、严谨认真、严于修身、严于律己的敬业精神，对于琢磨过程中的困难可以迎难而上，攻坚克难，举一反三。</w:t>
            </w:r>
          </w:p>
        </w:tc>
        <w:tc>
          <w:tcPr>
            <w:tcW w:w="1316" w:type="dxa"/>
            <w:tcBorders>
              <w:right w:val="single" w:color="auto" w:sz="12" w:space="0"/>
            </w:tcBorders>
            <w:vAlign w:val="center"/>
          </w:tcPr>
          <w:p w14:paraId="601EE690">
            <w:pPr>
              <w:pStyle w:val="14"/>
              <w:rPr>
                <w:rFonts w:hint="default" w:ascii="Times New Roman" w:hAnsi="Times New Roman" w:eastAsia="宋体" w:cs="Times New Roman"/>
                <w:bCs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lang w:val="en-US" w:eastAsia="zh-CN"/>
              </w:rPr>
              <w:t>100%</w:t>
            </w:r>
          </w:p>
        </w:tc>
      </w:tr>
      <w:tr w14:paraId="0D0C47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59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28D32D58">
            <w:pPr>
              <w:pStyle w:val="14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Cs/>
              </w:rPr>
              <w:t>LO2</w:t>
            </w:r>
          </w:p>
        </w:tc>
        <w:tc>
          <w:tcPr>
            <w:tcW w:w="775" w:type="dxa"/>
            <w:vMerge w:val="restart"/>
            <w:tcBorders>
              <w:left w:val="single" w:color="auto" w:sz="4" w:space="0"/>
            </w:tcBorders>
            <w:vAlign w:val="center"/>
          </w:tcPr>
          <w:p w14:paraId="65350646">
            <w:pPr>
              <w:pStyle w:val="14"/>
              <w:rPr>
                <w:rFonts w:hint="default" w:ascii="Times New Roman" w:hAnsi="Times New Roman" w:cs="Times New Roman"/>
                <w:bCs/>
              </w:rPr>
            </w:pPr>
            <w:r>
              <w:rPr>
                <w:rFonts w:hint="default" w:ascii="Times New Roman" w:hAnsi="Times New Roman" w:cs="Times New Roman"/>
                <w:bCs/>
                <w:sz w:val="21"/>
                <w:szCs w:val="21"/>
              </w:rPr>
              <w:t>③</w:t>
            </w:r>
          </w:p>
        </w:tc>
        <w:tc>
          <w:tcPr>
            <w:tcW w:w="775" w:type="dxa"/>
            <w:vMerge w:val="restart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5F90461D">
            <w:pPr>
              <w:pStyle w:val="14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H</w:t>
            </w:r>
          </w:p>
        </w:tc>
        <w:tc>
          <w:tcPr>
            <w:tcW w:w="4651" w:type="dxa"/>
            <w:vAlign w:val="center"/>
          </w:tcPr>
          <w:p w14:paraId="516FAC29">
            <w:pPr>
              <w:pStyle w:val="14"/>
              <w:jc w:val="left"/>
              <w:rPr>
                <w:rFonts w:hint="default" w:ascii="Times New Roman" w:hAnsi="Times New Roman" w:cs="Times New Roman" w:eastAsiaTheme="minorEastAsia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知道宝石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常见的琢型以及宝石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加工的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概念、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历史现状、发展前景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理解标准圆钻型的侧视、俯视、仰视等不同角度的特点；熟悉宝石加工的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设备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理解宝石款式的设计原则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和设计方法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316" w:type="dxa"/>
            <w:tcBorders>
              <w:right w:val="single" w:color="auto" w:sz="12" w:space="0"/>
            </w:tcBorders>
            <w:vAlign w:val="center"/>
          </w:tcPr>
          <w:p w14:paraId="55756801">
            <w:pPr>
              <w:pStyle w:val="14"/>
              <w:rPr>
                <w:rFonts w:hint="default" w:ascii="Times New Roman" w:hAnsi="Times New Roman" w:eastAsia="宋体" w:cs="Times New Roman"/>
                <w:bCs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lang w:val="en-US" w:eastAsia="zh-CN"/>
              </w:rPr>
              <w:t>35%</w:t>
            </w:r>
          </w:p>
        </w:tc>
      </w:tr>
      <w:tr w14:paraId="19254C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59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45EAE49B">
            <w:pPr>
              <w:pStyle w:val="14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75" w:type="dxa"/>
            <w:vMerge w:val="continue"/>
            <w:tcBorders>
              <w:left w:val="single" w:color="auto" w:sz="4" w:space="0"/>
            </w:tcBorders>
            <w:vAlign w:val="center"/>
          </w:tcPr>
          <w:p w14:paraId="1B58A67C">
            <w:pPr>
              <w:pStyle w:val="14"/>
              <w:rPr>
                <w:rFonts w:hint="default" w:ascii="Times New Roman" w:hAnsi="Times New Roman" w:cs="Times New Roman"/>
                <w:bCs/>
              </w:rPr>
            </w:pPr>
          </w:p>
        </w:tc>
        <w:tc>
          <w:tcPr>
            <w:tcW w:w="775" w:type="dxa"/>
            <w:vMerge w:val="continue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3B212C80">
            <w:pPr>
              <w:pStyle w:val="14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651" w:type="dxa"/>
            <w:vAlign w:val="center"/>
          </w:tcPr>
          <w:p w14:paraId="64493160">
            <w:pPr>
              <w:pStyle w:val="14"/>
              <w:jc w:val="left"/>
              <w:rPr>
                <w:rFonts w:hint="default" w:ascii="Times New Roman" w:hAnsi="Times New Roman" w:cs="Times New Roman" w:eastAsiaTheme="minorEastAsia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掌握宝石的加工流程，包括刻面型、弧面型、珠型、异型宝石的加工流程。</w:t>
            </w:r>
          </w:p>
        </w:tc>
        <w:tc>
          <w:tcPr>
            <w:tcW w:w="1316" w:type="dxa"/>
            <w:tcBorders>
              <w:right w:val="single" w:color="auto" w:sz="12" w:space="0"/>
            </w:tcBorders>
            <w:vAlign w:val="center"/>
          </w:tcPr>
          <w:p w14:paraId="42D60965">
            <w:pPr>
              <w:pStyle w:val="14"/>
              <w:rPr>
                <w:rFonts w:hint="default" w:ascii="Times New Roman" w:hAnsi="Times New Roman" w:eastAsia="宋体" w:cs="Times New Roman"/>
                <w:bCs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lang w:val="en-US" w:eastAsia="zh-CN"/>
              </w:rPr>
              <w:t>65%</w:t>
            </w:r>
          </w:p>
        </w:tc>
      </w:tr>
      <w:tr w14:paraId="35E79B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59" w:type="dxa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729E660C">
            <w:pPr>
              <w:pStyle w:val="14"/>
              <w:rPr>
                <w:rFonts w:hint="default" w:ascii="Times New Roman" w:hAnsi="Times New Roman" w:eastAsia="宋体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</w:rPr>
              <w:t>LO</w:t>
            </w:r>
            <w:r>
              <w:rPr>
                <w:rFonts w:hint="default" w:ascii="Times New Roman" w:hAnsi="Times New Roman" w:cs="Times New Roman"/>
                <w:bCs/>
                <w:lang w:val="en-US" w:eastAsia="zh-CN"/>
              </w:rPr>
              <w:t>4</w:t>
            </w:r>
          </w:p>
        </w:tc>
        <w:tc>
          <w:tcPr>
            <w:tcW w:w="775" w:type="dxa"/>
            <w:tcBorders>
              <w:left w:val="single" w:color="auto" w:sz="4" w:space="0"/>
            </w:tcBorders>
            <w:vAlign w:val="center"/>
          </w:tcPr>
          <w:p w14:paraId="474C44DF">
            <w:pPr>
              <w:pStyle w:val="14"/>
              <w:rPr>
                <w:rFonts w:hint="default" w:ascii="Times New Roman" w:hAnsi="Times New Roman" w:cs="Times New Roman"/>
                <w:bCs/>
              </w:rPr>
            </w:pPr>
            <w:r>
              <w:rPr>
                <w:rFonts w:hint="default" w:ascii="Times New Roman" w:hAnsi="Times New Roman" w:cs="Times New Roman"/>
                <w:bCs/>
                <w:sz w:val="21"/>
                <w:szCs w:val="21"/>
              </w:rPr>
              <w:t>②</w:t>
            </w:r>
          </w:p>
        </w:tc>
        <w:tc>
          <w:tcPr>
            <w:tcW w:w="775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4294EDB8">
            <w:pPr>
              <w:pStyle w:val="14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L</w:t>
            </w:r>
          </w:p>
        </w:tc>
        <w:tc>
          <w:tcPr>
            <w:tcW w:w="4651" w:type="dxa"/>
            <w:vAlign w:val="center"/>
          </w:tcPr>
          <w:p w14:paraId="7FE23315">
            <w:pPr>
              <w:pStyle w:val="14"/>
              <w:jc w:val="left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bCs/>
                <w:sz w:val="21"/>
                <w:szCs w:val="21"/>
                <w:lang w:val="en-US" w:eastAsia="zh-CN"/>
              </w:rPr>
              <w:t>具备熟练运用加工设备琢磨单翻型宝石的能力。</w:t>
            </w:r>
          </w:p>
        </w:tc>
        <w:tc>
          <w:tcPr>
            <w:tcW w:w="1316" w:type="dxa"/>
            <w:tcBorders>
              <w:right w:val="single" w:color="auto" w:sz="12" w:space="0"/>
            </w:tcBorders>
            <w:vAlign w:val="center"/>
          </w:tcPr>
          <w:p w14:paraId="323A7B26">
            <w:pPr>
              <w:pStyle w:val="14"/>
              <w:rPr>
                <w:rFonts w:hint="default" w:ascii="Times New Roman" w:hAnsi="Times New Roman" w:eastAsia="宋体" w:cs="Times New Roman"/>
                <w:bCs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lang w:val="en-US" w:eastAsia="zh-CN"/>
              </w:rPr>
              <w:t>100%</w:t>
            </w:r>
          </w:p>
        </w:tc>
      </w:tr>
      <w:tr w14:paraId="7B80A5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59" w:type="dxa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</w:tcPr>
          <w:p w14:paraId="50BB44B1">
            <w:pPr>
              <w:pStyle w:val="14"/>
              <w:rPr>
                <w:rFonts w:hint="default" w:ascii="Times New Roman" w:hAnsi="Times New Roman" w:eastAsia="宋体" w:cs="Times New Roman"/>
                <w:bCs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</w:rPr>
              <w:t>LO</w:t>
            </w:r>
            <w:r>
              <w:rPr>
                <w:rFonts w:hint="default" w:ascii="Times New Roman" w:hAnsi="Times New Roman" w:cs="Times New Roman"/>
                <w:bCs/>
                <w:lang w:val="en-US" w:eastAsia="zh-CN"/>
              </w:rPr>
              <w:t>6</w:t>
            </w:r>
          </w:p>
        </w:tc>
        <w:tc>
          <w:tcPr>
            <w:tcW w:w="775" w:type="dxa"/>
            <w:tcBorders>
              <w:left w:val="single" w:color="auto" w:sz="4" w:space="0"/>
              <w:bottom w:val="single" w:color="auto" w:sz="12" w:space="0"/>
            </w:tcBorders>
            <w:vAlign w:val="center"/>
          </w:tcPr>
          <w:p w14:paraId="3D589D20">
            <w:pPr>
              <w:pStyle w:val="14"/>
              <w:rPr>
                <w:rFonts w:hint="default" w:ascii="Times New Roman" w:hAnsi="Times New Roman" w:cs="Times New Roman"/>
                <w:bCs/>
              </w:rPr>
            </w:pPr>
            <w:r>
              <w:rPr>
                <w:rFonts w:hint="default" w:ascii="Times New Roman" w:hAnsi="Times New Roman" w:cs="Times New Roman"/>
                <w:bCs/>
                <w:sz w:val="21"/>
                <w:szCs w:val="21"/>
              </w:rPr>
              <w:t>③</w:t>
            </w:r>
          </w:p>
        </w:tc>
        <w:tc>
          <w:tcPr>
            <w:tcW w:w="775" w:type="dxa"/>
            <w:tcBorders>
              <w:bottom w:val="single" w:color="auto" w:sz="12" w:space="0"/>
              <w:right w:val="double" w:color="auto" w:sz="4" w:space="0"/>
            </w:tcBorders>
            <w:shd w:val="clear" w:color="auto" w:fill="auto"/>
            <w:vAlign w:val="center"/>
          </w:tcPr>
          <w:p w14:paraId="78CDDB6B">
            <w:pPr>
              <w:pStyle w:val="14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M</w:t>
            </w:r>
          </w:p>
        </w:tc>
        <w:tc>
          <w:tcPr>
            <w:tcW w:w="4651" w:type="dxa"/>
            <w:tcBorders>
              <w:bottom w:val="single" w:color="auto" w:sz="12" w:space="0"/>
            </w:tcBorders>
            <w:vAlign w:val="center"/>
          </w:tcPr>
          <w:p w14:paraId="6CCEED30">
            <w:pPr>
              <w:pStyle w:val="14"/>
              <w:jc w:val="left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bCs/>
                <w:sz w:val="21"/>
                <w:szCs w:val="21"/>
                <w:lang w:val="en-US" w:eastAsia="zh-CN"/>
              </w:rPr>
              <w:t>具备熟练运用加工设备，独立完成一颗原石（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标准圆钻型</w:t>
            </w:r>
            <w:r>
              <w:rPr>
                <w:rFonts w:hint="default" w:ascii="Times New Roman" w:hAnsi="Times New Roman" w:cs="Times New Roman"/>
                <w:bCs/>
                <w:sz w:val="21"/>
                <w:szCs w:val="21"/>
                <w:lang w:val="en-US" w:eastAsia="zh-CN"/>
              </w:rPr>
              <w:t>）宝石的设计和加工的能力。</w:t>
            </w:r>
          </w:p>
        </w:tc>
        <w:tc>
          <w:tcPr>
            <w:tcW w:w="1316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0FFD2A85">
            <w:pPr>
              <w:pStyle w:val="14"/>
              <w:rPr>
                <w:rFonts w:hint="default" w:ascii="Times New Roman" w:hAnsi="Times New Roman" w:eastAsia="宋体" w:cs="Times New Roman"/>
                <w:bCs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lang w:val="en-US" w:eastAsia="zh-CN"/>
              </w:rPr>
              <w:t>100%</w:t>
            </w:r>
          </w:p>
        </w:tc>
      </w:tr>
    </w:tbl>
    <w:p w14:paraId="262B291D">
      <w:pPr>
        <w:pStyle w:val="13"/>
      </w:pPr>
    </w:p>
    <w:p w14:paraId="11CA7B7B">
      <w:pPr>
        <w:pStyle w:val="16"/>
        <w:spacing w:before="326" w:beforeLines="100" w:line="360" w:lineRule="auto"/>
        <w:rPr>
          <w:rFonts w:ascii="黑体" w:hAnsi="宋体"/>
        </w:rPr>
      </w:pPr>
      <w:bookmarkStart w:id="0" w:name="OLE_LINK2"/>
      <w:bookmarkStart w:id="1" w:name="OLE_LINK1"/>
      <w:r>
        <w:rPr>
          <w:rFonts w:hint="eastAsia" w:ascii="黑体" w:hAnsi="宋体"/>
        </w:rPr>
        <w:t>三、实验</w:t>
      </w:r>
      <w:r>
        <w:rPr>
          <w:rFonts w:hint="eastAsia"/>
          <w:color w:val="000000"/>
          <w:szCs w:val="28"/>
        </w:rPr>
        <w:t>内容与要求</w:t>
      </w:r>
    </w:p>
    <w:p w14:paraId="01DE810D">
      <w:pPr>
        <w:pStyle w:val="17"/>
        <w:spacing w:before="163" w:after="163"/>
      </w:pPr>
      <w:r>
        <w:rPr>
          <w:rFonts w:hint="eastAsia"/>
        </w:rPr>
        <w:t>（一）各实验项目的基本信息</w:t>
      </w:r>
    </w:p>
    <w:tbl>
      <w:tblPr>
        <w:tblStyle w:val="7"/>
        <w:tblW w:w="4882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009"/>
        <w:gridCol w:w="3512"/>
        <w:gridCol w:w="1272"/>
        <w:gridCol w:w="849"/>
        <w:gridCol w:w="848"/>
        <w:gridCol w:w="786"/>
      </w:tblGrid>
      <w:tr w14:paraId="02B8AC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149" w:hRule="atLeast"/>
          <w:jc w:val="center"/>
        </w:trPr>
        <w:tc>
          <w:tcPr>
            <w:tcW w:w="1009" w:type="dxa"/>
            <w:vMerge w:val="restart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vAlign w:val="center"/>
          </w:tcPr>
          <w:p w14:paraId="43A8EE0D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序号</w:t>
            </w:r>
          </w:p>
        </w:tc>
        <w:tc>
          <w:tcPr>
            <w:tcW w:w="3512" w:type="dxa"/>
            <w:vMerge w:val="restart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vAlign w:val="center"/>
          </w:tcPr>
          <w:p w14:paraId="42C1543F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实验项目名称</w:t>
            </w:r>
          </w:p>
        </w:tc>
        <w:tc>
          <w:tcPr>
            <w:tcW w:w="1272" w:type="dxa"/>
            <w:vMerge w:val="restar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4AC16A48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实验类型</w:t>
            </w:r>
          </w:p>
        </w:tc>
        <w:tc>
          <w:tcPr>
            <w:tcW w:w="2483" w:type="dxa"/>
            <w:gridSpan w:val="3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vAlign w:val="center"/>
          </w:tcPr>
          <w:p w14:paraId="234E023D">
            <w:pPr>
              <w:pStyle w:val="13"/>
              <w:rPr>
                <w:szCs w:val="16"/>
              </w:rPr>
            </w:pPr>
            <w:r>
              <w:rPr>
                <w:rFonts w:hint="eastAsia" w:ascii="黑体" w:hAnsi="黑体"/>
                <w:szCs w:val="21"/>
              </w:rPr>
              <w:t>学时</w:t>
            </w:r>
            <w:r>
              <w:rPr>
                <w:rFonts w:hint="eastAsia" w:ascii="黑体" w:hAnsi="黑体"/>
                <w:bCs w:val="0"/>
                <w:szCs w:val="21"/>
              </w:rPr>
              <w:t>分配</w:t>
            </w:r>
          </w:p>
        </w:tc>
      </w:tr>
      <w:tr w14:paraId="4A4055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149" w:hRule="atLeast"/>
          <w:jc w:val="center"/>
        </w:trPr>
        <w:tc>
          <w:tcPr>
            <w:tcW w:w="1009" w:type="dxa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551A229">
            <w:pPr>
              <w:pStyle w:val="13"/>
              <w:rPr>
                <w:szCs w:val="16"/>
              </w:rPr>
            </w:pPr>
          </w:p>
        </w:tc>
        <w:tc>
          <w:tcPr>
            <w:tcW w:w="3512" w:type="dxa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7C6FBA7">
            <w:pPr>
              <w:pStyle w:val="13"/>
              <w:rPr>
                <w:szCs w:val="16"/>
              </w:rPr>
            </w:pPr>
          </w:p>
        </w:tc>
        <w:tc>
          <w:tcPr>
            <w:tcW w:w="1272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7B0F9B3">
            <w:pPr>
              <w:pStyle w:val="13"/>
              <w:rPr>
                <w:szCs w:val="16"/>
              </w:rPr>
            </w:pPr>
          </w:p>
        </w:tc>
        <w:tc>
          <w:tcPr>
            <w:tcW w:w="84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B9FB2D7">
            <w:pPr>
              <w:pStyle w:val="13"/>
              <w:rPr>
                <w:rFonts w:ascii="黑体" w:hAnsi="黑体"/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理论</w:t>
            </w:r>
          </w:p>
        </w:tc>
        <w:tc>
          <w:tcPr>
            <w:tcW w:w="84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89CCD08">
            <w:pPr>
              <w:pStyle w:val="13"/>
              <w:rPr>
                <w:rFonts w:ascii="黑体" w:hAnsi="黑体"/>
                <w:szCs w:val="21"/>
              </w:rPr>
            </w:pPr>
            <w:r>
              <w:rPr>
                <w:rFonts w:hint="eastAsia" w:ascii="黑体" w:hAnsi="黑体"/>
              </w:rPr>
              <w:t>实践</w:t>
            </w:r>
          </w:p>
        </w:tc>
        <w:tc>
          <w:tcPr>
            <w:tcW w:w="78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B684588">
            <w:pPr>
              <w:pStyle w:val="13"/>
              <w:rPr>
                <w:rFonts w:ascii="黑体" w:hAnsi="黑体"/>
                <w:szCs w:val="21"/>
              </w:rPr>
            </w:pPr>
            <w:r>
              <w:rPr>
                <w:rFonts w:hint="eastAsia" w:ascii="黑体" w:hAnsi="黑体"/>
              </w:rPr>
              <w:t>小计</w:t>
            </w:r>
          </w:p>
        </w:tc>
      </w:tr>
      <w:tr w14:paraId="0B8570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0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1C87D13">
            <w:pPr>
              <w:pStyle w:val="14"/>
            </w:pPr>
            <w:r>
              <w:rPr>
                <w:rFonts w:hint="eastAsia"/>
              </w:rPr>
              <w:t>1</w:t>
            </w:r>
          </w:p>
        </w:tc>
        <w:tc>
          <w:tcPr>
            <w:tcW w:w="351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372F948">
            <w:pPr>
              <w:widowControl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Times New Roman" w:hAnsi="Times New Roman" w:cs="Times New Roman"/>
                <w:kern w:val="2"/>
                <w:sz w:val="21"/>
                <w:szCs w:val="21"/>
              </w:rPr>
              <w:t>单翻型宝石琢磨</w:t>
            </w:r>
          </w:p>
        </w:tc>
        <w:tc>
          <w:tcPr>
            <w:tcW w:w="127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8B79233">
            <w:pPr>
              <w:widowControl w:val="0"/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④</w:t>
            </w:r>
          </w:p>
        </w:tc>
        <w:tc>
          <w:tcPr>
            <w:tcW w:w="84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C5E9FA7">
            <w:pPr>
              <w:pStyle w:val="13"/>
              <w:rPr>
                <w:rFonts w:hint="eastAsia" w:eastAsia="黑体"/>
                <w:szCs w:val="16"/>
                <w:lang w:val="en-US" w:eastAsia="zh-CN"/>
              </w:rPr>
            </w:pPr>
            <w:r>
              <w:rPr>
                <w:rFonts w:hint="eastAsia"/>
                <w:szCs w:val="16"/>
                <w:lang w:val="en-US" w:eastAsia="zh-CN"/>
              </w:rPr>
              <w:t>2</w:t>
            </w:r>
          </w:p>
        </w:tc>
        <w:tc>
          <w:tcPr>
            <w:tcW w:w="84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E606186">
            <w:pPr>
              <w:pStyle w:val="14"/>
              <w:rPr>
                <w:rFonts w:hint="eastAsia" w:ascii="Arial" w:hAnsi="Arial" w:eastAsia="黑体"/>
                <w:bCs/>
                <w:szCs w:val="16"/>
                <w:lang w:val="en-US" w:eastAsia="zh-CN"/>
              </w:rPr>
            </w:pPr>
            <w:r>
              <w:rPr>
                <w:rFonts w:hint="eastAsia" w:ascii="Arial" w:hAnsi="Arial" w:eastAsia="黑体"/>
                <w:bCs/>
                <w:szCs w:val="16"/>
                <w:lang w:val="en-US" w:eastAsia="zh-CN"/>
              </w:rPr>
              <w:t>4</w:t>
            </w:r>
          </w:p>
        </w:tc>
        <w:tc>
          <w:tcPr>
            <w:tcW w:w="78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51FAEE5">
            <w:pPr>
              <w:pStyle w:val="14"/>
              <w:rPr>
                <w:rFonts w:hint="eastAsia" w:ascii="Arial" w:hAnsi="Arial" w:eastAsia="黑体"/>
                <w:bCs/>
                <w:szCs w:val="16"/>
                <w:lang w:val="en-US" w:eastAsia="zh-CN"/>
              </w:rPr>
            </w:pPr>
            <w:r>
              <w:rPr>
                <w:rFonts w:hint="eastAsia" w:ascii="Arial" w:hAnsi="Arial" w:eastAsia="黑体"/>
                <w:bCs/>
                <w:szCs w:val="16"/>
                <w:lang w:val="en-US" w:eastAsia="zh-CN"/>
              </w:rPr>
              <w:t>6</w:t>
            </w:r>
          </w:p>
        </w:tc>
      </w:tr>
      <w:tr w14:paraId="4C8649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0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F908B7B">
            <w:pPr>
              <w:pStyle w:val="14"/>
            </w:pPr>
            <w:r>
              <w:rPr>
                <w:rFonts w:hint="eastAsia"/>
              </w:rPr>
              <w:t>2</w:t>
            </w:r>
          </w:p>
        </w:tc>
        <w:tc>
          <w:tcPr>
            <w:tcW w:w="351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743D011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kern w:val="2"/>
                <w:sz w:val="21"/>
                <w:szCs w:val="21"/>
              </w:rPr>
              <w:t>标准圆钻型宝石琢磨</w:t>
            </w:r>
          </w:p>
        </w:tc>
        <w:tc>
          <w:tcPr>
            <w:tcW w:w="127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F91E29B">
            <w:pPr>
              <w:widowControl w:val="0"/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④</w:t>
            </w:r>
          </w:p>
        </w:tc>
        <w:tc>
          <w:tcPr>
            <w:tcW w:w="84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AAF4A9F">
            <w:pPr>
              <w:pStyle w:val="13"/>
              <w:rPr>
                <w:rFonts w:hint="eastAsia" w:eastAsia="黑体"/>
                <w:szCs w:val="16"/>
                <w:lang w:val="en-US" w:eastAsia="zh-CN"/>
              </w:rPr>
            </w:pPr>
            <w:r>
              <w:rPr>
                <w:rFonts w:hint="eastAsia"/>
                <w:szCs w:val="16"/>
                <w:lang w:val="en-US" w:eastAsia="zh-CN"/>
              </w:rPr>
              <w:t>6</w:t>
            </w:r>
          </w:p>
        </w:tc>
        <w:tc>
          <w:tcPr>
            <w:tcW w:w="84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1CE8868">
            <w:pPr>
              <w:pStyle w:val="14"/>
              <w:rPr>
                <w:rFonts w:hint="default" w:ascii="Arial" w:hAnsi="Arial" w:eastAsia="黑体"/>
                <w:bCs/>
                <w:szCs w:val="16"/>
                <w:lang w:val="en-US" w:eastAsia="zh-CN"/>
              </w:rPr>
            </w:pPr>
            <w:r>
              <w:rPr>
                <w:rFonts w:hint="eastAsia" w:ascii="Arial" w:hAnsi="Arial" w:eastAsia="黑体"/>
                <w:bCs/>
                <w:szCs w:val="16"/>
                <w:lang w:val="en-US" w:eastAsia="zh-CN"/>
              </w:rPr>
              <w:t>16</w:t>
            </w:r>
          </w:p>
        </w:tc>
        <w:tc>
          <w:tcPr>
            <w:tcW w:w="78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B53E509">
            <w:pPr>
              <w:pStyle w:val="14"/>
              <w:rPr>
                <w:rFonts w:hint="default" w:ascii="Arial" w:hAnsi="Arial" w:eastAsia="黑体"/>
                <w:bCs/>
                <w:szCs w:val="16"/>
                <w:lang w:val="en-US" w:eastAsia="zh-CN"/>
              </w:rPr>
            </w:pPr>
            <w:r>
              <w:rPr>
                <w:rFonts w:hint="eastAsia" w:ascii="Arial" w:hAnsi="Arial" w:eastAsia="黑体"/>
                <w:bCs/>
                <w:szCs w:val="16"/>
                <w:lang w:val="en-US" w:eastAsia="zh-CN"/>
              </w:rPr>
              <w:t>22</w:t>
            </w:r>
          </w:p>
        </w:tc>
      </w:tr>
      <w:tr w14:paraId="3FE2EF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0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5B555D5">
            <w:pPr>
              <w:pStyle w:val="14"/>
            </w:pPr>
            <w:r>
              <w:rPr>
                <w:rFonts w:hint="eastAsia"/>
              </w:rPr>
              <w:t>3</w:t>
            </w:r>
          </w:p>
        </w:tc>
        <w:tc>
          <w:tcPr>
            <w:tcW w:w="351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8AA8F24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kern w:val="2"/>
                <w:sz w:val="21"/>
                <w:szCs w:val="21"/>
              </w:rPr>
              <w:t>实践考试</w:t>
            </w:r>
          </w:p>
        </w:tc>
        <w:tc>
          <w:tcPr>
            <w:tcW w:w="127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2422BDA">
            <w:pPr>
              <w:widowControl w:val="0"/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④</w:t>
            </w:r>
          </w:p>
        </w:tc>
        <w:tc>
          <w:tcPr>
            <w:tcW w:w="84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F990085">
            <w:pPr>
              <w:pStyle w:val="13"/>
              <w:rPr>
                <w:rFonts w:hint="eastAsia" w:eastAsia="黑体"/>
                <w:szCs w:val="16"/>
                <w:lang w:val="en-US" w:eastAsia="zh-CN"/>
              </w:rPr>
            </w:pPr>
            <w:r>
              <w:rPr>
                <w:rFonts w:hint="eastAsia"/>
                <w:szCs w:val="16"/>
                <w:lang w:val="en-US" w:eastAsia="zh-CN"/>
              </w:rPr>
              <w:t>0</w:t>
            </w:r>
          </w:p>
        </w:tc>
        <w:tc>
          <w:tcPr>
            <w:tcW w:w="84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BB5BC3E">
            <w:pPr>
              <w:pStyle w:val="14"/>
              <w:rPr>
                <w:rFonts w:hint="eastAsia" w:ascii="Arial" w:hAnsi="Arial" w:eastAsia="黑体"/>
                <w:bCs/>
                <w:szCs w:val="16"/>
                <w:lang w:val="en-US" w:eastAsia="zh-CN"/>
              </w:rPr>
            </w:pPr>
            <w:r>
              <w:rPr>
                <w:rFonts w:hint="eastAsia" w:ascii="Arial" w:hAnsi="Arial" w:eastAsia="黑体"/>
                <w:bCs/>
                <w:szCs w:val="16"/>
                <w:lang w:val="en-US" w:eastAsia="zh-CN"/>
              </w:rPr>
              <w:t>4</w:t>
            </w:r>
          </w:p>
        </w:tc>
        <w:tc>
          <w:tcPr>
            <w:tcW w:w="78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60383C5">
            <w:pPr>
              <w:pStyle w:val="14"/>
              <w:rPr>
                <w:rFonts w:hint="eastAsia" w:ascii="Arial" w:hAnsi="Arial" w:eastAsia="黑体"/>
                <w:bCs/>
                <w:szCs w:val="16"/>
                <w:lang w:val="en-US" w:eastAsia="zh-CN"/>
              </w:rPr>
            </w:pPr>
            <w:r>
              <w:rPr>
                <w:rFonts w:hint="eastAsia" w:ascii="Arial" w:hAnsi="Arial" w:eastAsia="黑体"/>
                <w:bCs/>
                <w:szCs w:val="16"/>
                <w:lang w:val="en-US" w:eastAsia="zh-CN"/>
              </w:rPr>
              <w:t>4</w:t>
            </w:r>
          </w:p>
        </w:tc>
      </w:tr>
      <w:tr w14:paraId="2A19A4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8276" w:type="dxa"/>
            <w:gridSpan w:val="6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9812E6">
            <w:pPr>
              <w:pStyle w:val="13"/>
            </w:pPr>
            <w:r>
              <w:rPr>
                <w:rFonts w:hint="eastAsia"/>
                <w:szCs w:val="16"/>
              </w:rPr>
              <w:t xml:space="preserve">实验类型：①演示型 </w:t>
            </w:r>
            <w:r>
              <w:rPr>
                <w:szCs w:val="16"/>
              </w:rPr>
              <w:t xml:space="preserve"> </w:t>
            </w:r>
            <w:r>
              <w:rPr>
                <w:rFonts w:hint="eastAsia"/>
                <w:szCs w:val="16"/>
              </w:rPr>
              <w:t xml:space="preserve">②验证型 </w:t>
            </w:r>
            <w:r>
              <w:rPr>
                <w:szCs w:val="16"/>
              </w:rPr>
              <w:t xml:space="preserve"> </w:t>
            </w:r>
            <w:r>
              <w:rPr>
                <w:rFonts w:hint="eastAsia"/>
                <w:szCs w:val="16"/>
              </w:rPr>
              <w:t xml:space="preserve">③设计型 </w:t>
            </w:r>
            <w:r>
              <w:rPr>
                <w:szCs w:val="16"/>
              </w:rPr>
              <w:t xml:space="preserve"> </w:t>
            </w:r>
            <w:r>
              <w:rPr>
                <w:rFonts w:hint="eastAsia"/>
                <w:szCs w:val="16"/>
              </w:rPr>
              <w:t>④综合型</w:t>
            </w:r>
          </w:p>
        </w:tc>
      </w:tr>
    </w:tbl>
    <w:p w14:paraId="5B66995E">
      <w:pPr>
        <w:pStyle w:val="17"/>
        <w:spacing w:before="163" w:after="163"/>
      </w:pPr>
      <w:r>
        <w:rPr>
          <w:rFonts w:hint="eastAsia"/>
        </w:rPr>
        <w:t>（二）各实验项目教学目标、内容与要求</w:t>
      </w:r>
    </w:p>
    <w:tbl>
      <w:tblPr>
        <w:tblStyle w:val="8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 w14:paraId="08ED17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2F7A7BD3">
            <w:pPr>
              <w:widowControl w:val="0"/>
              <w:spacing w:line="440" w:lineRule="exact"/>
              <w:jc w:val="both"/>
              <w:rPr>
                <w:rFonts w:cs="仿宋"/>
                <w:bCs/>
                <w:color w:val="000000"/>
                <w:szCs w:val="21"/>
              </w:rPr>
            </w:pPr>
            <w:r>
              <w:rPr>
                <w:rFonts w:hint="eastAsia" w:cs="仿宋"/>
                <w:bCs/>
                <w:color w:val="000000"/>
                <w:szCs w:val="21"/>
              </w:rPr>
              <w:t>实验1：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单翻型宝石琢磨</w:t>
            </w:r>
          </w:p>
        </w:tc>
      </w:tr>
      <w:tr w14:paraId="4FC93C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3666D01A">
            <w:pPr>
              <w:pStyle w:val="14"/>
              <w:widowControl w:val="0"/>
              <w:jc w:val="left"/>
              <w:rPr>
                <w:rFonts w:hint="eastAsia" w:ascii="宋体" w:hAnsi="宋体" w:eastAsia="宋体"/>
                <w:bCs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上杆和清洗练习，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宝石研磨机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的使用和磨削实践；利用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宝石研磨机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琢磨单翻型宝石，要求单翻型宝石冠部8个主面，亭部8个主面以及1个台面共17个面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。</w:t>
            </w:r>
          </w:p>
          <w:p w14:paraId="0AA3FA62">
            <w:pPr>
              <w:pStyle w:val="14"/>
              <w:widowControl w:val="0"/>
              <w:jc w:val="left"/>
              <w:rPr>
                <w:rFonts w:cs="仿宋"/>
                <w:bCs/>
              </w:rPr>
            </w:pPr>
          </w:p>
        </w:tc>
      </w:tr>
      <w:tr w14:paraId="3BDF86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761FC543">
            <w:pPr>
              <w:widowControl w:val="0"/>
              <w:spacing w:line="440" w:lineRule="exact"/>
              <w:jc w:val="both"/>
              <w:rPr>
                <w:rFonts w:cs="仿宋"/>
                <w:bCs/>
                <w:color w:val="000000"/>
                <w:szCs w:val="21"/>
              </w:rPr>
            </w:pPr>
            <w:r>
              <w:rPr>
                <w:rFonts w:hint="eastAsia" w:cs="仿宋"/>
                <w:bCs/>
                <w:color w:val="000000"/>
                <w:szCs w:val="21"/>
              </w:rPr>
              <w:t>实验2：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标准圆钻型宝石琢磨</w:t>
            </w:r>
          </w:p>
        </w:tc>
      </w:tr>
      <w:tr w14:paraId="4E0902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062E1B7A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利用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宝石研磨机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琢磨标准圆钻型宝石，要求标准圆钻型宝石冠部8个主面，8个星小面，16个上腰小面以及亭部8个主面，16个小腰小面，1个台面共57个面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。</w:t>
            </w:r>
          </w:p>
          <w:p w14:paraId="094598F1">
            <w:pPr>
              <w:pStyle w:val="14"/>
              <w:widowControl w:val="0"/>
              <w:jc w:val="left"/>
              <w:rPr>
                <w:rFonts w:cs="仿宋"/>
                <w:bCs/>
              </w:rPr>
            </w:pPr>
          </w:p>
        </w:tc>
      </w:tr>
      <w:tr w14:paraId="76481F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shd w:val="clear" w:color="auto" w:fill="auto"/>
            <w:vAlign w:val="top"/>
          </w:tcPr>
          <w:p w14:paraId="6D2F9DE0">
            <w:pPr>
              <w:widowControl w:val="0"/>
              <w:spacing w:line="440" w:lineRule="exact"/>
              <w:jc w:val="both"/>
              <w:rPr>
                <w:rFonts w:ascii="宋体" w:hAnsi="宋体" w:eastAsia="宋体" w:cs="仿宋"/>
                <w:bCs/>
                <w:color w:val="00000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仿宋"/>
                <w:bCs/>
                <w:color w:val="000000"/>
                <w:szCs w:val="21"/>
              </w:rPr>
              <w:t>实验</w:t>
            </w:r>
            <w:r>
              <w:rPr>
                <w:rFonts w:hint="eastAsia" w:cs="仿宋"/>
                <w:bCs/>
                <w:color w:val="000000"/>
                <w:szCs w:val="21"/>
                <w:lang w:val="en-US" w:eastAsia="zh-CN"/>
              </w:rPr>
              <w:t>3</w:t>
            </w:r>
            <w:r>
              <w:rPr>
                <w:rFonts w:hint="eastAsia" w:cs="仿宋"/>
                <w:bCs/>
                <w:color w:val="000000"/>
                <w:szCs w:val="21"/>
              </w:rPr>
              <w:t>：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实践考试</w:t>
            </w:r>
          </w:p>
        </w:tc>
      </w:tr>
      <w:tr w14:paraId="7EB799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shd w:val="clear" w:color="auto" w:fill="auto"/>
            <w:vAlign w:val="top"/>
          </w:tcPr>
          <w:p w14:paraId="4A0E0A2F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规定的时间内完成一颗原石的琢磨（标准圆钻型宝石）</w:t>
            </w:r>
          </w:p>
          <w:p w14:paraId="728A184B">
            <w:pPr>
              <w:pStyle w:val="14"/>
              <w:widowControl w:val="0"/>
              <w:jc w:val="left"/>
              <w:rPr>
                <w:rFonts w:ascii="Times New Roman" w:hAnsi="Times New Roman" w:eastAsia="宋体" w:cs="仿宋"/>
                <w:bCs/>
                <w:color w:val="000000"/>
                <w:sz w:val="21"/>
                <w:szCs w:val="21"/>
                <w:lang w:val="en-US" w:eastAsia="zh-CN" w:bidi="ar-SA"/>
              </w:rPr>
            </w:pPr>
          </w:p>
        </w:tc>
      </w:tr>
    </w:tbl>
    <w:p w14:paraId="5D4DEEAE">
      <w:pPr>
        <w:pStyle w:val="17"/>
        <w:spacing w:before="163" w:after="163"/>
      </w:pPr>
      <w:r>
        <w:rPr>
          <w:rFonts w:hint="eastAsia"/>
        </w:rPr>
        <w:t>（三）各实验项目对课程目标的支撑关系</w:t>
      </w:r>
    </w:p>
    <w:tbl>
      <w:tblPr>
        <w:tblStyle w:val="7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2938"/>
        <w:gridCol w:w="1107"/>
        <w:gridCol w:w="1107"/>
        <w:gridCol w:w="1107"/>
        <w:gridCol w:w="1107"/>
        <w:gridCol w:w="1108"/>
      </w:tblGrid>
      <w:tr w14:paraId="46D692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794" w:hRule="atLeast"/>
          <w:jc w:val="center"/>
        </w:trPr>
        <w:tc>
          <w:tcPr>
            <w:tcW w:w="1733" w:type="pct"/>
            <w:tcBorders>
              <w:top w:val="single" w:color="auto" w:sz="12" w:space="0"/>
              <w:left w:val="single" w:color="auto" w:sz="12" w:space="0"/>
              <w:tl2br w:val="single" w:color="auto" w:sz="4" w:space="0"/>
            </w:tcBorders>
          </w:tcPr>
          <w:p w14:paraId="5F99BE17">
            <w:pPr>
              <w:pStyle w:val="13"/>
              <w:ind w:firstLine="489"/>
              <w:jc w:val="right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  <w:p w14:paraId="281E6E12">
            <w:pPr>
              <w:pStyle w:val="13"/>
              <w:ind w:right="210"/>
              <w:jc w:val="left"/>
              <w:rPr>
                <w:rFonts w:hint="eastAsia"/>
                <w:szCs w:val="16"/>
              </w:rPr>
            </w:pPr>
          </w:p>
          <w:p w14:paraId="327169BA">
            <w:pPr>
              <w:pStyle w:val="13"/>
              <w:ind w:right="210"/>
              <w:jc w:val="left"/>
              <w:rPr>
                <w:szCs w:val="16"/>
              </w:rPr>
            </w:pPr>
            <w:r>
              <w:rPr>
                <w:rFonts w:hint="eastAsia"/>
                <w:szCs w:val="16"/>
              </w:rPr>
              <w:t>实验项目名称</w:t>
            </w:r>
          </w:p>
        </w:tc>
        <w:tc>
          <w:tcPr>
            <w:tcW w:w="653" w:type="pct"/>
            <w:tcBorders>
              <w:top w:val="single" w:color="auto" w:sz="12" w:space="0"/>
            </w:tcBorders>
            <w:vAlign w:val="center"/>
          </w:tcPr>
          <w:p w14:paraId="43F1DF75">
            <w:pPr>
              <w:pStyle w:val="13"/>
              <w:rPr>
                <w:rFonts w:hint="eastAsia" w:eastAsia="黑体"/>
                <w:szCs w:val="16"/>
                <w:lang w:val="en-US" w:eastAsia="zh-CN"/>
              </w:rPr>
            </w:pPr>
            <w:r>
              <w:rPr>
                <w:rFonts w:hint="eastAsia"/>
                <w:szCs w:val="16"/>
                <w:lang w:val="en-US" w:eastAsia="zh-CN"/>
              </w:rPr>
              <w:t>1</w:t>
            </w:r>
          </w:p>
        </w:tc>
        <w:tc>
          <w:tcPr>
            <w:tcW w:w="653" w:type="pct"/>
            <w:tcBorders>
              <w:top w:val="single" w:color="auto" w:sz="12" w:space="0"/>
            </w:tcBorders>
            <w:vAlign w:val="center"/>
          </w:tcPr>
          <w:p w14:paraId="31167202">
            <w:pPr>
              <w:pStyle w:val="13"/>
              <w:rPr>
                <w:rFonts w:hint="eastAsia" w:eastAsia="黑体"/>
                <w:szCs w:val="16"/>
                <w:lang w:val="en-US" w:eastAsia="zh-CN"/>
              </w:rPr>
            </w:pPr>
            <w:r>
              <w:rPr>
                <w:rFonts w:hint="eastAsia"/>
                <w:szCs w:val="16"/>
                <w:lang w:val="en-US" w:eastAsia="zh-CN"/>
              </w:rPr>
              <w:t>2</w:t>
            </w:r>
          </w:p>
        </w:tc>
        <w:tc>
          <w:tcPr>
            <w:tcW w:w="653" w:type="pct"/>
            <w:tcBorders>
              <w:top w:val="single" w:color="auto" w:sz="12" w:space="0"/>
            </w:tcBorders>
            <w:vAlign w:val="center"/>
          </w:tcPr>
          <w:p w14:paraId="45207CC9">
            <w:pPr>
              <w:pStyle w:val="13"/>
              <w:rPr>
                <w:rFonts w:hint="eastAsia" w:eastAsia="黑体"/>
                <w:szCs w:val="16"/>
                <w:lang w:val="en-US" w:eastAsia="zh-CN"/>
              </w:rPr>
            </w:pPr>
            <w:r>
              <w:rPr>
                <w:rFonts w:hint="eastAsia"/>
                <w:szCs w:val="16"/>
                <w:lang w:val="en-US" w:eastAsia="zh-CN"/>
              </w:rPr>
              <w:t>3</w:t>
            </w:r>
          </w:p>
        </w:tc>
        <w:tc>
          <w:tcPr>
            <w:tcW w:w="653" w:type="pct"/>
            <w:tcBorders>
              <w:top w:val="single" w:color="auto" w:sz="12" w:space="0"/>
            </w:tcBorders>
            <w:vAlign w:val="center"/>
          </w:tcPr>
          <w:p w14:paraId="0A5FFE7E">
            <w:pPr>
              <w:pStyle w:val="13"/>
              <w:rPr>
                <w:rFonts w:hint="eastAsia" w:eastAsia="黑体"/>
                <w:szCs w:val="16"/>
                <w:lang w:val="en-US" w:eastAsia="zh-CN"/>
              </w:rPr>
            </w:pPr>
            <w:r>
              <w:rPr>
                <w:rFonts w:hint="eastAsia"/>
                <w:szCs w:val="16"/>
                <w:lang w:val="en-US" w:eastAsia="zh-CN"/>
              </w:rPr>
              <w:t>4</w:t>
            </w:r>
          </w:p>
        </w:tc>
        <w:tc>
          <w:tcPr>
            <w:tcW w:w="653" w:type="pc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2D91A0E7">
            <w:pPr>
              <w:pStyle w:val="13"/>
              <w:rPr>
                <w:rFonts w:hint="eastAsia" w:eastAsia="黑体"/>
                <w:szCs w:val="16"/>
                <w:lang w:val="en-US" w:eastAsia="zh-CN"/>
              </w:rPr>
            </w:pPr>
            <w:r>
              <w:rPr>
                <w:rFonts w:hint="eastAsia"/>
                <w:szCs w:val="16"/>
                <w:lang w:val="en-US" w:eastAsia="zh-CN"/>
              </w:rPr>
              <w:t>5</w:t>
            </w:r>
          </w:p>
        </w:tc>
      </w:tr>
      <w:tr w14:paraId="52D0DB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83" w:hRule="atLeast"/>
          <w:jc w:val="center"/>
        </w:trPr>
        <w:tc>
          <w:tcPr>
            <w:tcW w:w="1733" w:type="pct"/>
            <w:tcBorders>
              <w:left w:val="single" w:color="auto" w:sz="12" w:space="0"/>
            </w:tcBorders>
            <w:vAlign w:val="center"/>
          </w:tcPr>
          <w:p w14:paraId="30C547F2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kern w:val="2"/>
                <w:sz w:val="21"/>
                <w:szCs w:val="21"/>
              </w:rPr>
              <w:t>单翻型宝石琢磨</w:t>
            </w:r>
          </w:p>
        </w:tc>
        <w:tc>
          <w:tcPr>
            <w:tcW w:w="653" w:type="pct"/>
            <w:vAlign w:val="center"/>
          </w:tcPr>
          <w:p w14:paraId="1B65CDA2">
            <w:pPr>
              <w:pStyle w:val="14"/>
            </w:pPr>
            <w:r>
              <w:rPr>
                <w:rFonts w:hint="default" w:ascii="Times New Roman" w:hAnsi="Times New Roman" w:cs="Times New Roman"/>
              </w:rPr>
              <w:t>√</w:t>
            </w:r>
          </w:p>
        </w:tc>
        <w:tc>
          <w:tcPr>
            <w:tcW w:w="653" w:type="pct"/>
            <w:vAlign w:val="center"/>
          </w:tcPr>
          <w:p w14:paraId="2B8E749A">
            <w:pPr>
              <w:pStyle w:val="14"/>
            </w:pPr>
            <w:r>
              <w:rPr>
                <w:rFonts w:hint="default" w:ascii="Times New Roman" w:hAnsi="Times New Roman" w:cs="Times New Roman"/>
              </w:rPr>
              <w:t>√</w:t>
            </w:r>
          </w:p>
        </w:tc>
        <w:tc>
          <w:tcPr>
            <w:tcW w:w="653" w:type="pct"/>
            <w:vAlign w:val="center"/>
          </w:tcPr>
          <w:p w14:paraId="131C0CFE">
            <w:pPr>
              <w:pStyle w:val="14"/>
            </w:pPr>
            <w:r>
              <w:rPr>
                <w:rFonts w:hint="default" w:ascii="Times New Roman" w:hAnsi="Times New Roman" w:cs="Times New Roman"/>
              </w:rPr>
              <w:t>√</w:t>
            </w:r>
          </w:p>
        </w:tc>
        <w:tc>
          <w:tcPr>
            <w:tcW w:w="653" w:type="pct"/>
            <w:vAlign w:val="center"/>
          </w:tcPr>
          <w:p w14:paraId="362B25F8">
            <w:pPr>
              <w:pStyle w:val="14"/>
            </w:pPr>
          </w:p>
        </w:tc>
        <w:tc>
          <w:tcPr>
            <w:tcW w:w="653" w:type="pct"/>
            <w:tcBorders>
              <w:right w:val="single" w:color="auto" w:sz="12" w:space="0"/>
            </w:tcBorders>
            <w:vAlign w:val="center"/>
          </w:tcPr>
          <w:p w14:paraId="65358F8C">
            <w:pPr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√</w:t>
            </w:r>
          </w:p>
        </w:tc>
      </w:tr>
      <w:tr w14:paraId="046BC7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83" w:hRule="atLeast"/>
          <w:jc w:val="center"/>
        </w:trPr>
        <w:tc>
          <w:tcPr>
            <w:tcW w:w="1733" w:type="pct"/>
            <w:tcBorders>
              <w:left w:val="single" w:color="auto" w:sz="12" w:space="0"/>
            </w:tcBorders>
            <w:vAlign w:val="center"/>
          </w:tcPr>
          <w:p w14:paraId="31754E13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kern w:val="2"/>
                <w:sz w:val="21"/>
                <w:szCs w:val="21"/>
              </w:rPr>
              <w:t>标准圆钻型宝石琢磨</w:t>
            </w:r>
          </w:p>
        </w:tc>
        <w:tc>
          <w:tcPr>
            <w:tcW w:w="653" w:type="pct"/>
            <w:vAlign w:val="center"/>
          </w:tcPr>
          <w:p w14:paraId="7C410AFC">
            <w:pPr>
              <w:pStyle w:val="14"/>
            </w:pPr>
            <w:r>
              <w:rPr>
                <w:rFonts w:hint="default" w:ascii="Times New Roman" w:hAnsi="Times New Roman" w:cs="Times New Roman"/>
              </w:rPr>
              <w:t>√</w:t>
            </w:r>
          </w:p>
        </w:tc>
        <w:tc>
          <w:tcPr>
            <w:tcW w:w="653" w:type="pct"/>
            <w:vAlign w:val="center"/>
          </w:tcPr>
          <w:p w14:paraId="664F6ED0">
            <w:pPr>
              <w:pStyle w:val="14"/>
            </w:pPr>
            <w:r>
              <w:rPr>
                <w:rFonts w:hint="default" w:ascii="Times New Roman" w:hAnsi="Times New Roman" w:cs="Times New Roman"/>
              </w:rPr>
              <w:t>√</w:t>
            </w:r>
          </w:p>
        </w:tc>
        <w:tc>
          <w:tcPr>
            <w:tcW w:w="653" w:type="pct"/>
            <w:vAlign w:val="center"/>
          </w:tcPr>
          <w:p w14:paraId="105B18C7">
            <w:pPr>
              <w:pStyle w:val="14"/>
            </w:pPr>
          </w:p>
        </w:tc>
        <w:tc>
          <w:tcPr>
            <w:tcW w:w="653" w:type="pct"/>
            <w:vAlign w:val="center"/>
          </w:tcPr>
          <w:p w14:paraId="11D23D66">
            <w:pPr>
              <w:pStyle w:val="14"/>
            </w:pPr>
            <w:r>
              <w:rPr>
                <w:rFonts w:hint="default" w:ascii="Times New Roman" w:hAnsi="Times New Roman" w:cs="Times New Roman"/>
              </w:rPr>
              <w:t>√</w:t>
            </w:r>
          </w:p>
        </w:tc>
        <w:tc>
          <w:tcPr>
            <w:tcW w:w="653" w:type="pct"/>
            <w:tcBorders>
              <w:right w:val="single" w:color="auto" w:sz="12" w:space="0"/>
            </w:tcBorders>
            <w:vAlign w:val="center"/>
          </w:tcPr>
          <w:p w14:paraId="531C6C18">
            <w:pPr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√</w:t>
            </w:r>
          </w:p>
        </w:tc>
      </w:tr>
      <w:tr w14:paraId="2A3D39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83" w:hRule="atLeast"/>
          <w:jc w:val="center"/>
        </w:trPr>
        <w:tc>
          <w:tcPr>
            <w:tcW w:w="1733" w:type="pct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35CECAB0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kern w:val="2"/>
                <w:sz w:val="21"/>
                <w:szCs w:val="21"/>
              </w:rPr>
              <w:t>实践考试</w:t>
            </w:r>
          </w:p>
        </w:tc>
        <w:tc>
          <w:tcPr>
            <w:tcW w:w="653" w:type="pct"/>
            <w:tcBorders>
              <w:bottom w:val="single" w:color="auto" w:sz="12" w:space="0"/>
            </w:tcBorders>
            <w:vAlign w:val="center"/>
          </w:tcPr>
          <w:p w14:paraId="594281DA">
            <w:pPr>
              <w:pStyle w:val="14"/>
            </w:pPr>
            <w:r>
              <w:rPr>
                <w:rFonts w:hint="default" w:ascii="Times New Roman" w:hAnsi="Times New Roman" w:cs="Times New Roman"/>
              </w:rPr>
              <w:t>√</w:t>
            </w:r>
          </w:p>
        </w:tc>
        <w:tc>
          <w:tcPr>
            <w:tcW w:w="653" w:type="pct"/>
            <w:tcBorders>
              <w:bottom w:val="single" w:color="auto" w:sz="12" w:space="0"/>
            </w:tcBorders>
            <w:vAlign w:val="center"/>
          </w:tcPr>
          <w:p w14:paraId="677C5FB6">
            <w:pPr>
              <w:pStyle w:val="14"/>
            </w:pPr>
            <w:r>
              <w:rPr>
                <w:rFonts w:hint="default" w:ascii="Times New Roman" w:hAnsi="Times New Roman" w:cs="Times New Roman"/>
              </w:rPr>
              <w:t>√</w:t>
            </w:r>
          </w:p>
        </w:tc>
        <w:tc>
          <w:tcPr>
            <w:tcW w:w="653" w:type="pct"/>
            <w:tcBorders>
              <w:bottom w:val="single" w:color="auto" w:sz="12" w:space="0"/>
            </w:tcBorders>
            <w:vAlign w:val="center"/>
          </w:tcPr>
          <w:p w14:paraId="2970A8F4">
            <w:pPr>
              <w:pStyle w:val="14"/>
            </w:pPr>
          </w:p>
        </w:tc>
        <w:tc>
          <w:tcPr>
            <w:tcW w:w="653" w:type="pct"/>
            <w:tcBorders>
              <w:bottom w:val="single" w:color="auto" w:sz="12" w:space="0"/>
            </w:tcBorders>
            <w:vAlign w:val="center"/>
          </w:tcPr>
          <w:p w14:paraId="620E5854">
            <w:pPr>
              <w:pStyle w:val="14"/>
            </w:pPr>
            <w:r>
              <w:rPr>
                <w:rFonts w:hint="default" w:ascii="Times New Roman" w:hAnsi="Times New Roman" w:cs="Times New Roman"/>
              </w:rPr>
              <w:t>√</w:t>
            </w:r>
          </w:p>
        </w:tc>
        <w:tc>
          <w:tcPr>
            <w:tcW w:w="653" w:type="pct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7877E29A">
            <w:pPr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√</w:t>
            </w:r>
          </w:p>
        </w:tc>
      </w:tr>
      <w:bookmarkEnd w:id="0"/>
      <w:bookmarkEnd w:id="1"/>
    </w:tbl>
    <w:p w14:paraId="4DDCB744">
      <w:pPr>
        <w:pStyle w:val="16"/>
        <w:spacing w:before="326" w:beforeLines="100" w:line="360" w:lineRule="auto"/>
        <w:rPr>
          <w:rFonts w:ascii="黑体" w:hAnsi="宋体"/>
          <w:highlight w:val="green"/>
        </w:rPr>
      </w:pPr>
      <w:bookmarkStart w:id="2" w:name="OLE_LINK4"/>
      <w:bookmarkStart w:id="3" w:name="OLE_LINK3"/>
      <w:r>
        <w:rPr>
          <w:rFonts w:hint="eastAsia" w:ascii="黑体" w:hAnsi="宋体"/>
        </w:rPr>
        <w:t>四、课程思政教学设计</w:t>
      </w:r>
    </w:p>
    <w:tbl>
      <w:tblPr>
        <w:tblStyle w:val="8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49EF33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6" w:type="dxa"/>
          </w:tcPr>
          <w:p w14:paraId="176B2918">
            <w:pPr>
              <w:widowControl w:val="0"/>
              <w:numPr>
                <w:ilvl w:val="0"/>
                <w:numId w:val="1"/>
              </w:numPr>
              <w:spacing w:line="240" w:lineRule="auto"/>
              <w:ind w:left="425" w:leftChars="0" w:hanging="425" w:firstLineChars="0"/>
              <w:jc w:val="both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引导学生树立正确的人生观、世界观和价值观，形成强烈的职业责任感和使命感；</w:t>
            </w:r>
          </w:p>
          <w:p w14:paraId="67BAEEC4">
            <w:pPr>
              <w:widowControl w:val="0"/>
              <w:numPr>
                <w:ilvl w:val="0"/>
                <w:numId w:val="1"/>
              </w:numPr>
              <w:spacing w:line="240" w:lineRule="auto"/>
              <w:ind w:left="425" w:leftChars="0" w:hanging="425" w:firstLineChars="0"/>
              <w:jc w:val="both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培养学生发现、感知、欣赏和评价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不同琢型美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的能力，帮助学生养成健康的审美价值取向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  <w:t>。</w:t>
            </w:r>
          </w:p>
          <w:p w14:paraId="5AB35D89">
            <w:pPr>
              <w:pStyle w:val="14"/>
              <w:widowControl w:val="0"/>
              <w:numPr>
                <w:ilvl w:val="0"/>
                <w:numId w:val="1"/>
              </w:numPr>
              <w:ind w:left="425" w:leftChars="0" w:hanging="425" w:firstLineChars="0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191B1F"/>
                <w:spacing w:val="0"/>
                <w:sz w:val="21"/>
                <w:szCs w:val="21"/>
                <w:shd w:val="clear" w:fill="FFFFFF"/>
              </w:rPr>
              <w:t>培养学生独立思考、独立判断，多角度、辩证地分析问题等能力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191B1F"/>
                <w:spacing w:val="0"/>
                <w:sz w:val="21"/>
                <w:szCs w:val="21"/>
                <w:shd w:val="clear" w:fill="FFFFFF"/>
                <w:lang w:eastAsia="zh-CN"/>
              </w:rPr>
              <w:t>。</w:t>
            </w:r>
          </w:p>
          <w:p w14:paraId="22FB308C">
            <w:pPr>
              <w:widowControl w:val="0"/>
              <w:numPr>
                <w:ilvl w:val="0"/>
                <w:numId w:val="1"/>
              </w:numPr>
              <w:spacing w:line="240" w:lineRule="auto"/>
              <w:ind w:left="425" w:leftChars="0" w:hanging="425" w:firstLineChars="0"/>
              <w:jc w:val="both"/>
              <w:rPr>
                <w:rFonts w:hint="default" w:ascii="Times New Roman" w:hAnsi="Times New Roman" w:cs="Times New Roman" w:eastAsiaTheme="minorEastAsia"/>
                <w:i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培养学生“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highlight w:val="none"/>
                <w:shd w:val="clear" w:fill="FFFFFF"/>
                <w:lang w:val="en-US" w:eastAsia="zh-CN"/>
              </w:rPr>
              <w:t>严谨、仔细和负责任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”</w:t>
            </w: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的工作态度；</w:t>
            </w:r>
          </w:p>
          <w:p w14:paraId="59A98D6A">
            <w:pPr>
              <w:widowControl w:val="0"/>
              <w:numPr>
                <w:ilvl w:val="0"/>
                <w:numId w:val="1"/>
              </w:numPr>
              <w:spacing w:line="240" w:lineRule="auto"/>
              <w:ind w:left="425" w:leftChars="0" w:hanging="425" w:firstLineChars="0"/>
              <w:jc w:val="both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树立学生乐学善学，勤于反思的学习能力。</w:t>
            </w:r>
          </w:p>
          <w:p w14:paraId="2F4343E4">
            <w:pPr>
              <w:widowControl w:val="0"/>
              <w:numPr>
                <w:ilvl w:val="0"/>
                <w:numId w:val="1"/>
              </w:numPr>
              <w:spacing w:line="240" w:lineRule="auto"/>
              <w:ind w:left="425" w:leftChars="0" w:hanging="425" w:firstLineChars="0"/>
              <w:jc w:val="both"/>
              <w:rPr>
                <w:rFonts w:hint="eastAsia" w:cs="仿宋"/>
                <w:bCs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培养学生“多维度思考，在实践中努力创新”的优点；</w:t>
            </w:r>
          </w:p>
        </w:tc>
      </w:tr>
      <w:bookmarkEnd w:id="2"/>
      <w:bookmarkEnd w:id="3"/>
    </w:tbl>
    <w:p w14:paraId="5760B3CD">
      <w:pPr>
        <w:pStyle w:val="16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五、课程考核</w:t>
      </w:r>
    </w:p>
    <w:tbl>
      <w:tblPr>
        <w:tblStyle w:val="8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843"/>
        <w:gridCol w:w="2350"/>
        <w:gridCol w:w="735"/>
        <w:gridCol w:w="735"/>
        <w:gridCol w:w="735"/>
        <w:gridCol w:w="735"/>
        <w:gridCol w:w="735"/>
        <w:gridCol w:w="706"/>
      </w:tblGrid>
      <w:tr w14:paraId="3B5ADF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2" w:type="dxa"/>
            <w:vMerge w:val="restar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2405F284">
            <w:pPr>
              <w:widowControl w:val="0"/>
              <w:snapToGrid w:val="0"/>
              <w:jc w:val="center"/>
              <w:rPr>
                <w:rFonts w:hint="default" w:ascii="Times New Roman" w:hAnsi="Times New Roman" w:eastAsia="黑体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1"/>
                <w:szCs w:val="21"/>
              </w:rPr>
              <w:t>总评构成</w:t>
            </w:r>
          </w:p>
        </w:tc>
        <w:tc>
          <w:tcPr>
            <w:tcW w:w="843" w:type="dxa"/>
            <w:vMerge w:val="restar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795FFDE9">
            <w:pPr>
              <w:pStyle w:val="16"/>
              <w:widowControl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Cs/>
                <w:sz w:val="21"/>
                <w:szCs w:val="21"/>
              </w:rPr>
              <w:t>占比</w:t>
            </w:r>
          </w:p>
        </w:tc>
        <w:tc>
          <w:tcPr>
            <w:tcW w:w="2350" w:type="dxa"/>
            <w:vMerge w:val="restart"/>
            <w:tcBorders>
              <w:top w:val="single" w:color="auto" w:sz="12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0175DC58">
            <w:pPr>
              <w:pStyle w:val="16"/>
              <w:widowControl w:val="0"/>
              <w:jc w:val="center"/>
              <w:rPr>
                <w:rFonts w:hint="default"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sz w:val="21"/>
                <w:szCs w:val="21"/>
              </w:rPr>
              <w:t>考核方式</w:t>
            </w:r>
          </w:p>
        </w:tc>
        <w:tc>
          <w:tcPr>
            <w:tcW w:w="3675" w:type="dxa"/>
            <w:gridSpan w:val="5"/>
            <w:tcBorders>
              <w:top w:val="single" w:color="auto" w:sz="12" w:space="0"/>
              <w:left w:val="double" w:color="auto" w:sz="4" w:space="0"/>
              <w:bottom w:val="single" w:color="auto" w:sz="4" w:space="0"/>
            </w:tcBorders>
            <w:vAlign w:val="center"/>
          </w:tcPr>
          <w:p w14:paraId="25E8E158">
            <w:pPr>
              <w:pStyle w:val="16"/>
              <w:widowControl w:val="0"/>
              <w:spacing w:line="24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Cs/>
                <w:sz w:val="21"/>
                <w:szCs w:val="21"/>
              </w:rPr>
              <w:t>课程目标</w:t>
            </w:r>
          </w:p>
        </w:tc>
        <w:tc>
          <w:tcPr>
            <w:tcW w:w="706" w:type="dxa"/>
            <w:vMerge w:val="restar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185F0431">
            <w:pPr>
              <w:pStyle w:val="16"/>
              <w:widowControl w:val="0"/>
              <w:spacing w:line="240" w:lineRule="auto"/>
              <w:jc w:val="center"/>
              <w:rPr>
                <w:rFonts w:hint="default"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sz w:val="21"/>
                <w:szCs w:val="21"/>
              </w:rPr>
              <w:t>合计</w:t>
            </w:r>
          </w:p>
        </w:tc>
      </w:tr>
      <w:tr w14:paraId="6DF156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2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 w14:paraId="123BADD2">
            <w:pPr>
              <w:widowControl w:val="0"/>
              <w:snapToGrid w:val="0"/>
              <w:jc w:val="center"/>
              <w:rPr>
                <w:rFonts w:hint="default" w:ascii="Times New Roman" w:hAnsi="Times New Roman" w:eastAsia="黑体" w:cs="Times New Roman"/>
                <w:bCs/>
                <w:sz w:val="21"/>
                <w:szCs w:val="21"/>
              </w:rPr>
            </w:pPr>
          </w:p>
        </w:tc>
        <w:tc>
          <w:tcPr>
            <w:tcW w:w="843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 w14:paraId="17A512E0">
            <w:pPr>
              <w:pStyle w:val="16"/>
              <w:widowControl w:val="0"/>
              <w:jc w:val="both"/>
              <w:rPr>
                <w:rFonts w:hint="default"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2350" w:type="dxa"/>
            <w:vMerge w:val="continue"/>
            <w:tcBorders>
              <w:top w:val="single" w:color="auto" w:sz="4" w:space="0"/>
              <w:bottom w:val="single" w:color="auto" w:sz="4" w:space="0"/>
              <w:right w:val="double" w:color="auto" w:sz="4" w:space="0"/>
            </w:tcBorders>
          </w:tcPr>
          <w:p w14:paraId="379CFEAC">
            <w:pPr>
              <w:pStyle w:val="16"/>
              <w:widowControl w:val="0"/>
              <w:jc w:val="both"/>
              <w:rPr>
                <w:rFonts w:hint="default"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 w14:paraId="0984AF07">
            <w:pPr>
              <w:pStyle w:val="16"/>
              <w:widowControl w:val="0"/>
              <w:spacing w:line="240" w:lineRule="auto"/>
              <w:jc w:val="center"/>
              <w:rPr>
                <w:rFonts w:hint="default"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sz w:val="21"/>
                <w:szCs w:val="21"/>
              </w:rPr>
              <w:t>1</w:t>
            </w:r>
          </w:p>
        </w:tc>
        <w:tc>
          <w:tcPr>
            <w:tcW w:w="7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608E3FF">
            <w:pPr>
              <w:pStyle w:val="16"/>
              <w:widowControl w:val="0"/>
              <w:spacing w:line="240" w:lineRule="auto"/>
              <w:jc w:val="center"/>
              <w:rPr>
                <w:rFonts w:hint="default"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sz w:val="21"/>
                <w:szCs w:val="21"/>
              </w:rPr>
              <w:t>2</w:t>
            </w:r>
          </w:p>
        </w:tc>
        <w:tc>
          <w:tcPr>
            <w:tcW w:w="7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7A64B25">
            <w:pPr>
              <w:pStyle w:val="16"/>
              <w:widowControl w:val="0"/>
              <w:spacing w:line="240" w:lineRule="auto"/>
              <w:jc w:val="center"/>
              <w:rPr>
                <w:rFonts w:hint="default"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sz w:val="21"/>
                <w:szCs w:val="21"/>
              </w:rPr>
              <w:t>3</w:t>
            </w:r>
          </w:p>
        </w:tc>
        <w:tc>
          <w:tcPr>
            <w:tcW w:w="7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1D29EAA">
            <w:pPr>
              <w:pStyle w:val="16"/>
              <w:widowControl w:val="0"/>
              <w:spacing w:line="240" w:lineRule="auto"/>
              <w:jc w:val="center"/>
              <w:rPr>
                <w:rFonts w:hint="default"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sz w:val="21"/>
                <w:szCs w:val="21"/>
              </w:rPr>
              <w:t>4</w:t>
            </w:r>
          </w:p>
        </w:tc>
        <w:tc>
          <w:tcPr>
            <w:tcW w:w="7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773D097">
            <w:pPr>
              <w:pStyle w:val="16"/>
              <w:widowControl w:val="0"/>
              <w:spacing w:line="240" w:lineRule="auto"/>
              <w:jc w:val="center"/>
              <w:rPr>
                <w:rFonts w:hint="default"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sz w:val="21"/>
                <w:szCs w:val="21"/>
              </w:rPr>
              <w:t>5</w:t>
            </w:r>
          </w:p>
        </w:tc>
        <w:tc>
          <w:tcPr>
            <w:tcW w:w="706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 w14:paraId="2F845207">
            <w:pPr>
              <w:pStyle w:val="16"/>
              <w:widowControl w:val="0"/>
              <w:spacing w:line="240" w:lineRule="auto"/>
              <w:jc w:val="center"/>
              <w:rPr>
                <w:rFonts w:hint="default" w:ascii="Times New Roman" w:hAnsi="Times New Roman" w:cs="Times New Roman"/>
                <w:bCs/>
                <w:sz w:val="21"/>
                <w:szCs w:val="21"/>
              </w:rPr>
            </w:pPr>
          </w:p>
        </w:tc>
      </w:tr>
      <w:tr w14:paraId="79C240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0F17FD7">
            <w:pPr>
              <w:widowControl w:val="0"/>
              <w:snapToGrid w:val="0"/>
              <w:jc w:val="center"/>
              <w:rPr>
                <w:rFonts w:hint="default" w:ascii="Times New Roman" w:hAnsi="Times New Roman" w:eastAsia="黑体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1"/>
                <w:szCs w:val="21"/>
              </w:rPr>
              <w:t>X1</w:t>
            </w:r>
          </w:p>
        </w:tc>
        <w:tc>
          <w:tcPr>
            <w:tcW w:w="84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D14CC82">
            <w:pPr>
              <w:widowControl w:val="0"/>
              <w:ind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25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%</w:t>
            </w:r>
          </w:p>
        </w:tc>
        <w:tc>
          <w:tcPr>
            <w:tcW w:w="2350" w:type="dxa"/>
            <w:tcBorders>
              <w:top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6CB978D9">
            <w:pPr>
              <w:widowControl w:val="0"/>
              <w:ind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画图</w:t>
            </w:r>
          </w:p>
        </w:tc>
        <w:tc>
          <w:tcPr>
            <w:tcW w:w="73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 w14:paraId="664BAA4F">
            <w:pPr>
              <w:pStyle w:val="14"/>
              <w:widowControl w:val="0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70</w:t>
            </w:r>
          </w:p>
        </w:tc>
        <w:tc>
          <w:tcPr>
            <w:tcW w:w="7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195365D">
            <w:pPr>
              <w:pStyle w:val="14"/>
              <w:widowControl w:val="0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4836135">
            <w:pPr>
              <w:pStyle w:val="14"/>
              <w:widowControl w:val="0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9A09072">
            <w:pPr>
              <w:pStyle w:val="14"/>
              <w:widowControl w:val="0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BA81F04">
            <w:pPr>
              <w:pStyle w:val="14"/>
              <w:widowControl w:val="0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70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50D4CD7">
            <w:pPr>
              <w:pStyle w:val="14"/>
              <w:widowControl w:val="0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100</w:t>
            </w:r>
          </w:p>
        </w:tc>
      </w:tr>
      <w:tr w14:paraId="763C70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013054B">
            <w:pPr>
              <w:widowControl w:val="0"/>
              <w:snapToGrid w:val="0"/>
              <w:jc w:val="center"/>
              <w:rPr>
                <w:rFonts w:hint="default" w:ascii="Times New Roman" w:hAnsi="Times New Roman" w:eastAsia="黑体" w:cs="Times New Roman"/>
                <w:bCs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1"/>
                <w:szCs w:val="21"/>
              </w:rPr>
              <w:t>X</w:t>
            </w:r>
            <w:r>
              <w:rPr>
                <w:rFonts w:hint="default" w:ascii="Times New Roman" w:hAnsi="Times New Roman" w:eastAsia="黑体" w:cs="Times New Roman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84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5113D82">
            <w:pPr>
              <w:widowControl w:val="0"/>
              <w:ind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35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%</w:t>
            </w:r>
          </w:p>
        </w:tc>
        <w:tc>
          <w:tcPr>
            <w:tcW w:w="2350" w:type="dxa"/>
            <w:tcBorders>
              <w:top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06A5CCCB">
            <w:pPr>
              <w:widowControl w:val="0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作品：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单翻型宝石</w:t>
            </w:r>
          </w:p>
        </w:tc>
        <w:tc>
          <w:tcPr>
            <w:tcW w:w="73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 w14:paraId="6180B774">
            <w:pPr>
              <w:pStyle w:val="14"/>
              <w:widowControl w:val="0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7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362D739">
            <w:pPr>
              <w:pStyle w:val="14"/>
              <w:widowControl w:val="0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7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B46223F">
            <w:pPr>
              <w:pStyle w:val="14"/>
              <w:widowControl w:val="0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7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CCE1588">
            <w:pPr>
              <w:pStyle w:val="14"/>
              <w:widowControl w:val="0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8E48D8F">
            <w:pPr>
              <w:pStyle w:val="14"/>
              <w:widowControl w:val="0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0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1F35004">
            <w:pPr>
              <w:pStyle w:val="14"/>
              <w:widowControl w:val="0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100</w:t>
            </w:r>
          </w:p>
        </w:tc>
      </w:tr>
      <w:tr w14:paraId="5B5AAC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2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</w:tcBorders>
            <w:vAlign w:val="center"/>
          </w:tcPr>
          <w:p w14:paraId="11DAE64A">
            <w:pPr>
              <w:widowControl w:val="0"/>
              <w:snapToGrid w:val="0"/>
              <w:jc w:val="center"/>
              <w:rPr>
                <w:rFonts w:hint="default" w:ascii="Times New Roman" w:hAnsi="Times New Roman" w:eastAsia="黑体" w:cs="Times New Roman"/>
                <w:bCs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1"/>
                <w:szCs w:val="21"/>
              </w:rPr>
              <w:t>X</w:t>
            </w:r>
            <w:r>
              <w:rPr>
                <w:rFonts w:hint="default" w:ascii="Times New Roman" w:hAnsi="Times New Roman" w:eastAsia="黑体" w:cs="Times New Roman"/>
                <w:bCs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843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 w14:paraId="2FB26631">
            <w:pPr>
              <w:widowControl w:val="0"/>
              <w:ind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40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%</w:t>
            </w:r>
          </w:p>
        </w:tc>
        <w:tc>
          <w:tcPr>
            <w:tcW w:w="2350" w:type="dxa"/>
            <w:tcBorders>
              <w:top w:val="single" w:color="auto" w:sz="4" w:space="0"/>
              <w:bottom w:val="single" w:color="auto" w:sz="12" w:space="0"/>
              <w:right w:val="double" w:color="auto" w:sz="4" w:space="0"/>
            </w:tcBorders>
            <w:vAlign w:val="center"/>
          </w:tcPr>
          <w:p w14:paraId="0CF8036B">
            <w:pPr>
              <w:widowControl w:val="0"/>
              <w:ind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考试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作品：规定的时间内完成一颗原石的琢磨（标准圆钻型）</w:t>
            </w:r>
          </w:p>
        </w:tc>
        <w:tc>
          <w:tcPr>
            <w:tcW w:w="735" w:type="dxa"/>
            <w:tcBorders>
              <w:top w:val="single" w:color="auto" w:sz="4" w:space="0"/>
              <w:left w:val="double" w:color="auto" w:sz="4" w:space="0"/>
              <w:bottom w:val="single" w:color="auto" w:sz="12" w:space="0"/>
            </w:tcBorders>
            <w:vAlign w:val="center"/>
          </w:tcPr>
          <w:p w14:paraId="25572745">
            <w:pPr>
              <w:pStyle w:val="14"/>
              <w:widowControl w:val="0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35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 w14:paraId="12E60E3A">
            <w:pPr>
              <w:pStyle w:val="14"/>
              <w:widowControl w:val="0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735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 w14:paraId="32BDA97B">
            <w:pPr>
              <w:pStyle w:val="14"/>
              <w:widowControl w:val="0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35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 w14:paraId="70EEF68A">
            <w:pPr>
              <w:pStyle w:val="14"/>
              <w:widowControl w:val="0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735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 w14:paraId="19D03A57">
            <w:pPr>
              <w:pStyle w:val="14"/>
              <w:widowControl w:val="0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06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 w14:paraId="6ADBB8B3">
            <w:pPr>
              <w:pStyle w:val="14"/>
              <w:widowControl w:val="0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100</w:t>
            </w:r>
          </w:p>
        </w:tc>
      </w:tr>
    </w:tbl>
    <w:p w14:paraId="6318A247">
      <w:pPr>
        <w:pStyle w:val="16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 xml:space="preserve">六、其他需要说明的问题 </w:t>
      </w:r>
    </w:p>
    <w:tbl>
      <w:tblPr>
        <w:tblStyle w:val="8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 w14:paraId="21FEBC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3E10B50E">
            <w:pPr>
              <w:pStyle w:val="14"/>
              <w:widowControl w:val="0"/>
              <w:jc w:val="left"/>
              <w:rPr>
                <w:rFonts w:ascii="黑体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无</w:t>
            </w:r>
          </w:p>
        </w:tc>
      </w:tr>
    </w:tbl>
    <w:p w14:paraId="51ED5BB2">
      <w:pPr>
        <w:pStyle w:val="17"/>
        <w:spacing w:before="326" w:beforeLines="100" w:after="163"/>
        <w:rPr>
          <w:rFonts w:hint="eastAsia" w:ascii="黑体" w:hAnsi="宋体"/>
        </w:rPr>
      </w:pPr>
    </w:p>
    <w:sectPr>
      <w:headerReference r:id="rId3" w:type="default"/>
      <w:pgSz w:w="11906" w:h="16838"/>
      <w:pgMar w:top="1440" w:right="1800" w:bottom="1440" w:left="1800" w:header="397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786C5A">
    <w:pPr>
      <w:jc w:val="righ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635635</wp:posOffset>
              </wp:positionH>
              <wp:positionV relativeFrom="page">
                <wp:posOffset>186055</wp:posOffset>
              </wp:positionV>
              <wp:extent cx="2635250" cy="280670"/>
              <wp:effectExtent l="0" t="0" r="0" b="0"/>
              <wp:wrapNone/>
              <wp:docPr id="44070976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8BFAD57">
                          <w:pPr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SJQU-QR-JW-056（A0）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0.05pt;margin-top:14.65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vuGSmdQAAAAJ&#10;AQAADwAAAGRycy9kb3ducmV2LnhtbE2Py07DMBBF90j8gzVI7KidlvAIcbpAYotEW7p24yGOsMeR&#10;7T6/nmEFyztzdOdMuzwFLw6Y8hhJQzVTIJD6aEcaNGzWb3dPIHIxZI2PhBrOmGHZXV+1prHxSB94&#10;WJVBcAnlxmhwpUyNlLl3GEyexQmJd18xBVM4pkHaZI5cHrycK/UggxmJLzgz4avD/nu1Dxq2Q7hs&#10;P6spORv8Pb1fzutNHLW+vanUC4iCp/IHw68+q0PHTru4J5uF56xUxaiG+fMCBAN1VfNgp+FxUYPs&#10;Wvn/g+4HUEsDBBQAAAAIAIdO4kATjzfzXQIAAKUEAAAOAAAAZHJzL2Uyb0RvYy54bWytVMFuEzEQ&#10;vSPxD5bvdDehTdqomyq0CkKqaKWCODteb3Ylr8fYTnbLB8AfcOLCne/qd/DsTdpSOPRADs6MZ/xm&#10;5s3Mnp71rWZb5XxDpuCjg5wzZSSVjVkX/OOH5atjznwQphSajCr4rfL8bP7yxWlnZ2pMNelSOQYQ&#10;42edLXgdgp1lmZe1aoU/IKsMjBW5VgSobp2VTnRAb3U2zvNJ1pErrSOpvMftxWDkO0T3HECqqkaq&#10;C5KbVpkwoDqlRUBJvm6s5/OUbVUpGa6qyqvAdMFRaUgngkBexTObn4rZ2glbN3KXgnhOCk9qakVj&#10;EPQe6kIEwTau+QuqbaQjT1U4kNRmQyGJEVQxyp9wc1MLq1ItoNrbe9L9/4OV77fXjjVlwQ8P82l+&#10;Mp2MODOiRePvvn+7+/Hr7udXNoo0ddbP4H1j4R/6N9RjePb3Hpex+r5ybfxHXQx2kHx7T7LqA5O4&#10;HE9eH42PYJKwjY/zyTR1IXt4bZ0PbxW1LAoFd2hi4lZsL31AJnDdu8RgnnRTLhutk+LWq3Pt2Fag&#10;4cv0i0niyR9u2rCu4MgkT8iG4vvBT5uIo9Ls7OLF0ocSoxT6Vb/jY0XlLehwNMyVt3LZIOdL4cO1&#10;cBgklIlVC1c4Kk0ISTuJs5rcl3/dR3/0F1bOOgxmwf3njXCKM/3OoPMnI3QKk5yUw6PpGIp7bFk9&#10;tphNe06gAl1FdkmM/kHvxcpR+wkbuYhRYRJGInbBw148D8O6YKOlWiySE2bXinBpbqyM0JEwQ4tN&#10;oKpJDYo0DdyA+qhgelMTdpsW1+Oxnrwevi7z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L7hkpnU&#10;AAAACQEAAA8AAAAAAAAAAQAgAAAAIgAAAGRycy9kb3ducmV2LnhtbFBLAQIUABQAAAAIAIdO4kAT&#10;jzfzXQIAAKUEAAAOAAAAAAAAAAEAIAAAACMBAABkcnMvZTJvRG9jLnhtbFBLBQYAAAAABgAGAFkB&#10;AADy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68BFAD57">
                    <w:pPr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SJQU-QR-JW-056（A0）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38E7F32"/>
    <w:multiLevelType w:val="singleLevel"/>
    <w:tmpl w:val="538E7F3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QwOTMxNGZlMDEzMzA1NzYzZDJiMzQ5Y2QxYzBlNTcifQ=="/>
  </w:docVars>
  <w:rsids>
    <w:rsidRoot w:val="00B7651F"/>
    <w:rsid w:val="00010438"/>
    <w:rsid w:val="000203E0"/>
    <w:rsid w:val="000210E0"/>
    <w:rsid w:val="00033082"/>
    <w:rsid w:val="0006001D"/>
    <w:rsid w:val="000634A6"/>
    <w:rsid w:val="00066041"/>
    <w:rsid w:val="0007448A"/>
    <w:rsid w:val="00075686"/>
    <w:rsid w:val="0008122A"/>
    <w:rsid w:val="00087488"/>
    <w:rsid w:val="000A4E73"/>
    <w:rsid w:val="000A6D2E"/>
    <w:rsid w:val="000B1BD2"/>
    <w:rsid w:val="000C0F0D"/>
    <w:rsid w:val="000D28E5"/>
    <w:rsid w:val="000D34D7"/>
    <w:rsid w:val="000E604B"/>
    <w:rsid w:val="00100633"/>
    <w:rsid w:val="001072BC"/>
    <w:rsid w:val="0011026D"/>
    <w:rsid w:val="00114BD6"/>
    <w:rsid w:val="00130F6D"/>
    <w:rsid w:val="00142C42"/>
    <w:rsid w:val="00144082"/>
    <w:rsid w:val="00163A48"/>
    <w:rsid w:val="00164E36"/>
    <w:rsid w:val="00183AA1"/>
    <w:rsid w:val="00190E3F"/>
    <w:rsid w:val="001A135C"/>
    <w:rsid w:val="001B0D49"/>
    <w:rsid w:val="001B546F"/>
    <w:rsid w:val="001B55E5"/>
    <w:rsid w:val="001C2E3E"/>
    <w:rsid w:val="001C388D"/>
    <w:rsid w:val="001D0453"/>
    <w:rsid w:val="001E1D2D"/>
    <w:rsid w:val="001E32B7"/>
    <w:rsid w:val="001E5A17"/>
    <w:rsid w:val="001F332E"/>
    <w:rsid w:val="001F37CB"/>
    <w:rsid w:val="002056AB"/>
    <w:rsid w:val="002125E7"/>
    <w:rsid w:val="00217861"/>
    <w:rsid w:val="002204E4"/>
    <w:rsid w:val="002211BF"/>
    <w:rsid w:val="002339E7"/>
    <w:rsid w:val="00233F15"/>
    <w:rsid w:val="002420F1"/>
    <w:rsid w:val="00253AC8"/>
    <w:rsid w:val="00256B39"/>
    <w:rsid w:val="0025768A"/>
    <w:rsid w:val="0026033C"/>
    <w:rsid w:val="0027339A"/>
    <w:rsid w:val="00274E82"/>
    <w:rsid w:val="002757AB"/>
    <w:rsid w:val="0027777C"/>
    <w:rsid w:val="00277FE7"/>
    <w:rsid w:val="002877FA"/>
    <w:rsid w:val="00290962"/>
    <w:rsid w:val="002A4649"/>
    <w:rsid w:val="002A7227"/>
    <w:rsid w:val="002B0773"/>
    <w:rsid w:val="002B0C48"/>
    <w:rsid w:val="002B13CA"/>
    <w:rsid w:val="002B7322"/>
    <w:rsid w:val="002C58B6"/>
    <w:rsid w:val="002D0E86"/>
    <w:rsid w:val="002D7C47"/>
    <w:rsid w:val="002E33CE"/>
    <w:rsid w:val="002E3721"/>
    <w:rsid w:val="002E5EA0"/>
    <w:rsid w:val="002F3157"/>
    <w:rsid w:val="002F6BD5"/>
    <w:rsid w:val="00313BBA"/>
    <w:rsid w:val="00317E29"/>
    <w:rsid w:val="00321515"/>
    <w:rsid w:val="0032602E"/>
    <w:rsid w:val="00327B8C"/>
    <w:rsid w:val="00331638"/>
    <w:rsid w:val="003344A7"/>
    <w:rsid w:val="00334623"/>
    <w:rsid w:val="003367AE"/>
    <w:rsid w:val="00340439"/>
    <w:rsid w:val="00344EF2"/>
    <w:rsid w:val="00347EB8"/>
    <w:rsid w:val="00347F80"/>
    <w:rsid w:val="00353F74"/>
    <w:rsid w:val="003557DE"/>
    <w:rsid w:val="00361BEB"/>
    <w:rsid w:val="00370184"/>
    <w:rsid w:val="00373C8A"/>
    <w:rsid w:val="00377C10"/>
    <w:rsid w:val="00385D41"/>
    <w:rsid w:val="003861BA"/>
    <w:rsid w:val="003A1680"/>
    <w:rsid w:val="003A373C"/>
    <w:rsid w:val="003A5874"/>
    <w:rsid w:val="003A79BB"/>
    <w:rsid w:val="003B1258"/>
    <w:rsid w:val="003C61A5"/>
    <w:rsid w:val="003D1968"/>
    <w:rsid w:val="003D4994"/>
    <w:rsid w:val="003E10A5"/>
    <w:rsid w:val="003E7D72"/>
    <w:rsid w:val="003F3923"/>
    <w:rsid w:val="003F43F6"/>
    <w:rsid w:val="0040433E"/>
    <w:rsid w:val="0040726A"/>
    <w:rsid w:val="004100B0"/>
    <w:rsid w:val="0041267F"/>
    <w:rsid w:val="00424BA5"/>
    <w:rsid w:val="00425431"/>
    <w:rsid w:val="00431829"/>
    <w:rsid w:val="004405E6"/>
    <w:rsid w:val="00443C84"/>
    <w:rsid w:val="004540AA"/>
    <w:rsid w:val="00456BD8"/>
    <w:rsid w:val="00456DC8"/>
    <w:rsid w:val="0046549D"/>
    <w:rsid w:val="00471668"/>
    <w:rsid w:val="00481F98"/>
    <w:rsid w:val="004852BF"/>
    <w:rsid w:val="00487A46"/>
    <w:rsid w:val="00494579"/>
    <w:rsid w:val="00496AC0"/>
    <w:rsid w:val="00497334"/>
    <w:rsid w:val="004A4D68"/>
    <w:rsid w:val="004B408D"/>
    <w:rsid w:val="004B6F68"/>
    <w:rsid w:val="004B73F7"/>
    <w:rsid w:val="004D4FB3"/>
    <w:rsid w:val="004D75A6"/>
    <w:rsid w:val="004E3456"/>
    <w:rsid w:val="004F3DF0"/>
    <w:rsid w:val="005074E1"/>
    <w:rsid w:val="005126F1"/>
    <w:rsid w:val="0051358A"/>
    <w:rsid w:val="00513F2F"/>
    <w:rsid w:val="0051612A"/>
    <w:rsid w:val="00517176"/>
    <w:rsid w:val="00524300"/>
    <w:rsid w:val="00532E23"/>
    <w:rsid w:val="00541F72"/>
    <w:rsid w:val="00542388"/>
    <w:rsid w:val="00544523"/>
    <w:rsid w:val="00546549"/>
    <w:rsid w:val="005467DC"/>
    <w:rsid w:val="00546A82"/>
    <w:rsid w:val="00547C51"/>
    <w:rsid w:val="00551335"/>
    <w:rsid w:val="005519BB"/>
    <w:rsid w:val="005523FD"/>
    <w:rsid w:val="00553D03"/>
    <w:rsid w:val="00555BA0"/>
    <w:rsid w:val="00556E41"/>
    <w:rsid w:val="00571DF1"/>
    <w:rsid w:val="0059045B"/>
    <w:rsid w:val="005A13AB"/>
    <w:rsid w:val="005B1150"/>
    <w:rsid w:val="005B1FFC"/>
    <w:rsid w:val="005B2B6D"/>
    <w:rsid w:val="005B36F9"/>
    <w:rsid w:val="005B4B4E"/>
    <w:rsid w:val="005C424E"/>
    <w:rsid w:val="005D5B6F"/>
    <w:rsid w:val="005E38A5"/>
    <w:rsid w:val="005E59A4"/>
    <w:rsid w:val="005F5185"/>
    <w:rsid w:val="0062115C"/>
    <w:rsid w:val="0062265B"/>
    <w:rsid w:val="00624B5C"/>
    <w:rsid w:val="00624FE1"/>
    <w:rsid w:val="0062577D"/>
    <w:rsid w:val="006331EE"/>
    <w:rsid w:val="006355E6"/>
    <w:rsid w:val="00635C1E"/>
    <w:rsid w:val="00637E00"/>
    <w:rsid w:val="0065167D"/>
    <w:rsid w:val="00652D13"/>
    <w:rsid w:val="0066595A"/>
    <w:rsid w:val="00666206"/>
    <w:rsid w:val="00671F67"/>
    <w:rsid w:val="00672788"/>
    <w:rsid w:val="00680DA3"/>
    <w:rsid w:val="0068377F"/>
    <w:rsid w:val="00691B24"/>
    <w:rsid w:val="00695B93"/>
    <w:rsid w:val="00697C16"/>
    <w:rsid w:val="006A5A89"/>
    <w:rsid w:val="006B3BB9"/>
    <w:rsid w:val="006B48AC"/>
    <w:rsid w:val="006B5977"/>
    <w:rsid w:val="006D1B59"/>
    <w:rsid w:val="006D2F9C"/>
    <w:rsid w:val="006E5CA9"/>
    <w:rsid w:val="006E5E98"/>
    <w:rsid w:val="006F3151"/>
    <w:rsid w:val="007056DE"/>
    <w:rsid w:val="00706121"/>
    <w:rsid w:val="00710B6B"/>
    <w:rsid w:val="00712A2C"/>
    <w:rsid w:val="00712E84"/>
    <w:rsid w:val="00714914"/>
    <w:rsid w:val="007208D6"/>
    <w:rsid w:val="00726786"/>
    <w:rsid w:val="00732152"/>
    <w:rsid w:val="00742E7A"/>
    <w:rsid w:val="0074424F"/>
    <w:rsid w:val="00774C1F"/>
    <w:rsid w:val="0078248F"/>
    <w:rsid w:val="007934A4"/>
    <w:rsid w:val="007A0AC9"/>
    <w:rsid w:val="007A1B70"/>
    <w:rsid w:val="007A57F6"/>
    <w:rsid w:val="007B4FFB"/>
    <w:rsid w:val="007C0BCE"/>
    <w:rsid w:val="007C3566"/>
    <w:rsid w:val="007C794A"/>
    <w:rsid w:val="007D5A33"/>
    <w:rsid w:val="007E620F"/>
    <w:rsid w:val="007E663C"/>
    <w:rsid w:val="007E7795"/>
    <w:rsid w:val="0080066B"/>
    <w:rsid w:val="00803578"/>
    <w:rsid w:val="008036DF"/>
    <w:rsid w:val="00815B8E"/>
    <w:rsid w:val="00816D99"/>
    <w:rsid w:val="0082324C"/>
    <w:rsid w:val="00823D71"/>
    <w:rsid w:val="008245AF"/>
    <w:rsid w:val="0083705D"/>
    <w:rsid w:val="0084242F"/>
    <w:rsid w:val="00871DCB"/>
    <w:rsid w:val="008901A2"/>
    <w:rsid w:val="008A08B0"/>
    <w:rsid w:val="008B0385"/>
    <w:rsid w:val="008B188E"/>
    <w:rsid w:val="008B397C"/>
    <w:rsid w:val="008B47F4"/>
    <w:rsid w:val="008B7448"/>
    <w:rsid w:val="008B7E1E"/>
    <w:rsid w:val="008C2AE6"/>
    <w:rsid w:val="008C2DE8"/>
    <w:rsid w:val="008C5113"/>
    <w:rsid w:val="008C5B8A"/>
    <w:rsid w:val="008D3D5F"/>
    <w:rsid w:val="008D4E81"/>
    <w:rsid w:val="008E0F55"/>
    <w:rsid w:val="008F2339"/>
    <w:rsid w:val="008F253F"/>
    <w:rsid w:val="00900019"/>
    <w:rsid w:val="009147D6"/>
    <w:rsid w:val="00925F8C"/>
    <w:rsid w:val="00927324"/>
    <w:rsid w:val="00932ED7"/>
    <w:rsid w:val="00941B89"/>
    <w:rsid w:val="00941DEA"/>
    <w:rsid w:val="00970E8C"/>
    <w:rsid w:val="00971671"/>
    <w:rsid w:val="009830B2"/>
    <w:rsid w:val="0099063E"/>
    <w:rsid w:val="00992356"/>
    <w:rsid w:val="00994793"/>
    <w:rsid w:val="00996AE3"/>
    <w:rsid w:val="009A1E27"/>
    <w:rsid w:val="009B04E7"/>
    <w:rsid w:val="009B14E8"/>
    <w:rsid w:val="009B4D21"/>
    <w:rsid w:val="009B5A73"/>
    <w:rsid w:val="009B6EE2"/>
    <w:rsid w:val="009C54C9"/>
    <w:rsid w:val="009C589C"/>
    <w:rsid w:val="009D192B"/>
    <w:rsid w:val="009D2582"/>
    <w:rsid w:val="009D33E1"/>
    <w:rsid w:val="009D3B45"/>
    <w:rsid w:val="009D7CF9"/>
    <w:rsid w:val="009E2CCC"/>
    <w:rsid w:val="009E2CDD"/>
    <w:rsid w:val="009E366E"/>
    <w:rsid w:val="009E6FC4"/>
    <w:rsid w:val="009F00DC"/>
    <w:rsid w:val="009F3199"/>
    <w:rsid w:val="009F3355"/>
    <w:rsid w:val="009F3648"/>
    <w:rsid w:val="009F3B7A"/>
    <w:rsid w:val="009F54D0"/>
    <w:rsid w:val="00A04523"/>
    <w:rsid w:val="00A17885"/>
    <w:rsid w:val="00A2337D"/>
    <w:rsid w:val="00A31BBE"/>
    <w:rsid w:val="00A31D34"/>
    <w:rsid w:val="00A333EF"/>
    <w:rsid w:val="00A769B1"/>
    <w:rsid w:val="00A77DA3"/>
    <w:rsid w:val="00A837D5"/>
    <w:rsid w:val="00A83E04"/>
    <w:rsid w:val="00A91091"/>
    <w:rsid w:val="00A93EE3"/>
    <w:rsid w:val="00AA05A0"/>
    <w:rsid w:val="00AA4970"/>
    <w:rsid w:val="00AA536D"/>
    <w:rsid w:val="00AB22C0"/>
    <w:rsid w:val="00AC40F1"/>
    <w:rsid w:val="00AC4C45"/>
    <w:rsid w:val="00AD1085"/>
    <w:rsid w:val="00AD5B40"/>
    <w:rsid w:val="00AD71BD"/>
    <w:rsid w:val="00AE69E9"/>
    <w:rsid w:val="00AF30B9"/>
    <w:rsid w:val="00AF43DF"/>
    <w:rsid w:val="00AF67A4"/>
    <w:rsid w:val="00AF7510"/>
    <w:rsid w:val="00B12D31"/>
    <w:rsid w:val="00B15F6E"/>
    <w:rsid w:val="00B21BEE"/>
    <w:rsid w:val="00B23284"/>
    <w:rsid w:val="00B37D43"/>
    <w:rsid w:val="00B46F21"/>
    <w:rsid w:val="00B511A5"/>
    <w:rsid w:val="00B51CDE"/>
    <w:rsid w:val="00B56541"/>
    <w:rsid w:val="00B605ED"/>
    <w:rsid w:val="00B71F97"/>
    <w:rsid w:val="00B72538"/>
    <w:rsid w:val="00B736A7"/>
    <w:rsid w:val="00B7651F"/>
    <w:rsid w:val="00B94A16"/>
    <w:rsid w:val="00BA6044"/>
    <w:rsid w:val="00BC2625"/>
    <w:rsid w:val="00BC3200"/>
    <w:rsid w:val="00BC338A"/>
    <w:rsid w:val="00BD7AB0"/>
    <w:rsid w:val="00BD7E8C"/>
    <w:rsid w:val="00BE00E7"/>
    <w:rsid w:val="00BF3C20"/>
    <w:rsid w:val="00C011BC"/>
    <w:rsid w:val="00C03DBA"/>
    <w:rsid w:val="00C112E7"/>
    <w:rsid w:val="00C11CD4"/>
    <w:rsid w:val="00C15061"/>
    <w:rsid w:val="00C1713D"/>
    <w:rsid w:val="00C20D9D"/>
    <w:rsid w:val="00C2134F"/>
    <w:rsid w:val="00C24718"/>
    <w:rsid w:val="00C30AEE"/>
    <w:rsid w:val="00C33362"/>
    <w:rsid w:val="00C3544A"/>
    <w:rsid w:val="00C4194E"/>
    <w:rsid w:val="00C5350C"/>
    <w:rsid w:val="00C56E09"/>
    <w:rsid w:val="00C61B1B"/>
    <w:rsid w:val="00C673D1"/>
    <w:rsid w:val="00C746CB"/>
    <w:rsid w:val="00C81564"/>
    <w:rsid w:val="00C9080C"/>
    <w:rsid w:val="00CA18FD"/>
    <w:rsid w:val="00CA4897"/>
    <w:rsid w:val="00CA6928"/>
    <w:rsid w:val="00CB3D3F"/>
    <w:rsid w:val="00CB5A1A"/>
    <w:rsid w:val="00CC53D3"/>
    <w:rsid w:val="00CC59E6"/>
    <w:rsid w:val="00CD5BDD"/>
    <w:rsid w:val="00CE560F"/>
    <w:rsid w:val="00CF096B"/>
    <w:rsid w:val="00CF10F7"/>
    <w:rsid w:val="00CF5EE3"/>
    <w:rsid w:val="00CF691F"/>
    <w:rsid w:val="00D026DC"/>
    <w:rsid w:val="00D15595"/>
    <w:rsid w:val="00D25F66"/>
    <w:rsid w:val="00D3328B"/>
    <w:rsid w:val="00D44860"/>
    <w:rsid w:val="00D47689"/>
    <w:rsid w:val="00D50C42"/>
    <w:rsid w:val="00D57CF5"/>
    <w:rsid w:val="00D612BC"/>
    <w:rsid w:val="00D62F98"/>
    <w:rsid w:val="00D66FD6"/>
    <w:rsid w:val="00D8285B"/>
    <w:rsid w:val="00D86619"/>
    <w:rsid w:val="00D93E7C"/>
    <w:rsid w:val="00DB2BE6"/>
    <w:rsid w:val="00DB76B3"/>
    <w:rsid w:val="00DC4A84"/>
    <w:rsid w:val="00DD0A5A"/>
    <w:rsid w:val="00DD1052"/>
    <w:rsid w:val="00DD3C7B"/>
    <w:rsid w:val="00DE2B21"/>
    <w:rsid w:val="00DE48DE"/>
    <w:rsid w:val="00DF25F2"/>
    <w:rsid w:val="00DF4166"/>
    <w:rsid w:val="00E000F4"/>
    <w:rsid w:val="00E01231"/>
    <w:rsid w:val="00E04279"/>
    <w:rsid w:val="00E11393"/>
    <w:rsid w:val="00E125D9"/>
    <w:rsid w:val="00E16D30"/>
    <w:rsid w:val="00E31E69"/>
    <w:rsid w:val="00E33169"/>
    <w:rsid w:val="00E34A7B"/>
    <w:rsid w:val="00E40973"/>
    <w:rsid w:val="00E545FF"/>
    <w:rsid w:val="00E6080E"/>
    <w:rsid w:val="00E62524"/>
    <w:rsid w:val="00E64168"/>
    <w:rsid w:val="00E7081D"/>
    <w:rsid w:val="00E70904"/>
    <w:rsid w:val="00E71319"/>
    <w:rsid w:val="00E75171"/>
    <w:rsid w:val="00E86772"/>
    <w:rsid w:val="00E90B8B"/>
    <w:rsid w:val="00E93ADD"/>
    <w:rsid w:val="00E952D8"/>
    <w:rsid w:val="00EB00E4"/>
    <w:rsid w:val="00EB28DA"/>
    <w:rsid w:val="00EB3812"/>
    <w:rsid w:val="00EB44EB"/>
    <w:rsid w:val="00EB66B8"/>
    <w:rsid w:val="00EB791E"/>
    <w:rsid w:val="00EC70A9"/>
    <w:rsid w:val="00ED2474"/>
    <w:rsid w:val="00ED4C3A"/>
    <w:rsid w:val="00ED5492"/>
    <w:rsid w:val="00EE1C85"/>
    <w:rsid w:val="00EF21D9"/>
    <w:rsid w:val="00EF2A94"/>
    <w:rsid w:val="00EF32FB"/>
    <w:rsid w:val="00EF44B1"/>
    <w:rsid w:val="00EF4865"/>
    <w:rsid w:val="00F100D2"/>
    <w:rsid w:val="00F12942"/>
    <w:rsid w:val="00F14886"/>
    <w:rsid w:val="00F16421"/>
    <w:rsid w:val="00F201EE"/>
    <w:rsid w:val="00F20B5D"/>
    <w:rsid w:val="00F35AA0"/>
    <w:rsid w:val="00F43C49"/>
    <w:rsid w:val="00F45C12"/>
    <w:rsid w:val="00F544A2"/>
    <w:rsid w:val="00F65F51"/>
    <w:rsid w:val="00F76CB9"/>
    <w:rsid w:val="00F77A73"/>
    <w:rsid w:val="00F96236"/>
    <w:rsid w:val="00F9663C"/>
    <w:rsid w:val="00FA10CE"/>
    <w:rsid w:val="00FA222F"/>
    <w:rsid w:val="00FA2891"/>
    <w:rsid w:val="00FB693D"/>
    <w:rsid w:val="00FB7768"/>
    <w:rsid w:val="00FC7489"/>
    <w:rsid w:val="00FD1BA8"/>
    <w:rsid w:val="00FD218F"/>
    <w:rsid w:val="00FD5663"/>
    <w:rsid w:val="00FD56C6"/>
    <w:rsid w:val="00FE3221"/>
    <w:rsid w:val="00FE571F"/>
    <w:rsid w:val="00FF47F6"/>
    <w:rsid w:val="016E63C2"/>
    <w:rsid w:val="024B0C39"/>
    <w:rsid w:val="0A8128A6"/>
    <w:rsid w:val="0BF32A1B"/>
    <w:rsid w:val="10BD2C22"/>
    <w:rsid w:val="22987C80"/>
    <w:rsid w:val="24192CCC"/>
    <w:rsid w:val="2D0064E9"/>
    <w:rsid w:val="39A66CD4"/>
    <w:rsid w:val="3A413E2E"/>
    <w:rsid w:val="3CD52CE1"/>
    <w:rsid w:val="40D5238B"/>
    <w:rsid w:val="410F2E6A"/>
    <w:rsid w:val="4430136C"/>
    <w:rsid w:val="4AB0382B"/>
    <w:rsid w:val="566B0103"/>
    <w:rsid w:val="569868B5"/>
    <w:rsid w:val="611F6817"/>
    <w:rsid w:val="641B57B0"/>
    <w:rsid w:val="66CA1754"/>
    <w:rsid w:val="6F1E65D4"/>
    <w:rsid w:val="6F266C86"/>
    <w:rsid w:val="6F5042C2"/>
    <w:rsid w:val="74316312"/>
    <w:rsid w:val="780F13C8"/>
    <w:rsid w:val="7C385448"/>
    <w:rsid w:val="7CB366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0"/>
    <w:qFormat/>
    <w:uiPriority w:val="99"/>
    <w:pPr>
      <w:widowControl w:val="0"/>
    </w:pPr>
    <w:rPr>
      <w:rFonts w:ascii="Times New Roman" w:hAnsi="Times New Roman" w:cs="Times New Roman"/>
      <w:kern w:val="2"/>
      <w:sz w:val="21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8">
    <w:name w:val="Table Grid"/>
    <w:basedOn w:val="7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页眉 字符"/>
    <w:basedOn w:val="9"/>
    <w:link w:val="5"/>
    <w:semiHidden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semiHidden/>
    <w:qFormat/>
    <w:uiPriority w:val="99"/>
    <w:rPr>
      <w:sz w:val="18"/>
      <w:szCs w:val="18"/>
    </w:rPr>
  </w:style>
  <w:style w:type="paragraph" w:customStyle="1" w:styleId="13">
    <w:name w:val="表格标题DG"/>
    <w:basedOn w:val="1"/>
    <w:qFormat/>
    <w:uiPriority w:val="0"/>
    <w:pPr>
      <w:snapToGrid w:val="0"/>
      <w:jc w:val="center"/>
    </w:pPr>
    <w:rPr>
      <w:rFonts w:ascii="Arial" w:hAnsi="Arial" w:eastAsia="黑体"/>
      <w:bCs/>
      <w:color w:val="000000"/>
      <w:sz w:val="21"/>
      <w:szCs w:val="20"/>
    </w:rPr>
  </w:style>
  <w:style w:type="paragraph" w:customStyle="1" w:styleId="14">
    <w:name w:val="表格正文DG"/>
    <w:basedOn w:val="1"/>
    <w:qFormat/>
    <w:uiPriority w:val="0"/>
    <w:pPr>
      <w:jc w:val="center"/>
    </w:pPr>
    <w:rPr>
      <w:rFonts w:ascii="Times New Roman" w:hAnsi="Times New Roman"/>
      <w:color w:val="000000"/>
      <w:sz w:val="21"/>
      <w:szCs w:val="21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6">
    <w:name w:val="一级标题DG"/>
    <w:basedOn w:val="1"/>
    <w:qFormat/>
    <w:uiPriority w:val="0"/>
    <w:pPr>
      <w:spacing w:line="480" w:lineRule="auto"/>
      <w:outlineLvl w:val="0"/>
    </w:pPr>
    <w:rPr>
      <w:rFonts w:ascii="Arial" w:hAnsi="Arial" w:eastAsia="黑体"/>
      <w:sz w:val="28"/>
    </w:rPr>
  </w:style>
  <w:style w:type="paragraph" w:customStyle="1" w:styleId="17">
    <w:name w:val="二级标题DG"/>
    <w:basedOn w:val="6"/>
    <w:qFormat/>
    <w:uiPriority w:val="0"/>
    <w:pPr>
      <w:spacing w:before="50" w:beforeLines="50" w:beforeAutospacing="0" w:after="50" w:afterLines="50" w:afterAutospacing="0" w:line="440" w:lineRule="exact"/>
      <w:outlineLvl w:val="1"/>
    </w:pPr>
    <w:rPr>
      <w:rFonts w:ascii="Times New Roman" w:hAnsi="Times New Roman"/>
      <w:b/>
    </w:rPr>
  </w:style>
  <w:style w:type="paragraph" w:customStyle="1" w:styleId="18">
    <w:name w:val="正文DG"/>
    <w:basedOn w:val="1"/>
    <w:qFormat/>
    <w:uiPriority w:val="0"/>
    <w:pPr>
      <w:snapToGrid w:val="0"/>
      <w:spacing w:line="440" w:lineRule="exact"/>
      <w:ind w:firstLine="480" w:firstLineChars="200"/>
    </w:pPr>
    <w:rPr>
      <w:rFonts w:ascii="Times New Roman" w:hAnsi="Times New Roman" w:cs="Times New Roman"/>
      <w:color w:val="000000"/>
    </w:rPr>
  </w:style>
  <w:style w:type="character" w:customStyle="1" w:styleId="19">
    <w:name w:val="标题 1 字符"/>
    <w:basedOn w:val="9"/>
    <w:link w:val="2"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20">
    <w:name w:val="批注文字 字符"/>
    <w:basedOn w:val="9"/>
    <w:link w:val="3"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21">
    <w:name w:val="editor-text-node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FAC9532-FBF0-B244-81AA-2A685C2152E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1899</Words>
  <Characters>2007</Characters>
  <Lines>6</Lines>
  <Paragraphs>1</Paragraphs>
  <TotalTime>0</TotalTime>
  <ScaleCrop>false</ScaleCrop>
  <LinksUpToDate>false</LinksUpToDate>
  <CharactersWithSpaces>2020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2023-10-22T09:09:00Z</dcterms:created>
  <dc:creator>juvg</dc:creator>
  <cp:lastModifiedBy>豆包</cp:lastModifiedBy>
  <cp:lastPrinted>2023-09-17T07:48:00Z</cp:lastPrinted>
  <dcterms:modified xsi:type="dcterms:W3CDTF">2025-03-05T00:36:13Z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CEC67DAB3BAE4EA9A91243FFFC4357A1_12</vt:lpwstr>
  </property>
  <property fmtid="{D5CDD505-2E9C-101B-9397-08002B2CF9AE}" pid="4" name="KSOTemplateDocerSaveRecord">
    <vt:lpwstr>eyJoZGlkIjoiZDYzMDEzZTQ1OWJjYjBkYWU5MWFhZjdhNTkzMDg0MTciLCJ1c2VySWQiOiIxMTc2NDc5NjU1In0=</vt:lpwstr>
  </property>
</Properties>
</file>