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19"/>
          <w:szCs w:val="19"/>
          <w:lang w:val="en-US" w:eastAsia="zh-CN"/>
        </w:rPr>
        <w:t>1120015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left="1598" w:leftChars="380" w:hanging="800" w:hanging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96" w:leftChars="379"/>
        <w:rPr>
          <w:sz w:val="20"/>
          <w:szCs w:val="20"/>
        </w:rPr>
      </w:pPr>
      <w:r>
        <w:rPr>
          <w:rFonts w:hint="eastAsia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基础</w:t>
      </w:r>
      <w:r>
        <w:rPr>
          <w:rStyle w:val="10"/>
          <w:rFonts w:ascii="宋体" w:hAnsi="宋体" w:cs="宋体"/>
          <w:sz w:val="20"/>
          <w:szCs w:val="20"/>
        </w:rPr>
        <w:t>2040072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4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）、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设计美学</w:t>
      </w:r>
      <w:r>
        <w:rPr>
          <w:rStyle w:val="10"/>
          <w:rFonts w:ascii="宋体" w:hAnsi="宋体" w:cs="宋体"/>
          <w:sz w:val="20"/>
          <w:szCs w:val="20"/>
        </w:rPr>
        <w:t>2120009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3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</w:t>
      </w:r>
      <w:r>
        <w:rPr>
          <w:rFonts w:hint="eastAsia" w:ascii="宋体" w:hAnsi="宋体"/>
          <w:color w:val="000000"/>
          <w:sz w:val="20"/>
          <w:szCs w:val="20"/>
        </w:rPr>
        <w:t>、首饰设计专业绘图2040277（4）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Cs w:val="21"/>
        </w:rPr>
        <w:t>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LO21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第一单元：</w:t>
      </w:r>
      <w:bookmarkStart w:id="1" w:name="OLE_LINK5"/>
      <w:r>
        <w:rPr>
          <w:rFonts w:hint="eastAsia" w:ascii="宋体" w:hAnsi="宋体" w:cs="宋体"/>
          <w:color w:val="000000"/>
          <w:kern w:val="0"/>
          <w:szCs w:val="21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Cs w:val="21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Cs w:val="21"/>
        </w:rPr>
      </w:pPr>
      <w:bookmarkStart w:id="3" w:name="OLE_LINK6"/>
      <w:r>
        <w:rPr>
          <w:rFonts w:hint="eastAsia" w:ascii="宋体" w:hAnsi="宋体" w:cs="宋体"/>
          <w:szCs w:val="21"/>
        </w:rPr>
        <w:t xml:space="preserve">  1、</w:t>
      </w:r>
      <w:r>
        <w:rPr>
          <w:rFonts w:hint="eastAsia" w:ascii="宋体" w:hAnsi="宋体" w:cs="宋体"/>
          <w:color w:val="000000"/>
          <w:kern w:val="0"/>
          <w:szCs w:val="21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Cs w:val="21"/>
        </w:rPr>
        <w:t>建模方法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Cs w:val="21"/>
        </w:rPr>
        <w:t>宝石镶嵌首饰的建模方法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4、</w:t>
      </w:r>
      <w:r>
        <w:rPr>
          <w:rFonts w:hint="eastAsia" w:ascii="宋体" w:hAnsi="宋体" w:cs="宋体"/>
          <w:kern w:val="0"/>
          <w:szCs w:val="21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Cs w:val="21"/>
        </w:rPr>
      </w:pPr>
    </w:p>
    <w:bookmarkEnd w:id="3"/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第二单元：</w:t>
      </w:r>
      <w:bookmarkStart w:id="4" w:name="OLE_LINK8"/>
      <w:r>
        <w:rPr>
          <w:rFonts w:hint="eastAsia" w:ascii="宋体" w:hAnsi="宋体" w:cs="宋体"/>
          <w:szCs w:val="21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理论4学时、实践12学时）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</w:t>
      </w:r>
      <w:bookmarkStart w:id="5" w:name="OLE_LINK3"/>
      <w:r>
        <w:rPr>
          <w:rFonts w:hint="eastAsia" w:ascii="宋体" w:hAnsi="宋体" w:cs="宋体"/>
          <w:szCs w:val="21"/>
        </w:rPr>
        <w:t>Shaper</w:t>
      </w:r>
      <w:bookmarkEnd w:id="5"/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Cs w:val="21"/>
        </w:rPr>
        <w:t>系统概论、</w:t>
      </w:r>
      <w:r>
        <w:rPr>
          <w:rFonts w:hint="eastAsia" w:ascii="宋体" w:hAnsi="宋体" w:cs="宋体"/>
          <w:szCs w:val="21"/>
        </w:rPr>
        <w:t xml:space="preserve">基础操作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cstheme="minorEastAsia"/>
          <w:bCs/>
          <w:szCs w:val="21"/>
        </w:rPr>
        <w:t>能够理解不同命令的操作步骤与成型方法之间的关系；</w:t>
      </w:r>
      <w:r>
        <w:rPr>
          <w:rFonts w:hint="eastAsia" w:ascii="宋体" w:hAnsi="宋体"/>
          <w:szCs w:val="21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Cs w:val="21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第三单元：</w:t>
      </w:r>
      <w:bookmarkStart w:id="6" w:name="OLE_LINK10"/>
      <w:r>
        <w:rPr>
          <w:rFonts w:hint="eastAsia" w:ascii="宋体" w:hAnsi="宋体" w:cs="宋体"/>
          <w:szCs w:val="21"/>
        </w:rPr>
        <w:t>shaper与</w:t>
      </w:r>
      <w:r>
        <w:rPr>
          <w:rFonts w:hint="eastAsia" w:ascii="宋体" w:hAnsi="宋体" w:cs="宋体"/>
          <w:color w:val="000000"/>
          <w:kern w:val="0"/>
          <w:szCs w:val="21"/>
        </w:rPr>
        <w:t>3Design</w:t>
      </w:r>
      <w:r>
        <w:rPr>
          <w:rFonts w:hint="eastAsia" w:ascii="宋体" w:hAnsi="宋体" w:cs="宋体"/>
          <w:szCs w:val="21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1、综合应用案例建模实践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教学难点：渲染中各个材质的渲染方法和材质效果表现手段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第四单元：</w:t>
      </w:r>
      <w:bookmarkStart w:id="7" w:name="OLE_LINK11"/>
      <w:r>
        <w:rPr>
          <w:rFonts w:hint="eastAsia" w:ascii="宋体" w:hAnsi="宋体" w:cs="宋体"/>
          <w:szCs w:val="21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bookmarkStart w:id="8" w:name="OLE_LINK13"/>
      <w:r>
        <w:rPr>
          <w:rFonts w:hint="eastAsia" w:ascii="宋体" w:hAnsi="宋体" w:cs="宋体"/>
          <w:szCs w:val="21"/>
        </w:rPr>
        <w:t>1、草图创意设计创作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</w:t>
      </w:r>
      <w:bookmarkStart w:id="9" w:name="OLE_LINK12"/>
      <w:r>
        <w:rPr>
          <w:rFonts w:hint="eastAsia" w:ascii="宋体" w:hAnsi="宋体" w:cs="宋体"/>
          <w:szCs w:val="21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3Design的切换应用，2D辅助绘图与3D建模的切换应用）</w:t>
      </w:r>
      <w:bookmarkEnd w:id="8"/>
      <w:bookmarkEnd w:id="9"/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3Design基础界面操作，</w:t>
            </w:r>
            <w:r>
              <w:rPr>
                <w:rFonts w:hint="eastAsia" w:ascii="宋体" w:hAnsi="宋体" w:cs="宋体"/>
                <w:szCs w:val="21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Cs w:val="21"/>
              </w:rPr>
              <w:t>能理解2D与3D的概念以及自由切换应用的理念关系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系统概论、</w:t>
            </w:r>
            <w:r>
              <w:rPr>
                <w:rFonts w:hint="eastAsia" w:ascii="宋体" w:hAnsi="宋体" w:cs="宋体"/>
                <w:szCs w:val="21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渲染以及后期作品STL输出方法运用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吴亦昊</w:t>
      </w:r>
      <w:r>
        <w:rPr>
          <w:rFonts w:hint="eastAsia"/>
          <w:sz w:val="28"/>
          <w:szCs w:val="28"/>
        </w:rPr>
        <w:t xml:space="preserve">             系主任审核签名：</w:t>
      </w:r>
      <w:r>
        <w:rPr>
          <w:rFonts w:hint="eastAsia"/>
          <w:sz w:val="28"/>
          <w:szCs w:val="28"/>
          <w:lang w:val="en-US" w:eastAsia="zh-CN"/>
        </w:rPr>
        <w:t>李亭雨</w:t>
      </w:r>
      <w:r>
        <w:rPr>
          <w:rFonts w:hint="eastAsia"/>
          <w:sz w:val="28"/>
          <w:szCs w:val="28"/>
        </w:rPr>
        <w:t xml:space="preserve">   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554"/>
    <w:rsid w:val="00075A4B"/>
    <w:rsid w:val="0008206F"/>
    <w:rsid w:val="00086167"/>
    <w:rsid w:val="000B0109"/>
    <w:rsid w:val="000B52E9"/>
    <w:rsid w:val="000C0A2C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2505"/>
    <w:rsid w:val="001E37A4"/>
    <w:rsid w:val="001E6C51"/>
    <w:rsid w:val="001F24C4"/>
    <w:rsid w:val="001F2891"/>
    <w:rsid w:val="001F7A57"/>
    <w:rsid w:val="00203856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6BC0"/>
    <w:rsid w:val="002D72D8"/>
    <w:rsid w:val="002E3721"/>
    <w:rsid w:val="003041E8"/>
    <w:rsid w:val="00310DA5"/>
    <w:rsid w:val="00313BBA"/>
    <w:rsid w:val="00324AA5"/>
    <w:rsid w:val="0032602E"/>
    <w:rsid w:val="003367AE"/>
    <w:rsid w:val="00357F9A"/>
    <w:rsid w:val="00372B31"/>
    <w:rsid w:val="00381A7F"/>
    <w:rsid w:val="00394937"/>
    <w:rsid w:val="003A3A68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306CC"/>
    <w:rsid w:val="00441828"/>
    <w:rsid w:val="00443204"/>
    <w:rsid w:val="00443271"/>
    <w:rsid w:val="00447EF4"/>
    <w:rsid w:val="00455360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C356B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759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7279C"/>
    <w:rsid w:val="00790B5B"/>
    <w:rsid w:val="007A38EE"/>
    <w:rsid w:val="007B27E4"/>
    <w:rsid w:val="007B4732"/>
    <w:rsid w:val="007C7E52"/>
    <w:rsid w:val="007D5ECE"/>
    <w:rsid w:val="007F5F80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A2140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A280C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3FF8"/>
    <w:rsid w:val="00A769B1"/>
    <w:rsid w:val="00A843A3"/>
    <w:rsid w:val="00A95522"/>
    <w:rsid w:val="00A971FD"/>
    <w:rsid w:val="00AA776B"/>
    <w:rsid w:val="00AC4C45"/>
    <w:rsid w:val="00AD6FD2"/>
    <w:rsid w:val="00AE2EF5"/>
    <w:rsid w:val="00AF315E"/>
    <w:rsid w:val="00AF4DB5"/>
    <w:rsid w:val="00AF5DB6"/>
    <w:rsid w:val="00B02EB8"/>
    <w:rsid w:val="00B047F5"/>
    <w:rsid w:val="00B15FE5"/>
    <w:rsid w:val="00B24098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07A29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A5D1A"/>
    <w:rsid w:val="00CB0466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0BB5"/>
    <w:rsid w:val="00D633BC"/>
    <w:rsid w:val="00D64438"/>
    <w:rsid w:val="00D7310A"/>
    <w:rsid w:val="00D92417"/>
    <w:rsid w:val="00D97B3A"/>
    <w:rsid w:val="00DB6147"/>
    <w:rsid w:val="00DD0569"/>
    <w:rsid w:val="00DF0A3E"/>
    <w:rsid w:val="00E06BBE"/>
    <w:rsid w:val="00E16D30"/>
    <w:rsid w:val="00E33169"/>
    <w:rsid w:val="00E36859"/>
    <w:rsid w:val="00E3764A"/>
    <w:rsid w:val="00E411C4"/>
    <w:rsid w:val="00E56853"/>
    <w:rsid w:val="00E6525C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0FF4838"/>
    <w:rsid w:val="024B0C39"/>
    <w:rsid w:val="02C161F4"/>
    <w:rsid w:val="09286546"/>
    <w:rsid w:val="09723488"/>
    <w:rsid w:val="0A025A39"/>
    <w:rsid w:val="0A8128A6"/>
    <w:rsid w:val="0B06382B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A0C2EA7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  <w:rsid w:val="7F812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2801</Words>
  <Characters>3239</Characters>
  <Lines>25</Lines>
  <Paragraphs>7</Paragraphs>
  <TotalTime>1</TotalTime>
  <ScaleCrop>false</ScaleCrop>
  <LinksUpToDate>false</LinksUpToDate>
  <CharactersWithSpaces>3382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Vivien</cp:lastModifiedBy>
  <dcterms:modified xsi:type="dcterms:W3CDTF">2023-02-21T02:28:18Z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E6383161E6A64FDA820025175E79103A</vt:lpwstr>
  </property>
</Properties>
</file>