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首饰制作（1）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Theme="minorEastAsia" w:hAnsiTheme="minorEastAsia" w:eastAsiaTheme="minorEastAsia"/>
          <w:b/>
          <w:sz w:val="28"/>
          <w:szCs w:val="30"/>
        </w:rPr>
        <w:t>Metalsmith-（1）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336" w:leftChars="158" w:hanging="1004" w:hangingChars="5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left="718" w:leftChars="342" w:firstLine="100" w:firstLineChars="5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《玩金术1》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赵丹绮、王意婷著，宝之艺文化出版社</w:t>
      </w:r>
      <w:r>
        <w:rPr>
          <w:rFonts w:hint="eastAsia" w:asciiTheme="minorEastAsia" w:hAnsiTheme="minorEastAsia" w:cstheme="minorEastAsia"/>
          <w:sz w:val="20"/>
          <w:szCs w:val="20"/>
        </w:rPr>
        <w:t>，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23" w:leftChars="392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《国际首饰设计与制作：银饰工艺》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[英]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rFonts w:asciiTheme="minorEastAsia" w:hAnsiTheme="minorEastAsia" w:cstheme="minorEastAsia"/>
          <w:color w:val="000000"/>
          <w:sz w:val="20"/>
          <w:szCs w:val="20"/>
        </w:rPr>
      </w:pPr>
      <w:r>
        <w:fldChar w:fldCharType="begin"/>
      </w:r>
      <w:r>
        <w:instrText xml:space="preserve"> HYPERLINK "https://elearning.gench.edu.cn:8443/webapps/blackboard/execute/modulepage/view?course_id=_10521_1&amp;cmp_tab_id=_11201_1&amp;editMode=true&amp;mode=cpview" </w:instrText>
      </w:r>
      <w:r>
        <w:fldChar w:fldCharType="separate"/>
      </w:r>
      <w:r>
        <w:rPr>
          <w:rStyle w:val="9"/>
          <w:rFonts w:hint="eastAsia" w:asciiTheme="minorEastAsia" w:hAnsiTheme="minorEastAsia" w:cstheme="minorEastAsia"/>
          <w:sz w:val="20"/>
          <w:szCs w:val="20"/>
        </w:rPr>
        <w:t>https://elearning.gench.edu.cn:8443/webapps/blackboard/execute/modulepage/view?course_id=_10521_1&amp;cmp_tab_id=_11201_1&amp;editMode=true&amp;mode=cpview</w:t>
      </w:r>
      <w:r>
        <w:rPr>
          <w:rStyle w:val="9"/>
          <w:rFonts w:hint="eastAsia" w:asciiTheme="minorEastAsia" w:hAnsiTheme="minorEastAsia" w:cstheme="minorEastAsia"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 w:asciiTheme="minorEastAsia" w:hAnsiTheme="minorEastAsia" w:eastAsiaTheme="minorEastAsia"/>
          <w:sz w:val="20"/>
          <w:szCs w:val="20"/>
        </w:rPr>
        <w:t>首饰概论</w:t>
      </w:r>
      <w:r>
        <w:rPr>
          <w:rFonts w:asciiTheme="minorEastAsia" w:hAnsiTheme="minorEastAsia" w:eastAsiaTheme="minorEastAsia"/>
          <w:sz w:val="20"/>
          <w:szCs w:val="20"/>
        </w:rPr>
        <w:t>2120089</w:t>
      </w:r>
      <w:r>
        <w:rPr>
          <w:rFonts w:hint="eastAsia" w:asciiTheme="minorEastAsia" w:hAnsiTheme="minorEastAsia" w:eastAsiaTheme="minorEastAsia"/>
          <w:sz w:val="20"/>
          <w:szCs w:val="20"/>
        </w:rPr>
        <w:t>（3）设计美学</w:t>
      </w:r>
      <w:r>
        <w:rPr>
          <w:rFonts w:hint="eastAsia" w:asciiTheme="minorEastAsia" w:hAnsiTheme="minorEastAsia" w:eastAsiaTheme="minorEastAsia"/>
          <w:bCs/>
          <w:sz w:val="20"/>
          <w:szCs w:val="20"/>
        </w:rPr>
        <w:t>2120009（3）、</w:t>
      </w:r>
      <w:r>
        <w:rPr>
          <w:rFonts w:hint="eastAsia" w:asciiTheme="minorEastAsia" w:hAnsiTheme="minorEastAsia" w:eastAsiaTheme="minorEastAsia"/>
          <w:sz w:val="20"/>
          <w:szCs w:val="20"/>
        </w:rPr>
        <w:t>综合造型基础</w:t>
      </w:r>
      <w:r>
        <w:rPr>
          <w:rFonts w:asciiTheme="minorEastAsia" w:hAnsiTheme="minorEastAsia" w:eastAsiaTheme="minorEastAsia"/>
          <w:sz w:val="20"/>
          <w:szCs w:val="20"/>
        </w:rPr>
        <w:t>2120090</w:t>
      </w:r>
      <w:r>
        <w:rPr>
          <w:rFonts w:hint="eastAsia" w:asciiTheme="minorEastAsia" w:hAnsiTheme="minorEastAsia" w:eastAsiaTheme="minorEastAsia"/>
          <w:sz w:val="20"/>
          <w:szCs w:val="20"/>
        </w:rPr>
        <w:t>（5）</w:t>
      </w:r>
      <w:r>
        <w:rPr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Lines="50" w:afterLines="50" w:line="288" w:lineRule="auto"/>
        <w:ind w:firstLine="400" w:firstLineChars="200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>
      <w:pPr>
        <w:widowControl/>
        <w:spacing w:beforeLines="50" w:afterLines="50" w:line="288" w:lineRule="auto"/>
        <w:ind w:firstLine="400" w:firstLineChars="200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自由创作作品。可以使学生循序渐进的掌握基本金工工艺，并可以进一步了解内部结构与外在形式表现之间的关系，从而为日后的设计创意专业学习服务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本课程课时数64学时，其中理论授课 16 学时，实践课 48学时，主要采用边理论讲课边实践练习或者穿插进行的方式。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cs="黑体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793"/>
        <w:gridCol w:w="18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报告ppt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LO321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作品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</w:t>
      </w:r>
      <w:r>
        <w:rPr>
          <w:rFonts w:hint="eastAsia"/>
        </w:rPr>
        <w:t>、</w:t>
      </w:r>
      <w:r>
        <w:rPr>
          <w:rFonts w:ascii="黑体" w:hAnsi="宋体" w:eastAsia="黑体"/>
          <w:sz w:val="24"/>
        </w:rPr>
        <w:t>课程内容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总课时：64学时，其中理论授课 16 学时，实践课 48 学时。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第一章  首饰制作工艺概论及工具使用方法  （理论4学时）                      </w:t>
      </w:r>
    </w:p>
    <w:p>
      <w:pPr>
        <w:spacing w:line="360" w:lineRule="auto"/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1、首饰创意设计与工艺制作的关系</w:t>
      </w:r>
    </w:p>
    <w:p>
      <w:pPr>
        <w:spacing w:line="360" w:lineRule="auto"/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2、金属材料的特性和工艺制作特点</w:t>
      </w:r>
    </w:p>
    <w:p>
      <w:pPr>
        <w:spacing w:line="360" w:lineRule="auto"/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3、首饰制作常用工具的使用方法及首饰制作工艺流程</w:t>
      </w:r>
    </w:p>
    <w:p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知识点和能力要求：认识并熟悉各个首饰制作工艺流程相关的工具，并理解材料与工艺设计之间的必要联系；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教学难点：理解具体每种工具的具体操作步骤和工艺逻辑关系；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第二章  镂空技术    （理论2学时、实践10学时）                                         </w:t>
      </w:r>
    </w:p>
    <w:p>
      <w:pPr>
        <w:spacing w:line="360" w:lineRule="auto"/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1、圆规、钢尺、锯弓、吊机、钻头等工具的使用方法</w:t>
      </w:r>
    </w:p>
    <w:p>
      <w:pPr>
        <w:spacing w:line="360" w:lineRule="auto"/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2、镂空技能</w:t>
      </w:r>
    </w:p>
    <w:p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</w:t>
      </w:r>
      <w:r>
        <w:rPr>
          <w:rFonts w:hint="eastAsia" w:ascii="宋体" w:hAnsi="宋体" w:cs="宋体"/>
          <w:bCs/>
          <w:sz w:val="20"/>
          <w:szCs w:val="20"/>
        </w:rPr>
        <w:t>能掌握使用锯弓和锯条锯切金属的方法；</w:t>
      </w:r>
      <w:r>
        <w:rPr>
          <w:rFonts w:hint="eastAsia" w:ascii="宋体" w:hAnsi="宋体" w:cs="宋体"/>
          <w:bCs/>
          <w:kern w:val="0"/>
          <w:sz w:val="20"/>
          <w:szCs w:val="20"/>
        </w:rPr>
        <w:t>能</w:t>
      </w:r>
      <w:r>
        <w:rPr>
          <w:rFonts w:hint="eastAsia" w:ascii="宋体" w:hAnsi="宋体" w:cs="宋体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教学难点：熟练的掌握线锯锯切要领，尤其是封闭区域的锯切方法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第三章  锉磨技术   （理论2学时、实践12学时）                                          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1、锉的种类及各种型号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2、锉刀的各项使用技能</w:t>
      </w:r>
    </w:p>
    <w:p>
      <w:pPr>
        <w:spacing w:line="360" w:lineRule="auto"/>
        <w:ind w:firstLine="800" w:firstLineChars="4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3、打磨工具的使用方法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</w:t>
      </w:r>
      <w:r>
        <w:rPr>
          <w:rFonts w:hint="eastAsia" w:ascii="宋体" w:hAnsi="宋体" w:cs="宋体"/>
          <w:bCs/>
          <w:sz w:val="20"/>
          <w:szCs w:val="20"/>
        </w:rPr>
        <w:t>能够掌握锉刀的锉削技能；能够了解不同锉刀的种类以及各种型号的对应用途；掌握锉磨要领，尤其是不同型号锉刀的使用；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教学难点：有效的使用锉刀，提高锉修质量和效率；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第四章  锻打及焊接技术 （理论4学时、实践10学时）                                      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1、锤子、砧铁、戒指铁、窝錾和窝灶的种类和使用方法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2、锻打和造型塑造技能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3、焊接技能</w:t>
      </w:r>
    </w:p>
    <w:p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</w:t>
      </w:r>
      <w:r>
        <w:rPr>
          <w:rFonts w:hint="eastAsia" w:ascii="宋体" w:hAnsi="宋体" w:cs="宋体"/>
          <w:bCs/>
          <w:sz w:val="20"/>
          <w:szCs w:val="20"/>
        </w:rPr>
        <w:t>能够熟练掌握铜、银的退火技能和灵活使用焊枪的能力；能够熟练掌握锻打和造型塑造技能，尤其是戒圈整形方法；能够熟练掌握测量戒围尺寸的方法；能够理解锤子、砧铁、戒指铁、窝錾和窝灶的种类与成型关系；能够了解焊药的不同种类和对应用途；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教学难点：能理解焊枪火焰的种类和各自特性，并熟练的具体使用；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第五章 创作设计与制作  (理论4学时 实践16学时)                                       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1、首饰创作设计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2、首饰创作的制作表现</w:t>
      </w:r>
    </w:p>
    <w:p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知识点和能力要求：</w:t>
      </w:r>
      <w:r>
        <w:rPr>
          <w:rFonts w:hint="eastAsia" w:ascii="宋体" w:hAnsi="宋体" w:cs="宋体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教学难点：能够理解工艺逻辑与设计形式之间的关系；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927"/>
        <w:gridCol w:w="769"/>
        <w:gridCol w:w="125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锉磨造型综合应用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五角星挂件的制作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光身戒的制作</w:t>
            </w:r>
          </w:p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5"/>
        <w:tblpPr w:leftFromText="180" w:rightFromText="180" w:vertAnchor="text" w:horzAnchor="page" w:tblpX="1709" w:tblpY="16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锯切镂空综合应用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锉削造型综合应用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锻打成型综合应用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ind w:firstLine="1400" w:firstLineChars="70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600" w:firstLineChars="3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撰写人：张锦彩            系主任审核签名：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 xml:space="preserve">李亭雨   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20"/>
          <w:szCs w:val="20"/>
        </w:rPr>
        <w:t>审核时间：20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0"/>
          <w:szCs w:val="20"/>
        </w:rPr>
        <w:t>年9月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FDBA4"/>
    <w:multiLevelType w:val="singleLevel"/>
    <w:tmpl w:val="4FDFDBA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FD5F5"/>
    <w:multiLevelType w:val="singleLevel"/>
    <w:tmpl w:val="59AFD5F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68E0"/>
    <w:rsid w:val="000E2070"/>
    <w:rsid w:val="001072BC"/>
    <w:rsid w:val="00125EE1"/>
    <w:rsid w:val="001438C4"/>
    <w:rsid w:val="00153C9F"/>
    <w:rsid w:val="001A4367"/>
    <w:rsid w:val="001B0FA4"/>
    <w:rsid w:val="001E4A55"/>
    <w:rsid w:val="0021452D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065B0"/>
    <w:rsid w:val="004100B0"/>
    <w:rsid w:val="00420988"/>
    <w:rsid w:val="004C13A7"/>
    <w:rsid w:val="004E2E97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16C46"/>
    <w:rsid w:val="0062010D"/>
    <w:rsid w:val="00624FE1"/>
    <w:rsid w:val="0064204C"/>
    <w:rsid w:val="00687039"/>
    <w:rsid w:val="006957F1"/>
    <w:rsid w:val="006B1AC2"/>
    <w:rsid w:val="006D74DB"/>
    <w:rsid w:val="006F425B"/>
    <w:rsid w:val="007208D6"/>
    <w:rsid w:val="00720B76"/>
    <w:rsid w:val="00747F0B"/>
    <w:rsid w:val="00765167"/>
    <w:rsid w:val="007A324F"/>
    <w:rsid w:val="00877AD8"/>
    <w:rsid w:val="008B397C"/>
    <w:rsid w:val="008B47F4"/>
    <w:rsid w:val="00900019"/>
    <w:rsid w:val="00966AEA"/>
    <w:rsid w:val="0099063E"/>
    <w:rsid w:val="009B65D8"/>
    <w:rsid w:val="009C69FF"/>
    <w:rsid w:val="009F206A"/>
    <w:rsid w:val="00A044C2"/>
    <w:rsid w:val="00A301ED"/>
    <w:rsid w:val="00A53CCF"/>
    <w:rsid w:val="00A769B1"/>
    <w:rsid w:val="00AB4D37"/>
    <w:rsid w:val="00AB4D47"/>
    <w:rsid w:val="00AB7C16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D75BC"/>
    <w:rsid w:val="00C56E09"/>
    <w:rsid w:val="00CA1577"/>
    <w:rsid w:val="00CF096B"/>
    <w:rsid w:val="00D72E38"/>
    <w:rsid w:val="00E13F12"/>
    <w:rsid w:val="00E16D30"/>
    <w:rsid w:val="00E33169"/>
    <w:rsid w:val="00E70904"/>
    <w:rsid w:val="00E96778"/>
    <w:rsid w:val="00EF44B1"/>
    <w:rsid w:val="00F35AA0"/>
    <w:rsid w:val="00F37632"/>
    <w:rsid w:val="00F41480"/>
    <w:rsid w:val="00F909EE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8BD1106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B9F5E89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 w:eastAsiaTheme="minorEastAsia" w:cstheme="minorBidi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80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Times" w:hAnsi="Times"/>
      <w:b/>
      <w:bCs/>
      <w:kern w:val="36"/>
      <w:sz w:val="48"/>
      <w:szCs w:val="48"/>
    </w:rPr>
  </w:style>
  <w:style w:type="character" w:customStyle="1" w:styleId="13">
    <w:name w:val="a-size-large"/>
    <w:basedOn w:val="7"/>
    <w:qFormat/>
    <w:uiPriority w:val="0"/>
  </w:style>
  <w:style w:type="character" w:customStyle="1" w:styleId="14">
    <w:name w:val="author"/>
    <w:basedOn w:val="7"/>
    <w:qFormat/>
    <w:uiPriority w:val="0"/>
  </w:style>
  <w:style w:type="character" w:customStyle="1" w:styleId="15">
    <w:name w:val="a-color-secondary"/>
    <w:basedOn w:val="7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character" w:customStyle="1" w:styleId="17">
    <w:name w:val="fielderror"/>
    <w:basedOn w:val="7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576</Words>
  <Characters>3288</Characters>
  <Lines>27</Lines>
  <Paragraphs>7</Paragraphs>
  <TotalTime>14</TotalTime>
  <ScaleCrop>false</ScaleCrop>
  <LinksUpToDate>false</LinksUpToDate>
  <CharactersWithSpaces>3857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2018-03-12T10:20:00Z</dcterms:created>
  <dc:creator>juvg</dc:creator>
  <cp:lastModifiedBy>admin</cp:lastModifiedBy>
  <dcterms:modified xsi:type="dcterms:W3CDTF">2022-03-07T04:29:51Z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80CD8B6DDBB94FEC8A34F3FBE04327F9</vt:lpwstr>
  </property>
</Properties>
</file>