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76" w:rsidRDefault="00D20ECC">
      <w:pPr>
        <w:snapToGrid w:val="0"/>
        <w:jc w:val="center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C4E76" w:rsidRDefault="00D20ECC" w:rsidP="0013502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1701"/>
        <w:gridCol w:w="2552"/>
      </w:tblGrid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2120006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摄影基础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8C4E76" w:rsidRDefault="00D20ECC" w:rsidP="00463A4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任艳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reny@gench.edu.cn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班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三教104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二教102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>时间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 周二7:30-8:30     </w:t>
            </w: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>地点: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43</w:t>
            </w:r>
            <w:r w:rsidR="00435674"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15</w:t>
            </w: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     电话：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13816931777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《摄影艺术基础》，刘杰敏编著，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辽宁科学技术</w:t>
            </w:r>
            <w:r w:rsidRPr="00463A47">
              <w:rPr>
                <w:rFonts w:asciiTheme="minorEastAsia" w:hAnsiTheme="minorEastAsia"/>
                <w:sz w:val="21"/>
                <w:szCs w:val="21"/>
              </w:rPr>
              <w:t>出版社2012.2</w:t>
            </w:r>
          </w:p>
        </w:tc>
      </w:tr>
      <w:tr w:rsidR="008C4E76">
        <w:trPr>
          <w:trHeight w:val="353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adjustRightInd w:val="0"/>
              <w:snapToGrid w:val="0"/>
              <w:spacing w:line="288" w:lineRule="auto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《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美国数码摄影教程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》，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Jay Dickman  Jay Kinghorn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编著，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人民邮电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</w:rPr>
              <w:t>出版社  20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07.1</w:t>
            </w:r>
          </w:p>
          <w:p w:rsidR="008C4E76" w:rsidRPr="00463A47" w:rsidRDefault="00D20ECC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《商业摄影与创意》，夏洪波编著，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</w:rPr>
              <w:t>辽宁科学技术出版社  2012.1</w:t>
            </w:r>
          </w:p>
        </w:tc>
      </w:tr>
    </w:tbl>
    <w:p w:rsidR="008C4E76" w:rsidRDefault="008C4E7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C4E76" w:rsidRDefault="00D20ECC" w:rsidP="0013502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3997"/>
        <w:gridCol w:w="2338"/>
        <w:gridCol w:w="2046"/>
      </w:tblGrid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课程设置、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相机器材和摄影发展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史等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val="zh-TW"/>
              </w:rPr>
              <w:t>了解相机</w:t>
            </w:r>
          </w:p>
        </w:tc>
      </w:tr>
      <w:tr w:rsidR="008C4E76" w:rsidTr="00463A47">
        <w:trPr>
          <w:trHeight w:val="66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光圈和曝光的关系及正确拍摄方法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光圈的使用</w:t>
            </w:r>
          </w:p>
        </w:tc>
      </w:tr>
      <w:tr w:rsidR="008C4E76" w:rsidTr="00463A47">
        <w:trPr>
          <w:trHeight w:val="51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快门和焦距的关系和正确拍摄技巧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快门的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使用</w:t>
            </w:r>
          </w:p>
        </w:tc>
      </w:tr>
      <w:tr w:rsidR="008C4E76" w:rsidTr="00463A47">
        <w:trPr>
          <w:trHeight w:val="54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取景和构图在摄影中表现类型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校园内拍摄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人物的不同景深拍摄技巧</w:t>
            </w:r>
          </w:p>
          <w:p w:rsidR="008C4E76" w:rsidRPr="00463A47" w:rsidRDefault="008C4E76">
            <w:pPr>
              <w:widowControl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静止和运动人物拍摄操作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5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建筑和场景不同构图形式的视觉效果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不同角度建筑和场景拍摄操作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摄影的用光技巧</w:t>
            </w:r>
          </w:p>
          <w:p w:rsidR="008C4E76" w:rsidRPr="00463A47" w:rsidRDefault="008C4E76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不同光源和光线下的正常曝光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227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主题系列创作的选题和风格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——商业广告（珠宝）摄影</w:t>
            </w:r>
          </w:p>
          <w:p w:rsidR="008C4E76" w:rsidRPr="00463A47" w:rsidRDefault="008C4E76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主题系列创作的主题性和组照的把握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</w:tbl>
    <w:p w:rsidR="008C4E76" w:rsidRDefault="00D20ECC" w:rsidP="0013502F">
      <w:pPr>
        <w:numPr>
          <w:ilvl w:val="0"/>
          <w:numId w:val="1"/>
        </w:num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914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1"/>
        <w:gridCol w:w="1836"/>
        <w:gridCol w:w="1836"/>
        <w:gridCol w:w="1836"/>
        <w:gridCol w:w="1836"/>
      </w:tblGrid>
      <w:tr w:rsidR="00463A47" w:rsidTr="00463A47">
        <w:trPr>
          <w:trHeight w:val="76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1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X1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2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X2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3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X3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4</w:t>
            </w:r>
          </w:p>
          <w:p w:rsidR="00463A47" w:rsidRDefault="00463A47" w:rsidP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</w:tr>
      <w:tr w:rsidR="00463A47" w:rsidTr="00463A47">
        <w:trPr>
          <w:trHeight w:val="65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考核形式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</w:tr>
      <w:tr w:rsidR="00463A47" w:rsidTr="00463A47">
        <w:trPr>
          <w:trHeight w:val="85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占总评成绩的比例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13502F" w:rsidRDefault="0013502F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color w:val="FF0000"/>
                <w:sz w:val="21"/>
                <w:szCs w:val="21"/>
              </w:rPr>
            </w:pPr>
            <w:r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30</w:t>
            </w:r>
            <w:r w:rsidR="00463A47"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13502F" w:rsidRDefault="00463A47" w:rsidP="0013502F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color w:val="FF0000"/>
                <w:sz w:val="21"/>
                <w:szCs w:val="21"/>
              </w:rPr>
            </w:pPr>
            <w:r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2</w:t>
            </w:r>
            <w:r w:rsidR="0013502F"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0</w:t>
            </w:r>
            <w:r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13502F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color w:val="FF0000"/>
                <w:sz w:val="21"/>
                <w:szCs w:val="21"/>
              </w:rPr>
            </w:pPr>
            <w:r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25%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13502F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color w:val="FF0000"/>
                <w:sz w:val="21"/>
                <w:szCs w:val="21"/>
              </w:rPr>
            </w:pPr>
            <w:r w:rsidRPr="0013502F">
              <w:rPr>
                <w:rFonts w:ascii="宋体" w:eastAsia="宋体" w:hAnsi="宋体" w:cs="宋体"/>
                <w:color w:val="FF0000"/>
                <w:sz w:val="21"/>
                <w:szCs w:val="21"/>
              </w:rPr>
              <w:t>25%</w:t>
            </w:r>
          </w:p>
        </w:tc>
      </w:tr>
    </w:tbl>
    <w:p w:rsidR="008C4E76" w:rsidRDefault="008C4E76" w:rsidP="0013502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C4E76" w:rsidRDefault="00D20ECC" w:rsidP="0013502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任艳         系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主任审核: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2016.9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.1</w:t>
      </w:r>
    </w:p>
    <w:p w:rsidR="008C4E76" w:rsidRPr="00463A47" w:rsidRDefault="008C4E76" w:rsidP="0013502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8C4E76" w:rsidRDefault="008C4E76">
      <w:bookmarkStart w:id="0" w:name="_GoBack"/>
      <w:bookmarkEnd w:id="0"/>
    </w:p>
    <w:sectPr w:rsidR="008C4E76" w:rsidSect="008C4E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16" w:rsidRDefault="00695F16" w:rsidP="008C4E76">
      <w:r>
        <w:separator/>
      </w:r>
    </w:p>
  </w:endnote>
  <w:endnote w:type="continuationSeparator" w:id="1">
    <w:p w:rsidR="00695F16" w:rsidRDefault="00695F16" w:rsidP="008C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3A1AC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20EC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20ECC">
      <w:rPr>
        <w:rStyle w:val="a5"/>
        <w:rFonts w:ascii="ITC Bookman Demi" w:eastAsia="華康粗圓體" w:hAnsi="ITC Bookman Demi"/>
        <w:color w:val="FFFFFF"/>
        <w:sz w:val="26"/>
        <w:szCs w:val="26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C4E76" w:rsidRDefault="00D20ECC">
    <w:pPr>
      <w:pStyle w:val="a3"/>
      <w:ind w:right="360"/>
    </w:pPr>
    <w:r>
      <w:rPr>
        <w:noProof/>
        <w:lang w:eastAsia="zh-CN"/>
      </w:rPr>
      <w:drawing>
        <wp:inline distT="0" distB="0" distL="114300" distR="114300">
          <wp:extent cx="6621780" cy="243840"/>
          <wp:effectExtent l="0" t="0" r="7620" b="381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D20EC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A1AC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A1AC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3502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A1AC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C4E76" w:rsidRDefault="00D20ECC" w:rsidP="0013502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16" w:rsidRDefault="00695F16" w:rsidP="008C4E76">
      <w:r>
        <w:separator/>
      </w:r>
    </w:p>
  </w:footnote>
  <w:footnote w:type="continuationSeparator" w:id="1">
    <w:p w:rsidR="00695F16" w:rsidRDefault="00695F16" w:rsidP="008C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D20ECC" w:rsidP="0013502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8C4E76" w:rsidP="0013502F">
    <w:pPr>
      <w:pStyle w:val="a4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693A"/>
    <w:multiLevelType w:val="singleLevel"/>
    <w:tmpl w:val="57D1693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E76"/>
    <w:rsid w:val="0013502F"/>
    <w:rsid w:val="003A1ACC"/>
    <w:rsid w:val="00435674"/>
    <w:rsid w:val="00463A47"/>
    <w:rsid w:val="00695F16"/>
    <w:rsid w:val="0086502A"/>
    <w:rsid w:val="008C4E76"/>
    <w:rsid w:val="00D20ECC"/>
    <w:rsid w:val="00EC5640"/>
    <w:rsid w:val="40E73136"/>
    <w:rsid w:val="5A12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76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C4E76"/>
  </w:style>
  <w:style w:type="paragraph" w:customStyle="1" w:styleId="A6">
    <w:name w:val="正文 A"/>
    <w:qFormat/>
    <w:rsid w:val="008C4E76"/>
    <w:pPr>
      <w:framePr w:wrap="around" w:hAnchor="text" w:yAlign="top"/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2014-10-29T12:08:00Z</dcterms:created>
  <dcterms:modified xsi:type="dcterms:W3CDTF">2016-09-21T04:25:00Z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