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71" w:rsidRDefault="00156471" w:rsidP="009976F4">
      <w:pPr>
        <w:pStyle w:val="1"/>
        <w:spacing w:line="320" w:lineRule="exact"/>
        <w:ind w:firstLine="562"/>
        <w:rPr>
          <w:rFonts w:ascii="宋体" w:hAnsi="宋体" w:cs="宋体"/>
          <w:szCs w:val="28"/>
        </w:rPr>
      </w:pPr>
      <w:bookmarkStart w:id="0" w:name="_Toc355800432"/>
      <w:bookmarkStart w:id="1" w:name="_Toc356400403"/>
      <w:r>
        <w:rPr>
          <w:rFonts w:ascii="宋体" w:hAnsi="宋体" w:cs="宋体" w:hint="eastAsia"/>
          <w:szCs w:val="28"/>
        </w:rPr>
        <w:t>【宝石鉴定】</w:t>
      </w:r>
      <w:bookmarkEnd w:id="0"/>
      <w:bookmarkEnd w:id="1"/>
    </w:p>
    <w:p w:rsidR="00156471" w:rsidRDefault="00156471" w:rsidP="009976F4">
      <w:pPr>
        <w:spacing w:line="264" w:lineRule="auto"/>
        <w:ind w:firstLine="562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Gemstone Identification</w:t>
      </w:r>
      <w:r>
        <w:rPr>
          <w:rFonts w:hint="eastAsia"/>
          <w:b/>
          <w:sz w:val="28"/>
          <w:szCs w:val="30"/>
        </w:rPr>
        <w:t>】</w:t>
      </w:r>
    </w:p>
    <w:p w:rsidR="00156471" w:rsidRDefault="00156471" w:rsidP="00D62E4A">
      <w:pPr>
        <w:spacing w:line="360" w:lineRule="auto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一、基本信息</w:t>
      </w:r>
    </w:p>
    <w:p w:rsidR="00156471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课程代码：</w:t>
      </w:r>
      <w:r>
        <w:rPr>
          <w:rFonts w:ascii="宋体" w:hAnsi="宋体" w:cs="宋体" w:hint="eastAsia"/>
          <w:color w:val="000000"/>
          <w:szCs w:val="21"/>
        </w:rPr>
        <w:t>【2040016】</w:t>
      </w:r>
    </w:p>
    <w:p w:rsidR="00156471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课程学分：</w:t>
      </w:r>
      <w:r>
        <w:rPr>
          <w:rFonts w:ascii="宋体" w:hAnsi="宋体" w:cs="宋体" w:hint="eastAsia"/>
          <w:color w:val="000000"/>
          <w:szCs w:val="21"/>
        </w:rPr>
        <w:t>【6】</w:t>
      </w:r>
    </w:p>
    <w:p w:rsidR="00156471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面向专业：</w:t>
      </w:r>
      <w:r>
        <w:rPr>
          <w:rFonts w:ascii="宋体" w:hAnsi="宋体" w:cs="宋体" w:hint="eastAsia"/>
          <w:color w:val="000000"/>
          <w:szCs w:val="21"/>
        </w:rPr>
        <w:t>【</w:t>
      </w:r>
      <w:bookmarkStart w:id="2" w:name="OLE_LINK5"/>
      <w:r>
        <w:rPr>
          <w:rFonts w:ascii="宋体" w:hAnsi="宋体" w:cs="宋体" w:hint="eastAsia"/>
          <w:color w:val="000000"/>
          <w:szCs w:val="21"/>
        </w:rPr>
        <w:t>宝石及材料工艺学</w:t>
      </w:r>
      <w:bookmarkEnd w:id="2"/>
      <w:r>
        <w:rPr>
          <w:rFonts w:ascii="宋体" w:hAnsi="宋体" w:cs="宋体" w:hint="eastAsia"/>
          <w:color w:val="000000"/>
          <w:szCs w:val="21"/>
        </w:rPr>
        <w:t>】</w:t>
      </w:r>
    </w:p>
    <w:p w:rsidR="00156471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课程性质：</w:t>
      </w:r>
      <w:r>
        <w:rPr>
          <w:rFonts w:ascii="宋体" w:hAnsi="宋体" w:cs="宋体" w:hint="eastAsia"/>
          <w:bCs/>
          <w:color w:val="000000"/>
          <w:szCs w:val="21"/>
        </w:rPr>
        <w:t>【专业必修课】</w:t>
      </w:r>
    </w:p>
    <w:p w:rsidR="00156471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开课院系：【</w:t>
      </w:r>
      <w:r w:rsidR="004F5E3C">
        <w:rPr>
          <w:rFonts w:ascii="宋体" w:hAnsi="宋体" w:cs="宋体" w:hint="eastAsia"/>
          <w:bCs/>
          <w:color w:val="000000"/>
          <w:szCs w:val="21"/>
        </w:rPr>
        <w:t>珠宝</w:t>
      </w:r>
      <w:r>
        <w:rPr>
          <w:rFonts w:ascii="宋体" w:hAnsi="宋体" w:cs="宋体" w:hint="eastAsia"/>
          <w:bCs/>
          <w:color w:val="000000"/>
          <w:szCs w:val="21"/>
        </w:rPr>
        <w:t>学院</w:t>
      </w:r>
      <w:r w:rsidR="004F5E3C">
        <w:rPr>
          <w:rFonts w:ascii="宋体" w:hAnsi="宋体" w:cs="宋体" w:hint="eastAsia"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Cs/>
          <w:color w:val="000000"/>
          <w:szCs w:val="21"/>
        </w:rPr>
        <w:t>宝石</w:t>
      </w:r>
      <w:r w:rsidR="004F5E3C">
        <w:rPr>
          <w:rFonts w:ascii="宋体" w:hAnsi="宋体" w:cs="宋体" w:hint="eastAsia"/>
          <w:bCs/>
          <w:color w:val="000000"/>
          <w:szCs w:val="21"/>
        </w:rPr>
        <w:t>及材料</w:t>
      </w:r>
      <w:r>
        <w:rPr>
          <w:rFonts w:ascii="宋体" w:hAnsi="宋体" w:cs="宋体" w:hint="eastAsia"/>
          <w:bCs/>
          <w:color w:val="000000"/>
          <w:szCs w:val="21"/>
        </w:rPr>
        <w:t>工艺</w:t>
      </w:r>
      <w:r w:rsidR="00D34721">
        <w:rPr>
          <w:rFonts w:ascii="宋体" w:hAnsi="宋体" w:cs="宋体" w:hint="eastAsia"/>
          <w:bCs/>
          <w:color w:val="000000"/>
          <w:szCs w:val="21"/>
        </w:rPr>
        <w:t>学</w:t>
      </w:r>
      <w:r>
        <w:rPr>
          <w:rFonts w:ascii="宋体" w:hAnsi="宋体" w:cs="宋体" w:hint="eastAsia"/>
          <w:bCs/>
          <w:color w:val="000000"/>
          <w:szCs w:val="21"/>
        </w:rPr>
        <w:t>】</w:t>
      </w:r>
    </w:p>
    <w:p w:rsidR="004F5E3C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教材及参考书目：</w:t>
      </w:r>
    </w:p>
    <w:p w:rsidR="004F5E3C" w:rsidRPr="00A75979" w:rsidRDefault="004F5E3C" w:rsidP="00D62E4A">
      <w:pPr>
        <w:snapToGrid w:val="0"/>
        <w:spacing w:line="288" w:lineRule="auto"/>
        <w:ind w:firstLineChars="396" w:firstLine="832"/>
        <w:rPr>
          <w:rFonts w:ascii="宋体" w:hAnsi="宋体" w:cs="宋体"/>
          <w:b/>
          <w:bCs/>
          <w:color w:val="000000"/>
          <w:szCs w:val="21"/>
        </w:rPr>
      </w:pPr>
      <w:r w:rsidRPr="004F5E3C">
        <w:rPr>
          <w:rFonts w:ascii="宋体" w:hAnsi="宋体" w:cs="宋体" w:hint="eastAsia"/>
          <w:bCs/>
          <w:color w:val="000000"/>
          <w:szCs w:val="21"/>
        </w:rPr>
        <w:t>主教材</w:t>
      </w:r>
      <w:r w:rsidRPr="00A75979">
        <w:rPr>
          <w:color w:val="000000"/>
          <w:szCs w:val="21"/>
        </w:rPr>
        <w:t>【</w:t>
      </w:r>
      <w:r w:rsidRPr="00A75979">
        <w:rPr>
          <w:rFonts w:hint="eastAsia"/>
          <w:color w:val="000000"/>
          <w:szCs w:val="21"/>
        </w:rPr>
        <w:t>《系统宝石学》，</w:t>
      </w:r>
      <w:bookmarkStart w:id="3" w:name="_GoBack"/>
      <w:bookmarkEnd w:id="3"/>
      <w:r w:rsidRPr="00A75979">
        <w:rPr>
          <w:rFonts w:hint="eastAsia"/>
          <w:color w:val="000000"/>
          <w:szCs w:val="21"/>
        </w:rPr>
        <w:t>张蓓莉编著，北京：地质出版社，</w:t>
      </w:r>
      <w:r w:rsidRPr="00A75979">
        <w:rPr>
          <w:rFonts w:hint="eastAsia"/>
          <w:color w:val="000000"/>
          <w:szCs w:val="21"/>
        </w:rPr>
        <w:t>2006.5</w:t>
      </w:r>
      <w:r w:rsidRPr="00A75979">
        <w:rPr>
          <w:color w:val="000000"/>
          <w:szCs w:val="21"/>
        </w:rPr>
        <w:t>】</w:t>
      </w:r>
    </w:p>
    <w:p w:rsidR="00156471" w:rsidRDefault="004F5E3C" w:rsidP="00D62E4A">
      <w:pPr>
        <w:snapToGrid w:val="0"/>
        <w:spacing w:line="288" w:lineRule="auto"/>
        <w:ind w:firstLineChars="400" w:firstLine="84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辅助教材【</w:t>
      </w:r>
      <w:r w:rsidR="00156471">
        <w:rPr>
          <w:rFonts w:ascii="宋体" w:hAnsi="宋体" w:cs="宋体" w:hint="eastAsia"/>
          <w:bCs/>
          <w:color w:val="000000"/>
          <w:szCs w:val="21"/>
        </w:rPr>
        <w:t>《宝玉石学》，学林出版社， 郭守国等</w:t>
      </w:r>
      <w:r w:rsidR="00156471">
        <w:rPr>
          <w:rFonts w:hint="eastAsia"/>
        </w:rPr>
        <w:t>编著</w:t>
      </w:r>
      <w:r>
        <w:rPr>
          <w:rFonts w:ascii="宋体" w:hAnsi="宋体" w:cs="宋体" w:hint="eastAsia"/>
          <w:bCs/>
          <w:color w:val="000000"/>
          <w:szCs w:val="21"/>
        </w:rPr>
        <w:t>，</w:t>
      </w:r>
      <w:r w:rsidR="00156471">
        <w:rPr>
          <w:rFonts w:ascii="宋体" w:hAnsi="宋体" w:cs="宋体" w:hint="eastAsia"/>
          <w:bCs/>
          <w:color w:val="000000"/>
          <w:szCs w:val="21"/>
        </w:rPr>
        <w:t>2005.6</w:t>
      </w:r>
      <w:r>
        <w:rPr>
          <w:rFonts w:ascii="宋体" w:hAnsi="宋体" w:cs="宋体" w:hint="eastAsia"/>
          <w:bCs/>
          <w:color w:val="000000"/>
          <w:szCs w:val="21"/>
        </w:rPr>
        <w:t>】</w:t>
      </w:r>
    </w:p>
    <w:p w:rsidR="00156471" w:rsidRDefault="00156471" w:rsidP="009976F4">
      <w:pPr>
        <w:snapToGrid w:val="0"/>
        <w:spacing w:line="288" w:lineRule="auto"/>
        <w:ind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 xml:space="preserve">    </w:t>
      </w:r>
      <w:r w:rsidR="004F5E3C">
        <w:rPr>
          <w:rFonts w:ascii="宋体" w:hAnsi="宋体" w:cs="宋体" w:hint="eastAsia"/>
          <w:bCs/>
          <w:color w:val="000000"/>
          <w:szCs w:val="21"/>
        </w:rPr>
        <w:t>参考教材【</w:t>
      </w:r>
      <w:r>
        <w:rPr>
          <w:rFonts w:ascii="宋体" w:hAnsi="宋体" w:cs="宋体" w:hint="eastAsia"/>
          <w:bCs/>
          <w:color w:val="000000"/>
          <w:szCs w:val="21"/>
        </w:rPr>
        <w:t>《宝石学教程/GIC系列丛书》， 李娅莉等</w:t>
      </w:r>
      <w:r>
        <w:rPr>
          <w:rFonts w:hint="eastAsia"/>
        </w:rPr>
        <w:t>编著</w:t>
      </w:r>
      <w:r w:rsidR="004F5E3C">
        <w:rPr>
          <w:rFonts w:ascii="宋体" w:hAnsi="宋体" w:cs="宋体" w:hint="eastAsia"/>
          <w:bCs/>
          <w:color w:val="000000"/>
          <w:szCs w:val="21"/>
        </w:rPr>
        <w:t>，</w:t>
      </w:r>
      <w:r>
        <w:rPr>
          <w:rFonts w:ascii="宋体" w:hAnsi="宋体" w:cs="宋体" w:hint="eastAsia"/>
          <w:bCs/>
          <w:color w:val="000000"/>
          <w:szCs w:val="21"/>
        </w:rPr>
        <w:t>2003.8</w:t>
      </w:r>
      <w:r w:rsidR="004F5E3C">
        <w:rPr>
          <w:rFonts w:ascii="宋体" w:hAnsi="宋体" w:cs="宋体" w:hint="eastAsia"/>
          <w:bCs/>
          <w:color w:val="000000"/>
          <w:szCs w:val="21"/>
        </w:rPr>
        <w:t>；</w:t>
      </w:r>
    </w:p>
    <w:p w:rsidR="00156471" w:rsidRDefault="004F5E3C" w:rsidP="009976F4">
      <w:pPr>
        <w:snapToGrid w:val="0"/>
        <w:spacing w:line="288" w:lineRule="auto"/>
        <w:ind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 xml:space="preserve">             </w:t>
      </w:r>
      <w:r w:rsidR="00156471">
        <w:rPr>
          <w:rFonts w:ascii="宋体" w:hAnsi="宋体" w:cs="宋体" w:hint="eastAsia"/>
          <w:bCs/>
          <w:color w:val="000000"/>
          <w:szCs w:val="21"/>
        </w:rPr>
        <w:t>《宝石学证书教程（FGA）》，中国地质大学出版社， 陈钟惠译</w:t>
      </w:r>
      <w:r>
        <w:rPr>
          <w:rFonts w:ascii="宋体" w:hAnsi="宋体" w:cs="宋体" w:hint="eastAsia"/>
          <w:bCs/>
          <w:color w:val="000000"/>
          <w:szCs w:val="21"/>
        </w:rPr>
        <w:t>，</w:t>
      </w:r>
      <w:r w:rsidR="00156471">
        <w:rPr>
          <w:rFonts w:ascii="宋体" w:hAnsi="宋体" w:cs="宋体" w:hint="eastAsia"/>
          <w:bCs/>
          <w:color w:val="000000"/>
          <w:szCs w:val="21"/>
        </w:rPr>
        <w:t>2001.3</w:t>
      </w:r>
      <w:r>
        <w:rPr>
          <w:rFonts w:ascii="宋体" w:hAnsi="宋体" w:cs="宋体" w:hint="eastAsia"/>
          <w:bCs/>
          <w:color w:val="000000"/>
          <w:szCs w:val="21"/>
        </w:rPr>
        <w:t>】</w:t>
      </w:r>
    </w:p>
    <w:p w:rsidR="00427D12" w:rsidRDefault="00156471" w:rsidP="009976F4">
      <w:pPr>
        <w:snapToGrid w:val="0"/>
        <w:spacing w:line="288" w:lineRule="auto"/>
        <w:ind w:firstLine="422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先修课程：</w:t>
      </w:r>
      <w:r>
        <w:rPr>
          <w:rFonts w:ascii="宋体" w:hAnsi="宋体" w:cs="宋体" w:hint="eastAsia"/>
          <w:bCs/>
          <w:color w:val="000000"/>
          <w:szCs w:val="21"/>
        </w:rPr>
        <w:t>【宝石地质基础及结晶矿物学</w:t>
      </w:r>
      <w:r w:rsidR="00427D12">
        <w:rPr>
          <w:rFonts w:ascii="宋体" w:hAnsi="宋体" w:cs="宋体" w:hint="eastAsia"/>
          <w:bCs/>
          <w:color w:val="000000"/>
          <w:szCs w:val="21"/>
        </w:rPr>
        <w:t>2040148（4）</w:t>
      </w:r>
      <w:r w:rsidR="00AC7389">
        <w:rPr>
          <w:rFonts w:ascii="宋体" w:hAnsi="宋体" w:cs="宋体" w:hint="eastAsia"/>
          <w:bCs/>
          <w:color w:val="000000"/>
          <w:szCs w:val="21"/>
        </w:rPr>
        <w:t>、</w:t>
      </w:r>
      <w:r>
        <w:rPr>
          <w:rFonts w:ascii="宋体" w:hAnsi="宋体" w:cs="宋体" w:hint="eastAsia"/>
          <w:bCs/>
          <w:color w:val="000000"/>
          <w:szCs w:val="21"/>
        </w:rPr>
        <w:t>宝石学</w:t>
      </w:r>
      <w:r w:rsidR="00427D12">
        <w:rPr>
          <w:rFonts w:ascii="宋体" w:hAnsi="宋体" w:cs="宋体" w:hint="eastAsia"/>
          <w:bCs/>
          <w:color w:val="000000"/>
          <w:szCs w:val="21"/>
        </w:rPr>
        <w:t>2040020（4）</w:t>
      </w:r>
      <w:r w:rsidR="00AC7389">
        <w:rPr>
          <w:rFonts w:ascii="宋体" w:hAnsi="宋体" w:cs="宋体" w:hint="eastAsia"/>
          <w:bCs/>
          <w:color w:val="000000"/>
          <w:szCs w:val="21"/>
        </w:rPr>
        <w:t>、</w:t>
      </w:r>
    </w:p>
    <w:p w:rsidR="00156471" w:rsidRDefault="00156471" w:rsidP="00D62E4A">
      <w:pPr>
        <w:snapToGrid w:val="0"/>
        <w:spacing w:line="288" w:lineRule="auto"/>
        <w:ind w:firstLineChars="750" w:firstLine="1575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钻石与钻石分级</w:t>
      </w:r>
      <w:r w:rsidR="00427D12">
        <w:rPr>
          <w:rFonts w:ascii="宋体" w:hAnsi="宋体" w:cs="宋体" w:hint="eastAsia"/>
          <w:bCs/>
          <w:color w:val="000000"/>
          <w:szCs w:val="21"/>
        </w:rPr>
        <w:t>2040129（5）等</w:t>
      </w:r>
      <w:r>
        <w:rPr>
          <w:rFonts w:ascii="宋体" w:hAnsi="宋体" w:cs="宋体" w:hint="eastAsia"/>
          <w:bCs/>
          <w:color w:val="000000"/>
          <w:szCs w:val="21"/>
        </w:rPr>
        <w:t>】</w:t>
      </w:r>
    </w:p>
    <w:p w:rsidR="00156471" w:rsidRDefault="00156471" w:rsidP="00D62E4A">
      <w:pPr>
        <w:spacing w:line="360" w:lineRule="auto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二、课程简介</w:t>
      </w:r>
    </w:p>
    <w:p w:rsidR="00156471" w:rsidRDefault="00156471" w:rsidP="009976F4">
      <w:pPr>
        <w:ind w:firstLine="420"/>
      </w:pPr>
      <w:r>
        <w:rPr>
          <w:rFonts w:hint="eastAsia"/>
        </w:rPr>
        <w:t>本课程内容包括宝石鉴定仪器和宝玉石鉴定两大部分。仪器部分主要介绍常规宝石鉴定仪器的</w:t>
      </w:r>
      <w:bookmarkStart w:id="4" w:name="OLE_LINK12"/>
      <w:r>
        <w:rPr>
          <w:rFonts w:hint="eastAsia"/>
        </w:rPr>
        <w:t>工作原理、结构、用途、使用方法和注意事项</w:t>
      </w:r>
      <w:bookmarkEnd w:id="4"/>
      <w:r>
        <w:rPr>
          <w:rFonts w:hint="eastAsia"/>
        </w:rPr>
        <w:t>等内容。第二部分主要介绍贵重宝石、普通宝石、常见玉石和有机宝石等约</w:t>
      </w:r>
      <w:r>
        <w:rPr>
          <w:rFonts w:hint="eastAsia"/>
        </w:rPr>
        <w:t>25</w:t>
      </w:r>
      <w:r>
        <w:rPr>
          <w:rFonts w:hint="eastAsia"/>
        </w:rPr>
        <w:t>种主要宝石品种的鉴定特征，重点介绍如何利用常规宝石鉴定仪器，系统鉴定上述主要宝石及其常见仿品、优化处理宝石以及合成宝石和人造宝石。</w:t>
      </w:r>
    </w:p>
    <w:p w:rsidR="00156471" w:rsidRDefault="00156471" w:rsidP="00FF7224">
      <w:pPr>
        <w:spacing w:line="360" w:lineRule="auto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三、选课建议</w:t>
      </w:r>
    </w:p>
    <w:p w:rsidR="00156471" w:rsidRDefault="00156471" w:rsidP="008C1684">
      <w:pPr>
        <w:ind w:firstLine="420"/>
      </w:pPr>
      <w:r>
        <w:rPr>
          <w:rFonts w:hint="eastAsia"/>
        </w:rPr>
        <w:t>本课程适于</w:t>
      </w:r>
      <w:bookmarkStart w:id="5" w:name="OLE_LINK6"/>
      <w:r w:rsidR="0076703F">
        <w:rPr>
          <w:rFonts w:hint="eastAsia"/>
        </w:rPr>
        <w:t>宝石材料及工艺学和产品设计（珠宝首饰设计）</w:t>
      </w:r>
      <w:r>
        <w:rPr>
          <w:rFonts w:hint="eastAsia"/>
        </w:rPr>
        <w:t>专业</w:t>
      </w:r>
      <w:bookmarkEnd w:id="5"/>
      <w:r>
        <w:rPr>
          <w:rFonts w:hint="eastAsia"/>
        </w:rPr>
        <w:t>本科学生三年级第一学期学习，是该专业的专业</w:t>
      </w:r>
      <w:r w:rsidR="0076703F">
        <w:rPr>
          <w:rFonts w:hint="eastAsia"/>
        </w:rPr>
        <w:t>必修</w:t>
      </w:r>
      <w:r>
        <w:rPr>
          <w:rFonts w:hint="eastAsia"/>
        </w:rPr>
        <w:t>课程，将为学</w:t>
      </w:r>
      <w:r w:rsidR="0076703F">
        <w:rPr>
          <w:rFonts w:hint="eastAsia"/>
        </w:rPr>
        <w:t>生的专业知识学习和实际工作能力打下扎实的基础。授课内容力求符合宝石材料及工艺学、产品设计</w:t>
      </w:r>
      <w:r>
        <w:rPr>
          <w:rFonts w:hint="eastAsia"/>
        </w:rPr>
        <w:t>专业要求，贴近学生的实际水平，但同时也尽力体现学科本身的科学性、系统性和连贯性。</w:t>
      </w:r>
    </w:p>
    <w:p w:rsidR="00156471" w:rsidRDefault="00156471" w:rsidP="00FF7224">
      <w:pPr>
        <w:spacing w:line="360" w:lineRule="auto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四、课程</w:t>
      </w:r>
      <w:r w:rsidR="001B6E13">
        <w:rPr>
          <w:rFonts w:ascii="黑体" w:eastAsia="黑体" w:hAnsi="宋体" w:hint="eastAsia"/>
          <w:b/>
          <w:sz w:val="24"/>
        </w:rPr>
        <w:t>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276"/>
        <w:gridCol w:w="1134"/>
        <w:gridCol w:w="1559"/>
        <w:gridCol w:w="709"/>
        <w:gridCol w:w="709"/>
        <w:gridCol w:w="708"/>
        <w:gridCol w:w="709"/>
        <w:gridCol w:w="709"/>
      </w:tblGrid>
      <w:tr w:rsidR="001B6E13" w:rsidRPr="001B6E13" w:rsidTr="00CD20B5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B6E13" w:rsidRPr="001B6E13" w:rsidRDefault="001B6E13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6E13" w:rsidRPr="001B6E13" w:rsidRDefault="001B6E13" w:rsidP="00CD20B5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B6E13" w:rsidRPr="001B6E13" w:rsidRDefault="001B6E13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FA65CC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6E13" w:rsidRPr="001B6E13" w:rsidRDefault="001B6E13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6E13" w:rsidRPr="001B6E13" w:rsidRDefault="001B6E13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B6E13" w:rsidRPr="001B6E13" w:rsidRDefault="001B6E13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6E13" w:rsidRPr="001B6E13" w:rsidRDefault="001B6E13" w:rsidP="00CD20B5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6E13" w:rsidRPr="001B6E13" w:rsidRDefault="001B6E13" w:rsidP="00CD20B5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FA65CC" w:rsidRPr="001B6E13" w:rsidTr="00DF5D4C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常规仪器应用能力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大型仪器操作能力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常见宝玉石的鉴定能力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65CC" w:rsidRPr="001B6E13" w:rsidRDefault="00FA65CC" w:rsidP="001B6E13">
            <w:pPr>
              <w:snapToGrid w:val="0"/>
              <w:spacing w:line="340" w:lineRule="exact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65CC" w:rsidRPr="001B6E13" w:rsidTr="00E71B6D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5CC" w:rsidRPr="001B6E13" w:rsidRDefault="00FA65CC" w:rsidP="001B6E13">
            <w:pPr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1B6E1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791EC3" w:rsidRDefault="00156471" w:rsidP="00A50698">
      <w:pPr>
        <w:spacing w:beforeLines="50" w:line="360" w:lineRule="auto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五、</w:t>
      </w:r>
      <w:r w:rsidR="00791EC3">
        <w:rPr>
          <w:rFonts w:ascii="黑体" w:eastAsia="黑体" w:hAnsi="宋体" w:hint="eastAsia"/>
          <w:b/>
          <w:sz w:val="24"/>
        </w:rPr>
        <w:t>课程学习目标</w:t>
      </w:r>
    </w:p>
    <w:p w:rsidR="00A64201" w:rsidRDefault="008C1684" w:rsidP="00A64201">
      <w:pPr>
        <w:ind w:firstLine="420"/>
      </w:pPr>
      <w:r w:rsidRPr="008C1684">
        <w:rPr>
          <w:rFonts w:hint="eastAsia"/>
        </w:rPr>
        <w:t>通过《宝石鉴定》课程的学习，</w:t>
      </w:r>
      <w:r w:rsidR="00A64201">
        <w:rPr>
          <w:rFonts w:hint="eastAsia"/>
        </w:rPr>
        <w:t>学生应掌握宝石鉴定常规仪器的原理并能够熟练使用</w:t>
      </w:r>
      <w:r>
        <w:rPr>
          <w:rFonts w:hint="eastAsia"/>
        </w:rPr>
        <w:t>，</w:t>
      </w:r>
      <w:r w:rsidR="00A64201">
        <w:rPr>
          <w:rFonts w:hint="eastAsia"/>
        </w:rPr>
        <w:t>熟悉</w:t>
      </w:r>
      <w:r>
        <w:rPr>
          <w:rFonts w:hint="eastAsia"/>
        </w:rPr>
        <w:t>大型仪器的基本原理和在宝石鉴定中的应用，</w:t>
      </w:r>
      <w:r w:rsidR="00A64201">
        <w:rPr>
          <w:rFonts w:hint="eastAsia"/>
        </w:rPr>
        <w:t>能够准确鉴别常见的宝玉石及其合成品、仿品，熟悉常见的优化处理工艺并能做出基本的判别，知道稀有宝石等不常见宝玉石品种的鉴别原理和方法，了解国际国内宝玉石的优化处理工艺进展。</w:t>
      </w:r>
    </w:p>
    <w:p w:rsidR="00156471" w:rsidRDefault="00156471" w:rsidP="00A50698">
      <w:pPr>
        <w:spacing w:beforeLines="50" w:afterLines="100" w:line="240" w:lineRule="auto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lastRenderedPageBreak/>
        <w:t>六. 课内实验名称及基本要求</w:t>
      </w:r>
    </w:p>
    <w:p w:rsidR="001732D9" w:rsidRPr="001732D9" w:rsidRDefault="001732D9" w:rsidP="00A50698">
      <w:pPr>
        <w:spacing w:afterLines="50"/>
        <w:ind w:firstLine="420"/>
        <w:rPr>
          <w:rFonts w:ascii="黑体" w:eastAsia="黑体" w:hAnsi="宋体"/>
          <w:b/>
          <w:sz w:val="24"/>
        </w:rPr>
      </w:pPr>
      <w:r>
        <w:rPr>
          <w:rFonts w:hint="eastAsia"/>
        </w:rPr>
        <w:t>总课时</w:t>
      </w:r>
      <w:r>
        <w:rPr>
          <w:rFonts w:hint="eastAsia"/>
        </w:rPr>
        <w:t>96</w:t>
      </w:r>
      <w:r>
        <w:rPr>
          <w:rFonts w:hint="eastAsia"/>
        </w:rPr>
        <w:t>，理论讲授</w:t>
      </w:r>
      <w:r>
        <w:rPr>
          <w:rFonts w:hint="eastAsia"/>
        </w:rPr>
        <w:t>32</w:t>
      </w:r>
      <w:r>
        <w:rPr>
          <w:rFonts w:hint="eastAsia"/>
        </w:rPr>
        <w:t>课时，实验课</w:t>
      </w:r>
      <w:r>
        <w:rPr>
          <w:rFonts w:hint="eastAsia"/>
        </w:rPr>
        <w:t>64</w:t>
      </w:r>
      <w:r>
        <w:rPr>
          <w:rFonts w:hint="eastAsia"/>
        </w:rPr>
        <w:t>课时。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701"/>
        <w:gridCol w:w="3685"/>
        <w:gridCol w:w="709"/>
        <w:gridCol w:w="1134"/>
        <w:gridCol w:w="520"/>
      </w:tblGrid>
      <w:tr w:rsidR="00156471" w:rsidTr="001732D9">
        <w:trPr>
          <w:cantSplit/>
          <w:trHeight w:val="192"/>
          <w:jc w:val="center"/>
        </w:trPr>
        <w:tc>
          <w:tcPr>
            <w:tcW w:w="665" w:type="dxa"/>
            <w:vAlign w:val="center"/>
          </w:tcPr>
          <w:p w:rsidR="00156471" w:rsidRDefault="00156471" w:rsidP="001732D9">
            <w:pPr>
              <w:snapToGrid w:val="0"/>
              <w:spacing w:line="276" w:lineRule="auto"/>
              <w:ind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156471" w:rsidRDefault="00156471" w:rsidP="00F04E7A">
            <w:pPr>
              <w:snapToGrid w:val="0"/>
              <w:spacing w:line="276" w:lineRule="auto"/>
              <w:ind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实验名称</w:t>
            </w:r>
          </w:p>
        </w:tc>
        <w:tc>
          <w:tcPr>
            <w:tcW w:w="3685" w:type="dxa"/>
            <w:vAlign w:val="center"/>
          </w:tcPr>
          <w:p w:rsidR="00156471" w:rsidRDefault="00156471" w:rsidP="009976F4">
            <w:pPr>
              <w:snapToGrid w:val="0"/>
              <w:spacing w:line="276" w:lineRule="auto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主要内容</w:t>
            </w:r>
          </w:p>
        </w:tc>
        <w:tc>
          <w:tcPr>
            <w:tcW w:w="709" w:type="dxa"/>
            <w:vAlign w:val="center"/>
          </w:tcPr>
          <w:p w:rsidR="00156471" w:rsidRDefault="00156471" w:rsidP="00F04E7A">
            <w:pPr>
              <w:snapToGrid w:val="0"/>
              <w:spacing w:line="276" w:lineRule="auto"/>
              <w:ind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实验时数</w:t>
            </w:r>
          </w:p>
        </w:tc>
        <w:tc>
          <w:tcPr>
            <w:tcW w:w="1134" w:type="dxa"/>
            <w:vAlign w:val="center"/>
          </w:tcPr>
          <w:p w:rsidR="00156471" w:rsidRDefault="00156471" w:rsidP="00F04E7A">
            <w:pPr>
              <w:snapToGrid w:val="0"/>
              <w:spacing w:line="276" w:lineRule="auto"/>
              <w:ind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实验类型</w:t>
            </w:r>
          </w:p>
        </w:tc>
        <w:tc>
          <w:tcPr>
            <w:tcW w:w="520" w:type="dxa"/>
            <w:vAlign w:val="center"/>
          </w:tcPr>
          <w:p w:rsidR="00156471" w:rsidRDefault="00156471" w:rsidP="00F04E7A">
            <w:pPr>
              <w:snapToGrid w:val="0"/>
              <w:spacing w:line="276" w:lineRule="auto"/>
              <w:ind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156471" w:rsidTr="0087390F">
        <w:trPr>
          <w:trHeight w:val="273"/>
          <w:jc w:val="center"/>
        </w:trPr>
        <w:tc>
          <w:tcPr>
            <w:tcW w:w="665" w:type="dxa"/>
            <w:vMerge w:val="restart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宝石鉴定仪器操作</w:t>
            </w:r>
          </w:p>
        </w:tc>
        <w:tc>
          <w:tcPr>
            <w:tcW w:w="3685" w:type="dxa"/>
          </w:tcPr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折射仪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156471" w:rsidRDefault="00B11FBD" w:rsidP="00B11FBD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cantSplit/>
          <w:trHeight w:val="305"/>
          <w:jc w:val="center"/>
        </w:trPr>
        <w:tc>
          <w:tcPr>
            <w:tcW w:w="665" w:type="dxa"/>
            <w:vMerge/>
            <w:vAlign w:val="center"/>
          </w:tcPr>
          <w:p w:rsidR="00156471" w:rsidRDefault="00156471" w:rsidP="0087390F">
            <w:pPr>
              <w:spacing w:line="380" w:lineRule="exact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6471" w:rsidRDefault="00156471" w:rsidP="0087390F">
            <w:pPr>
              <w:spacing w:line="380" w:lineRule="exact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5" w:type="dxa"/>
          </w:tcPr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分光镜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156471" w:rsidRDefault="00B11FBD" w:rsidP="00B11FBD">
            <w:pPr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303"/>
          <w:jc w:val="center"/>
        </w:trPr>
        <w:tc>
          <w:tcPr>
            <w:tcW w:w="665" w:type="dxa"/>
            <w:vMerge/>
            <w:vAlign w:val="center"/>
          </w:tcPr>
          <w:p w:rsidR="00156471" w:rsidRDefault="00156471" w:rsidP="0087390F">
            <w:pPr>
              <w:spacing w:line="380" w:lineRule="exact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6471" w:rsidRDefault="00156471" w:rsidP="0087390F">
            <w:pPr>
              <w:spacing w:line="380" w:lineRule="exact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5" w:type="dxa"/>
          </w:tcPr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宝石显微镜</w:t>
            </w:r>
          </w:p>
        </w:tc>
        <w:tc>
          <w:tcPr>
            <w:tcW w:w="709" w:type="dxa"/>
            <w:vAlign w:val="center"/>
          </w:tcPr>
          <w:p w:rsidR="00156471" w:rsidRDefault="001732D9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156471" w:rsidRDefault="00B11FBD" w:rsidP="00B11FBD">
            <w:pPr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Merge/>
            <w:vAlign w:val="center"/>
          </w:tcPr>
          <w:p w:rsidR="00156471" w:rsidRDefault="00156471" w:rsidP="0087390F">
            <w:pPr>
              <w:spacing w:line="380" w:lineRule="exact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6471" w:rsidRDefault="00156471" w:rsidP="0087390F">
            <w:pPr>
              <w:spacing w:line="380" w:lineRule="exact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5" w:type="dxa"/>
          </w:tcPr>
          <w:p w:rsidR="001732D9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偏光仪、紫外灯、二色镜、</w:t>
            </w:r>
          </w:p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净水称重器、滤色镜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156471" w:rsidRDefault="00B11FBD" w:rsidP="00B11FBD">
            <w:pPr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贵重宝石鉴定</w:t>
            </w:r>
          </w:p>
        </w:tc>
        <w:tc>
          <w:tcPr>
            <w:tcW w:w="3685" w:type="dxa"/>
          </w:tcPr>
          <w:p w:rsidR="001732D9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刚玉族宝石、绿柱石族宝石、</w:t>
            </w:r>
          </w:p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金绿宝石、欧泊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156471" w:rsidRPr="00B11FBD" w:rsidRDefault="00B11FBD" w:rsidP="00B11FBD">
            <w:pPr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Align w:val="center"/>
          </w:tcPr>
          <w:p w:rsidR="00156471" w:rsidRDefault="001732D9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普通宝石鉴定</w:t>
            </w:r>
          </w:p>
        </w:tc>
        <w:tc>
          <w:tcPr>
            <w:tcW w:w="3685" w:type="dxa"/>
          </w:tcPr>
          <w:p w:rsidR="00F55057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石榴石、橄榄石、托帕石、电气石、</w:t>
            </w:r>
          </w:p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尖晶石、锆石、长石、石英族宝石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156471" w:rsidRDefault="00B11FBD" w:rsidP="00B11FBD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玉石鉴定</w:t>
            </w:r>
          </w:p>
        </w:tc>
        <w:tc>
          <w:tcPr>
            <w:tcW w:w="3685" w:type="dxa"/>
          </w:tcPr>
          <w:p w:rsidR="001732D9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翡翠、软玉、独山玉、青金石、</w:t>
            </w:r>
          </w:p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蛇纹岩玉、绿松石、孔雀石</w:t>
            </w:r>
          </w:p>
        </w:tc>
        <w:tc>
          <w:tcPr>
            <w:tcW w:w="709" w:type="dxa"/>
            <w:vAlign w:val="center"/>
          </w:tcPr>
          <w:p w:rsidR="00156471" w:rsidRDefault="001732D9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156471" w:rsidRPr="00B11FBD" w:rsidRDefault="00B11FBD" w:rsidP="00B11FBD">
            <w:pPr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Align w:val="center"/>
          </w:tcPr>
          <w:p w:rsidR="00156471" w:rsidRDefault="001732D9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有机宝石鉴定</w:t>
            </w:r>
          </w:p>
        </w:tc>
        <w:tc>
          <w:tcPr>
            <w:tcW w:w="3685" w:type="dxa"/>
          </w:tcPr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珍珠、珊瑚、琥珀、象牙、煤精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156471" w:rsidRDefault="00B11FBD" w:rsidP="00B11FBD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56471" w:rsidRDefault="001732D9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稀有</w:t>
            </w:r>
            <w:r w:rsidR="00156471">
              <w:rPr>
                <w:rFonts w:ascii="宋体" w:hAnsi="宋体" w:cs="宋体" w:hint="eastAsia"/>
                <w:szCs w:val="21"/>
              </w:rPr>
              <w:t>宝石鉴定</w:t>
            </w:r>
          </w:p>
        </w:tc>
        <w:tc>
          <w:tcPr>
            <w:tcW w:w="3685" w:type="dxa"/>
          </w:tcPr>
          <w:p w:rsidR="00156471" w:rsidRDefault="001732D9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稀有</w:t>
            </w:r>
            <w:r w:rsidR="00156471">
              <w:rPr>
                <w:rFonts w:ascii="宋体" w:hAnsi="宋体" w:cs="宋体" w:hint="eastAsia"/>
                <w:szCs w:val="21"/>
              </w:rPr>
              <w:t>宝石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156471" w:rsidRDefault="00B11FBD" w:rsidP="00B11FBD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56471" w:rsidTr="0087390F">
        <w:trPr>
          <w:trHeight w:val="296"/>
          <w:jc w:val="center"/>
        </w:trPr>
        <w:tc>
          <w:tcPr>
            <w:tcW w:w="665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综合鉴定</w:t>
            </w:r>
          </w:p>
        </w:tc>
        <w:tc>
          <w:tcPr>
            <w:tcW w:w="3685" w:type="dxa"/>
          </w:tcPr>
          <w:p w:rsidR="00156471" w:rsidRDefault="00156471" w:rsidP="001732D9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未知宝石的鉴定</w:t>
            </w:r>
          </w:p>
        </w:tc>
        <w:tc>
          <w:tcPr>
            <w:tcW w:w="709" w:type="dxa"/>
            <w:vAlign w:val="center"/>
          </w:tcPr>
          <w:p w:rsidR="00156471" w:rsidRDefault="00156471" w:rsidP="0087390F">
            <w:pPr>
              <w:spacing w:line="38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156471" w:rsidRDefault="00B11FBD" w:rsidP="00B11FBD">
            <w:pPr>
              <w:spacing w:line="380" w:lineRule="exact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综合型</w:t>
            </w:r>
          </w:p>
        </w:tc>
        <w:tc>
          <w:tcPr>
            <w:tcW w:w="520" w:type="dxa"/>
          </w:tcPr>
          <w:p w:rsidR="00156471" w:rsidRDefault="00156471" w:rsidP="009976F4">
            <w:pPr>
              <w:spacing w:line="38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</w:tbl>
    <w:p w:rsidR="0099745C" w:rsidRDefault="0099745C" w:rsidP="00A50698">
      <w:pPr>
        <w:spacing w:beforeLines="100" w:afterLines="50"/>
        <w:ind w:firstLineChars="0" w:firstLine="0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七</w:t>
      </w:r>
      <w:r w:rsidRPr="0099745C">
        <w:rPr>
          <w:rFonts w:ascii="黑体" w:eastAsia="黑体" w:hAnsi="宋体" w:hint="eastAsia"/>
          <w:b/>
          <w:sz w:val="24"/>
        </w:rPr>
        <w:t>、评价方式与成绩</w:t>
      </w:r>
    </w:p>
    <w:tbl>
      <w:tblPr>
        <w:tblW w:w="7724" w:type="dxa"/>
        <w:jc w:val="center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1450"/>
        <w:gridCol w:w="3828"/>
      </w:tblGrid>
      <w:tr w:rsidR="0099745C" w:rsidRPr="0099745C" w:rsidTr="006417FF">
        <w:trPr>
          <w:jc w:val="center"/>
        </w:trPr>
        <w:tc>
          <w:tcPr>
            <w:tcW w:w="2446" w:type="dxa"/>
            <w:shd w:val="clear" w:color="auto" w:fill="auto"/>
          </w:tcPr>
          <w:p w:rsidR="0099745C" w:rsidRPr="0099745C" w:rsidRDefault="0099745C" w:rsidP="00A50698">
            <w:pPr>
              <w:snapToGrid w:val="0"/>
              <w:spacing w:beforeLines="50" w:afterLines="50" w:line="240" w:lineRule="auto"/>
              <w:ind w:firstLineChars="0" w:firstLine="0"/>
              <w:rPr>
                <w:bCs/>
                <w:color w:val="000000"/>
                <w:szCs w:val="20"/>
              </w:rPr>
            </w:pPr>
            <w:r w:rsidRPr="0099745C">
              <w:rPr>
                <w:bCs/>
                <w:color w:val="000000"/>
                <w:szCs w:val="20"/>
              </w:rPr>
              <w:t>总评构成</w:t>
            </w:r>
            <w:r w:rsidRPr="0099745C">
              <w:rPr>
                <w:bCs/>
                <w:color w:val="000000"/>
                <w:szCs w:val="21"/>
              </w:rPr>
              <w:t>（</w:t>
            </w:r>
            <w:r w:rsidRPr="0099745C">
              <w:rPr>
                <w:bCs/>
                <w:color w:val="000000"/>
                <w:szCs w:val="21"/>
              </w:rPr>
              <w:t>1+X</w:t>
            </w:r>
            <w:r w:rsidRPr="0099745C">
              <w:rPr>
                <w:bCs/>
                <w:color w:val="000000"/>
                <w:szCs w:val="21"/>
              </w:rPr>
              <w:t>）</w:t>
            </w:r>
          </w:p>
        </w:tc>
        <w:tc>
          <w:tcPr>
            <w:tcW w:w="1450" w:type="dxa"/>
            <w:shd w:val="clear" w:color="auto" w:fill="auto"/>
          </w:tcPr>
          <w:p w:rsidR="0099745C" w:rsidRPr="0099745C" w:rsidRDefault="0099745C" w:rsidP="00A50698">
            <w:pPr>
              <w:snapToGrid w:val="0"/>
              <w:spacing w:beforeLines="50" w:afterLines="50" w:line="240" w:lineRule="auto"/>
              <w:ind w:firstLineChars="0" w:firstLine="0"/>
              <w:jc w:val="center"/>
              <w:rPr>
                <w:bCs/>
                <w:color w:val="000000"/>
                <w:szCs w:val="20"/>
              </w:rPr>
            </w:pPr>
            <w:r w:rsidRPr="0099745C">
              <w:rPr>
                <w:bCs/>
                <w:color w:val="000000"/>
                <w:szCs w:val="20"/>
              </w:rPr>
              <w:t>（</w:t>
            </w:r>
            <w:r w:rsidRPr="0099745C">
              <w:rPr>
                <w:bCs/>
                <w:color w:val="000000"/>
                <w:szCs w:val="20"/>
              </w:rPr>
              <w:t>1</w:t>
            </w:r>
            <w:r w:rsidRPr="0099745C">
              <w:rPr>
                <w:bCs/>
                <w:color w:val="000000"/>
                <w:szCs w:val="20"/>
              </w:rPr>
              <w:t>）</w:t>
            </w:r>
          </w:p>
        </w:tc>
        <w:tc>
          <w:tcPr>
            <w:tcW w:w="3828" w:type="dxa"/>
            <w:shd w:val="clear" w:color="auto" w:fill="auto"/>
          </w:tcPr>
          <w:p w:rsidR="0099745C" w:rsidRPr="0099745C" w:rsidRDefault="0099745C" w:rsidP="00A50698">
            <w:pPr>
              <w:snapToGrid w:val="0"/>
              <w:spacing w:beforeLines="50" w:afterLines="50" w:line="240" w:lineRule="auto"/>
              <w:ind w:firstLineChars="0" w:firstLine="0"/>
              <w:jc w:val="center"/>
              <w:rPr>
                <w:bCs/>
                <w:color w:val="000000"/>
                <w:szCs w:val="20"/>
              </w:rPr>
            </w:pPr>
            <w:r w:rsidRPr="0099745C">
              <w:rPr>
                <w:bCs/>
                <w:color w:val="000000"/>
                <w:szCs w:val="20"/>
              </w:rPr>
              <w:t>（</w:t>
            </w:r>
            <w:r w:rsidRPr="0099745C">
              <w:rPr>
                <w:bCs/>
                <w:color w:val="000000"/>
                <w:szCs w:val="20"/>
              </w:rPr>
              <w:t>X1</w:t>
            </w:r>
            <w:r w:rsidRPr="0099745C">
              <w:rPr>
                <w:bCs/>
                <w:color w:val="000000"/>
                <w:szCs w:val="20"/>
              </w:rPr>
              <w:t>、</w:t>
            </w:r>
            <w:r w:rsidRPr="0099745C">
              <w:rPr>
                <w:bCs/>
                <w:color w:val="000000"/>
                <w:szCs w:val="20"/>
              </w:rPr>
              <w:t>X2</w:t>
            </w:r>
            <w:r w:rsidRPr="0099745C">
              <w:rPr>
                <w:bCs/>
                <w:color w:val="000000"/>
                <w:szCs w:val="20"/>
              </w:rPr>
              <w:t>、</w:t>
            </w:r>
            <w:r w:rsidRPr="0099745C">
              <w:rPr>
                <w:bCs/>
                <w:color w:val="000000"/>
                <w:szCs w:val="20"/>
              </w:rPr>
              <w:t>X3……</w:t>
            </w:r>
            <w:r w:rsidRPr="0099745C">
              <w:rPr>
                <w:bCs/>
                <w:color w:val="000000"/>
                <w:szCs w:val="20"/>
              </w:rPr>
              <w:t>）</w:t>
            </w:r>
          </w:p>
        </w:tc>
      </w:tr>
      <w:tr w:rsidR="0099745C" w:rsidRPr="0099745C" w:rsidTr="006417FF">
        <w:trPr>
          <w:jc w:val="center"/>
        </w:trPr>
        <w:tc>
          <w:tcPr>
            <w:tcW w:w="2446" w:type="dxa"/>
            <w:shd w:val="clear" w:color="auto" w:fill="auto"/>
          </w:tcPr>
          <w:p w:rsidR="0099745C" w:rsidRPr="0099745C" w:rsidRDefault="0099745C" w:rsidP="00A50698">
            <w:pPr>
              <w:snapToGrid w:val="0"/>
              <w:spacing w:beforeLines="50" w:afterLines="50" w:line="240" w:lineRule="auto"/>
              <w:ind w:firstLineChars="0" w:firstLine="0"/>
              <w:rPr>
                <w:bCs/>
                <w:color w:val="000000"/>
                <w:szCs w:val="20"/>
              </w:rPr>
            </w:pPr>
            <w:r w:rsidRPr="0099745C">
              <w:rPr>
                <w:bCs/>
                <w:color w:val="000000"/>
                <w:szCs w:val="20"/>
              </w:rPr>
              <w:t>评价方式</w:t>
            </w:r>
          </w:p>
        </w:tc>
        <w:tc>
          <w:tcPr>
            <w:tcW w:w="1450" w:type="dxa"/>
            <w:shd w:val="clear" w:color="auto" w:fill="auto"/>
          </w:tcPr>
          <w:p w:rsidR="0099745C" w:rsidRPr="0099745C" w:rsidRDefault="004162DA" w:rsidP="00A50698">
            <w:pPr>
              <w:snapToGrid w:val="0"/>
              <w:spacing w:beforeLines="50" w:afterLines="50" w:line="240" w:lineRule="auto"/>
              <w:ind w:firstLineChars="0" w:firstLine="0"/>
              <w:jc w:val="center"/>
              <w:rPr>
                <w:bCs/>
                <w:color w:val="000000"/>
                <w:szCs w:val="20"/>
              </w:rPr>
            </w:pPr>
            <w:r w:rsidRPr="00832A34">
              <w:rPr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3828" w:type="dxa"/>
            <w:shd w:val="clear" w:color="auto" w:fill="auto"/>
          </w:tcPr>
          <w:p w:rsidR="0099745C" w:rsidRPr="0099745C" w:rsidRDefault="00D34721" w:rsidP="00A50698">
            <w:pPr>
              <w:snapToGrid w:val="0"/>
              <w:spacing w:beforeLines="50" w:afterLines="50" w:line="240" w:lineRule="auto"/>
              <w:ind w:firstLineChars="0" w:firstLine="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课堂测试、课后作业等</w:t>
            </w:r>
          </w:p>
        </w:tc>
      </w:tr>
      <w:tr w:rsidR="0099745C" w:rsidRPr="0099745C" w:rsidTr="006417FF">
        <w:trPr>
          <w:jc w:val="center"/>
        </w:trPr>
        <w:tc>
          <w:tcPr>
            <w:tcW w:w="2446" w:type="dxa"/>
            <w:shd w:val="clear" w:color="auto" w:fill="auto"/>
          </w:tcPr>
          <w:p w:rsidR="0099745C" w:rsidRPr="0099745C" w:rsidRDefault="0099745C" w:rsidP="00A50698">
            <w:pPr>
              <w:snapToGrid w:val="0"/>
              <w:spacing w:beforeLines="50" w:afterLines="50" w:line="240" w:lineRule="auto"/>
              <w:ind w:firstLineChars="0" w:firstLine="0"/>
              <w:rPr>
                <w:bCs/>
                <w:color w:val="000000"/>
                <w:szCs w:val="20"/>
              </w:rPr>
            </w:pPr>
            <w:r w:rsidRPr="0099745C">
              <w:rPr>
                <w:bCs/>
                <w:color w:val="000000"/>
                <w:szCs w:val="20"/>
              </w:rPr>
              <w:t>1</w:t>
            </w:r>
            <w:r w:rsidRPr="0099745C">
              <w:rPr>
                <w:bCs/>
                <w:color w:val="000000"/>
                <w:szCs w:val="20"/>
              </w:rPr>
              <w:t>与</w:t>
            </w:r>
            <w:r w:rsidRPr="0099745C">
              <w:rPr>
                <w:bCs/>
                <w:color w:val="000000"/>
                <w:szCs w:val="20"/>
              </w:rPr>
              <w:t>X</w:t>
            </w:r>
            <w:r w:rsidRPr="0099745C">
              <w:rPr>
                <w:bCs/>
                <w:color w:val="000000"/>
                <w:szCs w:val="20"/>
              </w:rPr>
              <w:t>两项所占比例</w:t>
            </w:r>
            <w:r w:rsidRPr="0099745C">
              <w:rPr>
                <w:bCs/>
                <w:color w:val="000000"/>
                <w:szCs w:val="20"/>
              </w:rPr>
              <w:t>%</w:t>
            </w:r>
          </w:p>
        </w:tc>
        <w:tc>
          <w:tcPr>
            <w:tcW w:w="1450" w:type="dxa"/>
            <w:shd w:val="clear" w:color="auto" w:fill="auto"/>
          </w:tcPr>
          <w:p w:rsidR="0099745C" w:rsidRPr="0099745C" w:rsidRDefault="004162DA" w:rsidP="00A50698">
            <w:pPr>
              <w:snapToGrid w:val="0"/>
              <w:spacing w:beforeLines="50" w:afterLines="50" w:line="240" w:lineRule="auto"/>
              <w:ind w:firstLineChars="0" w:firstLine="0"/>
              <w:jc w:val="center"/>
              <w:rPr>
                <w:bCs/>
                <w:color w:val="000000"/>
                <w:szCs w:val="20"/>
              </w:rPr>
            </w:pPr>
            <w:r w:rsidRPr="00832A34">
              <w:rPr>
                <w:bCs/>
                <w:color w:val="000000"/>
                <w:szCs w:val="20"/>
              </w:rPr>
              <w:t>60%</w:t>
            </w:r>
          </w:p>
        </w:tc>
        <w:tc>
          <w:tcPr>
            <w:tcW w:w="3828" w:type="dxa"/>
            <w:shd w:val="clear" w:color="auto" w:fill="auto"/>
          </w:tcPr>
          <w:p w:rsidR="0099745C" w:rsidRPr="0099745C" w:rsidRDefault="004162DA" w:rsidP="00A50698">
            <w:pPr>
              <w:snapToGrid w:val="0"/>
              <w:spacing w:beforeLines="50" w:afterLines="50" w:line="240" w:lineRule="auto"/>
              <w:ind w:firstLineChars="0" w:firstLine="0"/>
              <w:jc w:val="center"/>
              <w:rPr>
                <w:bCs/>
                <w:color w:val="000000"/>
                <w:szCs w:val="20"/>
              </w:rPr>
            </w:pPr>
            <w:r w:rsidRPr="00832A34">
              <w:rPr>
                <w:bCs/>
                <w:color w:val="000000"/>
                <w:szCs w:val="20"/>
              </w:rPr>
              <w:t>40%=X</w:t>
            </w:r>
            <w:r w:rsidRPr="00832A34">
              <w:rPr>
                <w:bCs/>
                <w:color w:val="000000"/>
                <w:szCs w:val="20"/>
                <w:vertAlign w:val="subscript"/>
              </w:rPr>
              <w:t>1</w:t>
            </w:r>
            <w:r w:rsidR="00832A34" w:rsidRPr="00832A34">
              <w:rPr>
                <w:bCs/>
                <w:sz w:val="20"/>
              </w:rPr>
              <w:t>×</w:t>
            </w:r>
            <w:r w:rsidRPr="00832A34">
              <w:rPr>
                <w:bCs/>
                <w:color w:val="000000"/>
                <w:szCs w:val="20"/>
              </w:rPr>
              <w:t>1</w:t>
            </w:r>
            <w:r w:rsidR="00D34721">
              <w:rPr>
                <w:rFonts w:hint="eastAsia"/>
                <w:bCs/>
                <w:color w:val="000000"/>
                <w:szCs w:val="20"/>
              </w:rPr>
              <w:t>0</w:t>
            </w:r>
            <w:r w:rsidRPr="00832A34">
              <w:rPr>
                <w:bCs/>
                <w:color w:val="000000"/>
                <w:szCs w:val="20"/>
              </w:rPr>
              <w:t>%+X</w:t>
            </w:r>
            <w:r w:rsidRPr="00832A34">
              <w:rPr>
                <w:bCs/>
                <w:color w:val="000000"/>
                <w:szCs w:val="20"/>
                <w:vertAlign w:val="subscript"/>
              </w:rPr>
              <w:t>2</w:t>
            </w:r>
            <w:r w:rsidR="00832A34" w:rsidRPr="00832A34">
              <w:rPr>
                <w:bCs/>
                <w:sz w:val="20"/>
              </w:rPr>
              <w:t>×</w:t>
            </w:r>
            <w:r w:rsidRPr="00832A34">
              <w:rPr>
                <w:bCs/>
                <w:color w:val="000000"/>
                <w:szCs w:val="20"/>
              </w:rPr>
              <w:t>15%+X</w:t>
            </w:r>
            <w:r w:rsidRPr="00832A34">
              <w:rPr>
                <w:bCs/>
                <w:color w:val="000000"/>
                <w:szCs w:val="20"/>
                <w:vertAlign w:val="subscript"/>
              </w:rPr>
              <w:t>3</w:t>
            </w:r>
            <w:r w:rsidR="00832A34" w:rsidRPr="00832A34">
              <w:rPr>
                <w:bCs/>
                <w:sz w:val="20"/>
              </w:rPr>
              <w:t>×</w:t>
            </w:r>
            <w:r w:rsidRPr="00832A34">
              <w:rPr>
                <w:bCs/>
                <w:color w:val="000000"/>
                <w:szCs w:val="20"/>
              </w:rPr>
              <w:t>15%</w:t>
            </w:r>
          </w:p>
        </w:tc>
      </w:tr>
    </w:tbl>
    <w:p w:rsidR="006417FF" w:rsidRDefault="006417FF" w:rsidP="006417FF">
      <w:pPr>
        <w:ind w:firstLine="420"/>
        <w:jc w:val="right"/>
      </w:pPr>
    </w:p>
    <w:p w:rsidR="006417FF" w:rsidRDefault="006417FF" w:rsidP="006417FF">
      <w:pPr>
        <w:ind w:firstLine="420"/>
        <w:jc w:val="right"/>
      </w:pPr>
    </w:p>
    <w:p w:rsidR="006417FF" w:rsidRDefault="006417FF" w:rsidP="006417FF">
      <w:pPr>
        <w:ind w:firstLine="420"/>
        <w:jc w:val="right"/>
      </w:pPr>
    </w:p>
    <w:p w:rsidR="00772E3C" w:rsidRDefault="00156471" w:rsidP="00D34721">
      <w:pPr>
        <w:wordWrap w:val="0"/>
        <w:ind w:right="420" w:firstLineChars="400" w:firstLine="840"/>
      </w:pPr>
      <w:r>
        <w:rPr>
          <w:rFonts w:hint="eastAsia"/>
        </w:rPr>
        <w:t>撰写：</w:t>
      </w:r>
      <w:r w:rsidR="00832A34">
        <w:rPr>
          <w:rFonts w:hint="eastAsia"/>
        </w:rPr>
        <w:t>吴</w:t>
      </w:r>
      <w:r w:rsidR="00832A34">
        <w:rPr>
          <w:rFonts w:hint="eastAsia"/>
        </w:rPr>
        <w:t xml:space="preserve">  </w:t>
      </w:r>
      <w:r w:rsidR="00832A34">
        <w:rPr>
          <w:rFonts w:hint="eastAsia"/>
        </w:rPr>
        <w:t>晓</w:t>
      </w:r>
      <w:r w:rsidR="00832A34">
        <w:rPr>
          <w:rFonts w:hint="eastAsia"/>
        </w:rPr>
        <w:t xml:space="preserve">    </w:t>
      </w:r>
      <w:r w:rsidR="00D34721">
        <w:rPr>
          <w:rFonts w:hint="eastAsia"/>
        </w:rPr>
        <w:t xml:space="preserve">        </w:t>
      </w:r>
      <w:r>
        <w:rPr>
          <w:rFonts w:hint="eastAsia"/>
        </w:rPr>
        <w:t>系主任：</w:t>
      </w:r>
      <w:r w:rsidR="00832A34">
        <w:rPr>
          <w:rFonts w:hint="eastAsia"/>
        </w:rPr>
        <w:t>韩孝朕</w:t>
      </w:r>
      <w:r w:rsidR="00832A34">
        <w:rPr>
          <w:rFonts w:hint="eastAsia"/>
        </w:rPr>
        <w:t xml:space="preserve">   </w:t>
      </w:r>
      <w:r w:rsidR="00D34721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="006417FF">
        <w:rPr>
          <w:rFonts w:hint="eastAsia"/>
        </w:rPr>
        <w:t xml:space="preserve">          </w:t>
      </w:r>
    </w:p>
    <w:sectPr w:rsidR="00772E3C" w:rsidSect="0099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3E" w:rsidRDefault="00174E3E" w:rsidP="009976F4">
      <w:pPr>
        <w:spacing w:line="240" w:lineRule="auto"/>
        <w:ind w:firstLine="420"/>
      </w:pPr>
      <w:r>
        <w:separator/>
      </w:r>
    </w:p>
  </w:endnote>
  <w:endnote w:type="continuationSeparator" w:id="1">
    <w:p w:rsidR="00174E3E" w:rsidRDefault="00174E3E" w:rsidP="009976F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CC" w:rsidRDefault="00FA65CC" w:rsidP="00FA65C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CC" w:rsidRDefault="00FA65CC" w:rsidP="00FA65C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CC" w:rsidRDefault="00FA65CC" w:rsidP="00FA65C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3E" w:rsidRDefault="00174E3E" w:rsidP="009976F4">
      <w:pPr>
        <w:spacing w:line="240" w:lineRule="auto"/>
        <w:ind w:firstLine="420"/>
      </w:pPr>
      <w:r>
        <w:separator/>
      </w:r>
    </w:p>
  </w:footnote>
  <w:footnote w:type="continuationSeparator" w:id="1">
    <w:p w:rsidR="00174E3E" w:rsidRDefault="00174E3E" w:rsidP="009976F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CC" w:rsidRDefault="00FA65CC" w:rsidP="00FA65C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CC" w:rsidRDefault="00FA65CC" w:rsidP="00FA65C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CC" w:rsidRDefault="00FA65CC" w:rsidP="00FA65C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682"/>
    <w:rsid w:val="00156471"/>
    <w:rsid w:val="001732D9"/>
    <w:rsid w:val="00174E3E"/>
    <w:rsid w:val="001B6E13"/>
    <w:rsid w:val="00202878"/>
    <w:rsid w:val="003663D6"/>
    <w:rsid w:val="003B2300"/>
    <w:rsid w:val="00411055"/>
    <w:rsid w:val="004162DA"/>
    <w:rsid w:val="00427D12"/>
    <w:rsid w:val="004F5E3C"/>
    <w:rsid w:val="006417FF"/>
    <w:rsid w:val="0076703F"/>
    <w:rsid w:val="00772E3C"/>
    <w:rsid w:val="007829B7"/>
    <w:rsid w:val="00791EC3"/>
    <w:rsid w:val="00832A34"/>
    <w:rsid w:val="0087390F"/>
    <w:rsid w:val="008B0AFF"/>
    <w:rsid w:val="008C1684"/>
    <w:rsid w:val="0099745C"/>
    <w:rsid w:val="009976F4"/>
    <w:rsid w:val="00A50698"/>
    <w:rsid w:val="00A64201"/>
    <w:rsid w:val="00A75979"/>
    <w:rsid w:val="00AC7389"/>
    <w:rsid w:val="00B11FBD"/>
    <w:rsid w:val="00B67848"/>
    <w:rsid w:val="00C37682"/>
    <w:rsid w:val="00CD20B5"/>
    <w:rsid w:val="00D34721"/>
    <w:rsid w:val="00D62E4A"/>
    <w:rsid w:val="00DD51DA"/>
    <w:rsid w:val="00E26490"/>
    <w:rsid w:val="00F04E7A"/>
    <w:rsid w:val="00F55057"/>
    <w:rsid w:val="00FA5591"/>
    <w:rsid w:val="00FA65CC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4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6471"/>
    <w:pPr>
      <w:keepNext/>
      <w:keepLines/>
      <w:spacing w:after="24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471"/>
    <w:rPr>
      <w:sz w:val="18"/>
      <w:szCs w:val="18"/>
    </w:rPr>
  </w:style>
  <w:style w:type="character" w:customStyle="1" w:styleId="1Char">
    <w:name w:val="标题 1 Char"/>
    <w:basedOn w:val="a0"/>
    <w:link w:val="1"/>
    <w:rsid w:val="00156471"/>
    <w:rPr>
      <w:rFonts w:ascii="Times New Roman" w:eastAsia="宋体" w:hAnsi="Times New Roman" w:cs="Times New Roman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4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6471"/>
    <w:pPr>
      <w:keepNext/>
      <w:keepLines/>
      <w:spacing w:after="24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471"/>
    <w:rPr>
      <w:sz w:val="18"/>
      <w:szCs w:val="18"/>
    </w:rPr>
  </w:style>
  <w:style w:type="character" w:customStyle="1" w:styleId="1Char">
    <w:name w:val="标题 1 Char"/>
    <w:basedOn w:val="a0"/>
    <w:link w:val="1"/>
    <w:rsid w:val="00156471"/>
    <w:rPr>
      <w:rFonts w:ascii="Times New Roman" w:eastAsia="宋体" w:hAnsi="Times New Roman" w:cs="Times New Roman"/>
      <w:b/>
      <w:bCs/>
      <w:kern w:val="44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FDEE-B4E0-4577-9E72-EEC9A0DF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28</cp:revision>
  <dcterms:created xsi:type="dcterms:W3CDTF">2015-09-13T08:45:00Z</dcterms:created>
  <dcterms:modified xsi:type="dcterms:W3CDTF">2016-09-21T16:08:00Z</dcterms:modified>
</cp:coreProperties>
</file>