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A8" w:rsidRDefault="000E667D">
      <w:pPr>
        <w:spacing w:line="288" w:lineRule="auto"/>
        <w:jc w:val="center"/>
        <w:rPr>
          <w:b/>
          <w:sz w:val="28"/>
          <w:szCs w:val="30"/>
        </w:rPr>
      </w:pPr>
      <w:r>
        <w:rPr>
          <w:rFonts w:hint="eastAsia"/>
          <w:b/>
          <w:sz w:val="28"/>
          <w:szCs w:val="30"/>
        </w:rPr>
        <w:t>【</w:t>
      </w:r>
      <w:r w:rsidRPr="00EA14D9">
        <w:rPr>
          <w:rFonts w:hint="eastAsia"/>
          <w:color w:val="FF0000"/>
          <w:sz w:val="28"/>
          <w:szCs w:val="28"/>
        </w:rPr>
        <w:t>综合材料</w:t>
      </w:r>
      <w:r w:rsidR="00EA14D9" w:rsidRPr="00EA14D9">
        <w:rPr>
          <w:rFonts w:hint="eastAsia"/>
          <w:color w:val="FF0000"/>
          <w:sz w:val="28"/>
          <w:szCs w:val="28"/>
        </w:rPr>
        <w:t>设计</w:t>
      </w:r>
      <w:r w:rsidRPr="00EA14D9">
        <w:rPr>
          <w:rFonts w:hint="eastAsia"/>
          <w:color w:val="FF0000"/>
          <w:sz w:val="28"/>
          <w:szCs w:val="28"/>
        </w:rPr>
        <w:t>与工艺</w:t>
      </w:r>
      <w:r>
        <w:rPr>
          <w:rFonts w:hint="eastAsia"/>
          <w:b/>
          <w:sz w:val="28"/>
          <w:szCs w:val="30"/>
        </w:rPr>
        <w:t>】</w:t>
      </w:r>
    </w:p>
    <w:p w:rsidR="004B15A8" w:rsidRDefault="000E667D">
      <w:pPr>
        <w:shd w:val="clear" w:color="auto" w:fill="F5F5F5"/>
        <w:jc w:val="center"/>
        <w:textAlignment w:val="top"/>
        <w:rPr>
          <w:rFonts w:ascii="Arial" w:hAnsi="Arial" w:cs="Arial"/>
          <w:kern w:val="0"/>
          <w:sz w:val="20"/>
          <w:szCs w:val="20"/>
        </w:rPr>
      </w:pPr>
      <w:r>
        <w:rPr>
          <w:rFonts w:hint="eastAsia"/>
          <w:b/>
          <w:sz w:val="28"/>
          <w:szCs w:val="30"/>
        </w:rPr>
        <w:t>【</w:t>
      </w:r>
      <w:r w:rsidRPr="00F104F4">
        <w:rPr>
          <w:rFonts w:asciiTheme="minorEastAsia" w:eastAsiaTheme="minorEastAsia" w:hAnsiTheme="minorEastAsia" w:cstheme="minorEastAsia" w:hint="eastAsia"/>
          <w:color w:val="FF0000"/>
          <w:sz w:val="28"/>
          <w:szCs w:val="28"/>
        </w:rPr>
        <w:t>comprehensive material</w:t>
      </w:r>
      <w:r w:rsidR="00B662BA" w:rsidRPr="00F104F4">
        <w:rPr>
          <w:rFonts w:asciiTheme="minorEastAsia" w:eastAsiaTheme="minorEastAsia" w:hAnsiTheme="minorEastAsia" w:cstheme="minorEastAsia"/>
          <w:color w:val="FF0000"/>
          <w:sz w:val="28"/>
          <w:szCs w:val="28"/>
        </w:rPr>
        <w:t xml:space="preserve"> design</w:t>
      </w:r>
      <w:r w:rsidRPr="00F104F4">
        <w:rPr>
          <w:rFonts w:asciiTheme="minorEastAsia" w:eastAsiaTheme="minorEastAsia" w:hAnsiTheme="minorEastAsia" w:cstheme="minorEastAsia" w:hint="eastAsia"/>
          <w:color w:val="FF0000"/>
          <w:sz w:val="28"/>
          <w:szCs w:val="28"/>
        </w:rPr>
        <w:t xml:space="preserve"> and craft</w:t>
      </w:r>
      <w:r>
        <w:rPr>
          <w:rFonts w:hint="eastAsia"/>
          <w:b/>
          <w:sz w:val="28"/>
          <w:szCs w:val="30"/>
        </w:rPr>
        <w:t>】</w:t>
      </w:r>
      <w:bookmarkStart w:id="0" w:name="a2"/>
      <w:bookmarkEnd w:id="0"/>
    </w:p>
    <w:p w:rsidR="004B15A8" w:rsidRPr="00007803" w:rsidRDefault="000E667D" w:rsidP="00EA14D9">
      <w:pPr>
        <w:spacing w:beforeLines="50" w:afterLines="50" w:line="288" w:lineRule="auto"/>
        <w:ind w:firstLineChars="150" w:firstLine="360"/>
        <w:rPr>
          <w:rFonts w:ascii="黑体" w:eastAsia="黑体" w:hAnsi="黑体"/>
          <w:b/>
          <w:sz w:val="24"/>
        </w:rPr>
      </w:pPr>
      <w:r w:rsidRPr="00007803">
        <w:rPr>
          <w:rFonts w:ascii="黑体" w:eastAsia="黑体" w:hAnsi="黑体"/>
          <w:sz w:val="24"/>
        </w:rPr>
        <w:t>一</w:t>
      </w:r>
      <w:r w:rsidRPr="00007803">
        <w:rPr>
          <w:rFonts w:ascii="黑体" w:eastAsia="黑体" w:hAnsi="黑体" w:hint="eastAsia"/>
          <w:sz w:val="24"/>
        </w:rPr>
        <w:t>、</w:t>
      </w:r>
      <w:r w:rsidRPr="00007803">
        <w:rPr>
          <w:rFonts w:ascii="黑体" w:eastAsia="黑体" w:hAnsi="黑体"/>
          <w:sz w:val="24"/>
        </w:rPr>
        <w:t>基本信息</w:t>
      </w:r>
    </w:p>
    <w:p w:rsidR="004B15A8" w:rsidRPr="00007803" w:rsidRDefault="000E667D" w:rsidP="00007803">
      <w:pPr>
        <w:snapToGrid w:val="0"/>
        <w:spacing w:line="288" w:lineRule="auto"/>
        <w:ind w:firstLineChars="196" w:firstLine="413"/>
        <w:rPr>
          <w:rFonts w:asciiTheme="minorEastAsia" w:eastAsiaTheme="minorEastAsia" w:hAnsiTheme="minorEastAsia"/>
          <w:szCs w:val="21"/>
        </w:rPr>
      </w:pPr>
      <w:r w:rsidRPr="00007803">
        <w:rPr>
          <w:rFonts w:asciiTheme="minorEastAsia" w:eastAsiaTheme="minorEastAsia" w:hAnsiTheme="minorEastAsia"/>
          <w:b/>
          <w:bCs/>
          <w:szCs w:val="21"/>
        </w:rPr>
        <w:t>课程代码：</w:t>
      </w:r>
      <w:r w:rsidRPr="00007803">
        <w:rPr>
          <w:rFonts w:asciiTheme="minorEastAsia" w:eastAsiaTheme="minorEastAsia" w:hAnsiTheme="minorEastAsia"/>
          <w:szCs w:val="21"/>
        </w:rPr>
        <w:t>【</w:t>
      </w:r>
      <w:r w:rsidRPr="00007803">
        <w:rPr>
          <w:rFonts w:asciiTheme="minorEastAsia" w:eastAsiaTheme="minorEastAsia" w:hAnsiTheme="minorEastAsia" w:hint="eastAsia"/>
          <w:szCs w:val="21"/>
        </w:rPr>
        <w:t>2040414</w:t>
      </w:r>
      <w:r w:rsidRPr="00007803">
        <w:rPr>
          <w:rFonts w:asciiTheme="minorEastAsia" w:eastAsiaTheme="minorEastAsia" w:hAnsiTheme="minorEastAsia"/>
          <w:szCs w:val="21"/>
        </w:rPr>
        <w:t>】</w:t>
      </w:r>
    </w:p>
    <w:p w:rsidR="004B15A8" w:rsidRPr="00007803" w:rsidRDefault="000E667D" w:rsidP="00007803">
      <w:pPr>
        <w:snapToGrid w:val="0"/>
        <w:spacing w:line="288" w:lineRule="auto"/>
        <w:ind w:firstLineChars="196" w:firstLine="413"/>
        <w:rPr>
          <w:rFonts w:asciiTheme="minorEastAsia" w:eastAsiaTheme="minorEastAsia" w:hAnsiTheme="minorEastAsia"/>
          <w:szCs w:val="21"/>
        </w:rPr>
      </w:pPr>
      <w:r w:rsidRPr="00007803">
        <w:rPr>
          <w:rFonts w:asciiTheme="minorEastAsia" w:eastAsiaTheme="minorEastAsia" w:hAnsiTheme="minorEastAsia"/>
          <w:b/>
          <w:bCs/>
          <w:szCs w:val="21"/>
        </w:rPr>
        <w:t>课程学分：</w:t>
      </w:r>
      <w:r w:rsidRPr="00007803">
        <w:rPr>
          <w:rFonts w:asciiTheme="minorEastAsia" w:eastAsiaTheme="minorEastAsia" w:hAnsiTheme="minorEastAsia"/>
          <w:szCs w:val="21"/>
        </w:rPr>
        <w:t>【</w:t>
      </w:r>
      <w:r w:rsidRPr="00007803">
        <w:rPr>
          <w:rFonts w:asciiTheme="minorEastAsia" w:eastAsiaTheme="minorEastAsia" w:hAnsiTheme="minorEastAsia" w:hint="eastAsia"/>
          <w:szCs w:val="21"/>
        </w:rPr>
        <w:t>5</w:t>
      </w:r>
      <w:r w:rsidRPr="00007803">
        <w:rPr>
          <w:rFonts w:asciiTheme="minorEastAsia" w:eastAsiaTheme="minorEastAsia" w:hAnsiTheme="minorEastAsia"/>
          <w:szCs w:val="21"/>
        </w:rPr>
        <w:t>】</w:t>
      </w:r>
    </w:p>
    <w:p w:rsidR="004B15A8" w:rsidRPr="00007803" w:rsidRDefault="000E667D" w:rsidP="00007803">
      <w:pPr>
        <w:snapToGrid w:val="0"/>
        <w:spacing w:line="288" w:lineRule="auto"/>
        <w:ind w:firstLineChars="196" w:firstLine="413"/>
        <w:rPr>
          <w:rFonts w:asciiTheme="minorEastAsia" w:eastAsiaTheme="minorEastAsia" w:hAnsiTheme="minorEastAsia"/>
          <w:szCs w:val="21"/>
        </w:rPr>
      </w:pPr>
      <w:r w:rsidRPr="00007803">
        <w:rPr>
          <w:rFonts w:asciiTheme="minorEastAsia" w:eastAsiaTheme="minorEastAsia" w:hAnsiTheme="minorEastAsia"/>
          <w:b/>
          <w:bCs/>
          <w:szCs w:val="21"/>
        </w:rPr>
        <w:t>面向专业：</w:t>
      </w:r>
      <w:r w:rsidRPr="00007803">
        <w:rPr>
          <w:rFonts w:asciiTheme="minorEastAsia" w:eastAsiaTheme="minorEastAsia" w:hAnsiTheme="minorEastAsia"/>
          <w:szCs w:val="21"/>
        </w:rPr>
        <w:t>【</w:t>
      </w:r>
      <w:bookmarkStart w:id="1" w:name="OLE_LINK1"/>
      <w:r w:rsidRPr="00007803">
        <w:rPr>
          <w:rFonts w:asciiTheme="minorEastAsia" w:eastAsiaTheme="minorEastAsia" w:hAnsiTheme="minorEastAsia" w:cs="宋体" w:hint="eastAsia"/>
          <w:szCs w:val="21"/>
        </w:rPr>
        <w:t>产品设计（珠宝首饰设计）专业</w:t>
      </w:r>
      <w:bookmarkEnd w:id="1"/>
      <w:r w:rsidRPr="00007803">
        <w:rPr>
          <w:rFonts w:asciiTheme="minorEastAsia" w:eastAsiaTheme="minorEastAsia" w:hAnsiTheme="minorEastAsia"/>
          <w:szCs w:val="21"/>
        </w:rPr>
        <w:t>】</w:t>
      </w:r>
    </w:p>
    <w:p w:rsidR="004B15A8" w:rsidRPr="00007803" w:rsidRDefault="000E667D" w:rsidP="00007803">
      <w:pPr>
        <w:snapToGrid w:val="0"/>
        <w:spacing w:line="288" w:lineRule="auto"/>
        <w:ind w:firstLineChars="196" w:firstLine="413"/>
        <w:rPr>
          <w:rFonts w:asciiTheme="minorEastAsia" w:eastAsiaTheme="minorEastAsia" w:hAnsiTheme="minorEastAsia"/>
          <w:szCs w:val="21"/>
        </w:rPr>
      </w:pPr>
      <w:r w:rsidRPr="00007803">
        <w:rPr>
          <w:rFonts w:asciiTheme="minorEastAsia" w:eastAsiaTheme="minorEastAsia" w:hAnsiTheme="minorEastAsia"/>
          <w:b/>
          <w:bCs/>
          <w:szCs w:val="21"/>
        </w:rPr>
        <w:t>课程性质：</w:t>
      </w:r>
      <w:r w:rsidRPr="00007803">
        <w:rPr>
          <w:rFonts w:asciiTheme="minorEastAsia" w:eastAsiaTheme="minorEastAsia" w:hAnsiTheme="minorEastAsia"/>
          <w:szCs w:val="21"/>
        </w:rPr>
        <w:t>【</w:t>
      </w:r>
      <w:r w:rsidRPr="00007803">
        <w:rPr>
          <w:rFonts w:asciiTheme="minorEastAsia" w:eastAsiaTheme="minorEastAsia" w:hAnsiTheme="minorEastAsia" w:cs="宋体" w:hint="eastAsia"/>
          <w:color w:val="000000"/>
          <w:szCs w:val="21"/>
        </w:rPr>
        <w:t>院级必修课</w:t>
      </w:r>
      <w:r w:rsidRPr="00007803">
        <w:rPr>
          <w:rFonts w:asciiTheme="minorEastAsia" w:eastAsiaTheme="minorEastAsia" w:hAnsiTheme="minorEastAsia"/>
          <w:szCs w:val="21"/>
        </w:rPr>
        <w:t>】</w:t>
      </w:r>
    </w:p>
    <w:p w:rsidR="004B15A8" w:rsidRPr="00007803" w:rsidRDefault="000E667D" w:rsidP="00007803">
      <w:pPr>
        <w:snapToGrid w:val="0"/>
        <w:spacing w:line="288" w:lineRule="auto"/>
        <w:ind w:firstLineChars="196" w:firstLine="413"/>
        <w:rPr>
          <w:rFonts w:asciiTheme="minorEastAsia" w:eastAsiaTheme="minorEastAsia" w:hAnsiTheme="minorEastAsia" w:cs="宋体"/>
          <w:szCs w:val="21"/>
        </w:rPr>
      </w:pPr>
      <w:r w:rsidRPr="00007803">
        <w:rPr>
          <w:rFonts w:asciiTheme="minorEastAsia" w:eastAsiaTheme="minorEastAsia" w:hAnsiTheme="minorEastAsia"/>
          <w:b/>
          <w:bCs/>
          <w:szCs w:val="21"/>
        </w:rPr>
        <w:t>开课院系：</w:t>
      </w:r>
      <w:r w:rsidRPr="00007803">
        <w:rPr>
          <w:rFonts w:asciiTheme="minorEastAsia" w:eastAsiaTheme="minorEastAsia" w:hAnsiTheme="minorEastAsia" w:cs="宋体" w:hint="eastAsia"/>
          <w:b/>
          <w:bCs/>
          <w:szCs w:val="21"/>
        </w:rPr>
        <w:t>【</w:t>
      </w:r>
      <w:r w:rsidRPr="00007803">
        <w:rPr>
          <w:rFonts w:asciiTheme="minorEastAsia" w:eastAsiaTheme="minorEastAsia" w:hAnsiTheme="minorEastAsia" w:cs="宋体" w:hint="eastAsia"/>
          <w:szCs w:val="21"/>
        </w:rPr>
        <w:t>珠宝学院】</w:t>
      </w:r>
    </w:p>
    <w:p w:rsidR="004B15A8" w:rsidRPr="00007803" w:rsidRDefault="000E667D" w:rsidP="00007803">
      <w:pPr>
        <w:snapToGrid w:val="0"/>
        <w:spacing w:line="288" w:lineRule="auto"/>
        <w:ind w:leftChars="195" w:left="1438" w:hangingChars="488" w:hanging="1029"/>
        <w:rPr>
          <w:rFonts w:asciiTheme="minorEastAsia" w:eastAsiaTheme="minorEastAsia" w:hAnsiTheme="minorEastAsia"/>
          <w:kern w:val="0"/>
          <w:szCs w:val="21"/>
        </w:rPr>
      </w:pPr>
      <w:r w:rsidRPr="00007803">
        <w:rPr>
          <w:rFonts w:asciiTheme="minorEastAsia" w:eastAsiaTheme="minorEastAsia" w:hAnsiTheme="minorEastAsia"/>
          <w:b/>
          <w:bCs/>
          <w:szCs w:val="21"/>
        </w:rPr>
        <w:t>使用教材：</w:t>
      </w:r>
      <w:r w:rsidRPr="00007803">
        <w:rPr>
          <w:rFonts w:asciiTheme="minorEastAsia" w:eastAsiaTheme="minorEastAsia" w:hAnsiTheme="minorEastAsia"/>
          <w:szCs w:val="21"/>
        </w:rPr>
        <w:t>主教材</w:t>
      </w:r>
      <w:r w:rsidRPr="00007803">
        <w:rPr>
          <w:rFonts w:asciiTheme="minorEastAsia" w:eastAsiaTheme="minorEastAsia" w:hAnsiTheme="minorEastAsia" w:hint="eastAsia"/>
          <w:szCs w:val="21"/>
        </w:rPr>
        <w:t>：</w:t>
      </w:r>
      <w:r w:rsidRPr="00007803">
        <w:rPr>
          <w:rFonts w:asciiTheme="minorEastAsia" w:eastAsiaTheme="minorEastAsia" w:hAnsiTheme="minorEastAsia" w:hint="eastAsia"/>
          <w:kern w:val="0"/>
          <w:szCs w:val="21"/>
        </w:rPr>
        <w:t xml:space="preserve">《首饰材料应用宝典》，安娜斯塔尼亚·杨 著 ，张正国 倪世一 </w:t>
      </w:r>
      <w:r w:rsidR="00007803">
        <w:rPr>
          <w:rFonts w:asciiTheme="minorEastAsia" w:eastAsiaTheme="minorEastAsia" w:hAnsiTheme="minorEastAsia" w:hint="eastAsia"/>
          <w:kern w:val="0"/>
          <w:szCs w:val="21"/>
        </w:rPr>
        <w:t>译，上</w:t>
      </w:r>
      <w:r w:rsidRPr="00007803">
        <w:rPr>
          <w:rFonts w:asciiTheme="minorEastAsia" w:eastAsiaTheme="minorEastAsia" w:hAnsiTheme="minorEastAsia" w:hint="eastAsia"/>
          <w:kern w:val="0"/>
          <w:szCs w:val="21"/>
        </w:rPr>
        <w:t>海人民美术出版社，2014.1；</w:t>
      </w:r>
    </w:p>
    <w:p w:rsidR="004B15A8" w:rsidRPr="00007803" w:rsidRDefault="000E667D">
      <w:pPr>
        <w:jc w:val="left"/>
        <w:rPr>
          <w:rFonts w:asciiTheme="minorEastAsia" w:eastAsiaTheme="minorEastAsia" w:hAnsiTheme="minorEastAsia"/>
          <w:kern w:val="0"/>
          <w:szCs w:val="21"/>
        </w:rPr>
      </w:pPr>
      <w:r w:rsidRPr="00007803">
        <w:rPr>
          <w:rFonts w:asciiTheme="minorEastAsia" w:eastAsiaTheme="minorEastAsia" w:hAnsiTheme="minorEastAsia"/>
          <w:szCs w:val="21"/>
        </w:rPr>
        <w:t>辅助教材</w:t>
      </w:r>
      <w:r w:rsidRPr="00007803">
        <w:rPr>
          <w:rFonts w:asciiTheme="minorEastAsia" w:eastAsiaTheme="minorEastAsia" w:hAnsiTheme="minorEastAsia" w:hint="eastAsia"/>
          <w:szCs w:val="21"/>
        </w:rPr>
        <w:t>：</w:t>
      </w:r>
      <w:r w:rsidRPr="00007803">
        <w:rPr>
          <w:rFonts w:asciiTheme="minorEastAsia" w:eastAsiaTheme="minorEastAsia" w:hAnsiTheme="minorEastAsia" w:hint="eastAsia"/>
          <w:kern w:val="0"/>
          <w:szCs w:val="21"/>
        </w:rPr>
        <w:t>《现代首饰工艺与设计》，邹宁馨、伏永和、高伟编著，中国纺织出版</w:t>
      </w:r>
    </w:p>
    <w:p w:rsidR="004B15A8" w:rsidRPr="00007803" w:rsidRDefault="000E667D">
      <w:pPr>
        <w:jc w:val="left"/>
        <w:rPr>
          <w:rFonts w:asciiTheme="minorEastAsia" w:eastAsiaTheme="minorEastAsia" w:hAnsiTheme="minorEastAsia"/>
          <w:kern w:val="0"/>
          <w:szCs w:val="21"/>
        </w:rPr>
      </w:pPr>
      <w:r w:rsidRPr="00007803">
        <w:rPr>
          <w:rFonts w:asciiTheme="minorEastAsia" w:eastAsiaTheme="minorEastAsia" w:hAnsiTheme="minorEastAsia" w:hint="eastAsia"/>
          <w:kern w:val="0"/>
          <w:szCs w:val="21"/>
        </w:rPr>
        <w:t>社，2005.7；</w:t>
      </w:r>
    </w:p>
    <w:p w:rsidR="004B15A8" w:rsidRPr="00007803" w:rsidRDefault="000E667D">
      <w:pPr>
        <w:jc w:val="left"/>
        <w:rPr>
          <w:rFonts w:asciiTheme="minorEastAsia" w:eastAsiaTheme="minorEastAsia" w:hAnsiTheme="minorEastAsia"/>
          <w:szCs w:val="21"/>
        </w:rPr>
      </w:pPr>
      <w:r w:rsidRPr="00007803">
        <w:rPr>
          <w:rFonts w:asciiTheme="minorEastAsia" w:eastAsiaTheme="minorEastAsia" w:hAnsiTheme="minorEastAsia"/>
          <w:szCs w:val="21"/>
        </w:rPr>
        <w:t>参考教材</w:t>
      </w:r>
      <w:r w:rsidRPr="00007803">
        <w:rPr>
          <w:rFonts w:asciiTheme="minorEastAsia" w:eastAsiaTheme="minorEastAsia" w:hAnsiTheme="minorEastAsia" w:hint="eastAsia"/>
          <w:szCs w:val="21"/>
        </w:rPr>
        <w:t>：《服饰品设计》，苏洁编著，中国纺织出版社，2010.2</w:t>
      </w:r>
    </w:p>
    <w:p w:rsidR="004B15A8" w:rsidRPr="00007803" w:rsidRDefault="004B15A8">
      <w:pPr>
        <w:jc w:val="left"/>
        <w:rPr>
          <w:rFonts w:asciiTheme="minorEastAsia" w:eastAsiaTheme="minorEastAsia" w:hAnsiTheme="minorEastAsia"/>
          <w:kern w:val="0"/>
          <w:szCs w:val="21"/>
        </w:rPr>
      </w:pPr>
    </w:p>
    <w:p w:rsidR="004B15A8" w:rsidRPr="00007803" w:rsidRDefault="000E667D" w:rsidP="00007803">
      <w:pPr>
        <w:adjustRightInd w:val="0"/>
        <w:snapToGrid w:val="0"/>
        <w:spacing w:line="288" w:lineRule="auto"/>
        <w:ind w:firstLineChars="196" w:firstLine="413"/>
        <w:rPr>
          <w:rFonts w:asciiTheme="minorEastAsia" w:eastAsiaTheme="minorEastAsia" w:hAnsiTheme="minorEastAsia" w:cs="宋体"/>
          <w:szCs w:val="21"/>
        </w:rPr>
      </w:pPr>
      <w:r w:rsidRPr="00007803">
        <w:rPr>
          <w:rFonts w:asciiTheme="minorEastAsia" w:eastAsiaTheme="minorEastAsia" w:hAnsiTheme="minorEastAsia"/>
          <w:b/>
          <w:bCs/>
          <w:szCs w:val="21"/>
        </w:rPr>
        <w:t>先修课程：</w:t>
      </w:r>
      <w:r w:rsidR="00007803" w:rsidRPr="00007803">
        <w:rPr>
          <w:rFonts w:asciiTheme="minorEastAsia" w:eastAsiaTheme="minorEastAsia" w:hAnsiTheme="minorEastAsia" w:cs="宋体" w:hint="eastAsia"/>
          <w:b/>
          <w:bCs/>
          <w:szCs w:val="21"/>
        </w:rPr>
        <w:t>【</w:t>
      </w:r>
      <w:r w:rsidRPr="00007803">
        <w:rPr>
          <w:rFonts w:asciiTheme="minorEastAsia" w:eastAsiaTheme="minorEastAsia" w:hAnsiTheme="minorEastAsia" w:hint="eastAsia"/>
          <w:szCs w:val="21"/>
        </w:rPr>
        <w:t>首饰设计专业绘图2040277（4）；首饰专题设计2040278（4）；首饰制作Ⅰ</w:t>
      </w:r>
      <w:r w:rsidRPr="00007803">
        <w:rPr>
          <w:rFonts w:asciiTheme="minorEastAsia" w:eastAsiaTheme="minorEastAsia" w:hAnsiTheme="minorEastAsia" w:cs="宋体" w:hint="eastAsia"/>
          <w:szCs w:val="21"/>
        </w:rPr>
        <w:t xml:space="preserve">2040090     </w:t>
      </w:r>
    </w:p>
    <w:p w:rsidR="004B15A8" w:rsidRDefault="000E667D">
      <w:pPr>
        <w:adjustRightInd w:val="0"/>
        <w:snapToGrid w:val="0"/>
        <w:spacing w:line="288" w:lineRule="auto"/>
        <w:ind w:firstLineChars="196" w:firstLine="412"/>
        <w:rPr>
          <w:sz w:val="20"/>
          <w:szCs w:val="20"/>
        </w:rPr>
      </w:pPr>
      <w:r w:rsidRPr="00007803">
        <w:rPr>
          <w:rFonts w:asciiTheme="minorEastAsia" w:eastAsiaTheme="minorEastAsia" w:hAnsiTheme="minorEastAsia" w:cs="宋体" w:hint="eastAsia"/>
          <w:szCs w:val="21"/>
        </w:rPr>
        <w:t xml:space="preserve">        （4）；</w:t>
      </w:r>
      <w:r w:rsidRPr="00007803">
        <w:rPr>
          <w:rFonts w:asciiTheme="minorEastAsia" w:eastAsiaTheme="minorEastAsia" w:hAnsiTheme="minorEastAsia" w:hint="eastAsia"/>
          <w:szCs w:val="21"/>
        </w:rPr>
        <w:t>首饰制作Ⅱ</w:t>
      </w:r>
      <w:r w:rsidRPr="00007803">
        <w:rPr>
          <w:rFonts w:asciiTheme="minorEastAsia" w:eastAsiaTheme="minorEastAsia" w:hAnsiTheme="minorEastAsia" w:cs="宋体" w:hint="eastAsia"/>
          <w:szCs w:val="21"/>
        </w:rPr>
        <w:t>2040091（4）；</w:t>
      </w:r>
      <w:r w:rsidRPr="00007803">
        <w:rPr>
          <w:rFonts w:asciiTheme="minorEastAsia" w:eastAsiaTheme="minorEastAsia" w:hAnsiTheme="minorEastAsia" w:hint="eastAsia"/>
          <w:szCs w:val="21"/>
        </w:rPr>
        <w:t>首饰制作Ⅲ</w:t>
      </w:r>
      <w:r w:rsidRPr="00007803">
        <w:rPr>
          <w:rFonts w:asciiTheme="minorEastAsia" w:eastAsiaTheme="minorEastAsia" w:hAnsiTheme="minorEastAsia" w:hint="eastAsia"/>
          <w:bCs/>
          <w:szCs w:val="21"/>
        </w:rPr>
        <w:t>2040276（6）；</w:t>
      </w:r>
      <w:r w:rsidRPr="00007803">
        <w:rPr>
          <w:rFonts w:asciiTheme="minorEastAsia" w:eastAsiaTheme="minorEastAsia" w:hAnsiTheme="minorEastAsia" w:hint="eastAsia"/>
          <w:szCs w:val="21"/>
        </w:rPr>
        <w:t>首饰蜡雕240200（4）</w:t>
      </w:r>
      <w:r w:rsidR="00007803" w:rsidRPr="00007803">
        <w:rPr>
          <w:rFonts w:asciiTheme="minorEastAsia" w:eastAsiaTheme="minorEastAsia" w:hAnsiTheme="minorEastAsia" w:cs="宋体" w:hint="eastAsia"/>
          <w:szCs w:val="21"/>
        </w:rPr>
        <w:t>】</w:t>
      </w:r>
    </w:p>
    <w:p w:rsidR="004B15A8" w:rsidRDefault="000E667D" w:rsidP="00EA14D9">
      <w:pPr>
        <w:adjustRightInd w:val="0"/>
        <w:snapToGrid w:val="0"/>
        <w:spacing w:beforeLines="50" w:afterLines="50" w:line="288" w:lineRule="auto"/>
        <w:ind w:firstLineChars="145" w:firstLine="348"/>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4B15A8" w:rsidRDefault="000E667D">
      <w:r>
        <w:rPr>
          <w:rFonts w:hint="eastAsia"/>
        </w:rPr>
        <w:t>本课程的主要内容包括理论和设计实践两部分。第一部主要讲授内容为首饰设计基本构思方法及多种工艺表现手法、综合材质时尚饰品的设计方法及制作工艺以及特定命题的首饰设计方法。第二部分主要包括冷连接结构处理方法训练、综合材质首饰设计创作及制作以及特定命题的首饰设计创作及制作。</w:t>
      </w:r>
    </w:p>
    <w:p w:rsidR="004B15A8" w:rsidRDefault="000E667D" w:rsidP="00EA14D9">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4B15A8" w:rsidRDefault="000E667D">
      <w:r>
        <w:rPr>
          <w:rFonts w:hint="eastAsia"/>
        </w:rPr>
        <w:t>本课程适于宝石及材料工艺学专业本科设计制作方向学生四年级第一学期学习</w:t>
      </w:r>
      <w:r>
        <w:t>。</w:t>
      </w:r>
      <w:r>
        <w:rPr>
          <w:rFonts w:hint="eastAsia"/>
        </w:rPr>
        <w:t>学习本课程的学生应具备手绘基本能力、对首饰结构等专业知识有一定的认识与了解，并熟练掌握首饰制作基本工艺。</w:t>
      </w:r>
    </w:p>
    <w:p w:rsidR="004B15A8" w:rsidRDefault="000E667D" w:rsidP="00EA14D9">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851"/>
        <w:gridCol w:w="850"/>
        <w:gridCol w:w="709"/>
        <w:gridCol w:w="709"/>
        <w:gridCol w:w="850"/>
        <w:gridCol w:w="709"/>
        <w:gridCol w:w="709"/>
        <w:gridCol w:w="708"/>
        <w:gridCol w:w="709"/>
        <w:gridCol w:w="709"/>
      </w:tblGrid>
      <w:tr w:rsidR="004B15A8">
        <w:trPr>
          <w:trHeight w:val="223"/>
        </w:trPr>
        <w:tc>
          <w:tcPr>
            <w:tcW w:w="675" w:type="dxa"/>
            <w:vMerge w:val="restart"/>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自主学习</w:t>
            </w:r>
          </w:p>
        </w:tc>
        <w:tc>
          <w:tcPr>
            <w:tcW w:w="709" w:type="dxa"/>
            <w:vMerge w:val="restart"/>
            <w:shd w:val="clear" w:color="auto" w:fill="auto"/>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表达沟通</w:t>
            </w:r>
          </w:p>
        </w:tc>
        <w:tc>
          <w:tcPr>
            <w:tcW w:w="3969" w:type="dxa"/>
            <w:gridSpan w:val="5"/>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专业能力</w:t>
            </w:r>
          </w:p>
        </w:tc>
        <w:tc>
          <w:tcPr>
            <w:tcW w:w="709" w:type="dxa"/>
            <w:vMerge w:val="restart"/>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尽责抗压</w:t>
            </w:r>
          </w:p>
        </w:tc>
        <w:tc>
          <w:tcPr>
            <w:tcW w:w="709" w:type="dxa"/>
            <w:vMerge w:val="restart"/>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协同创新</w:t>
            </w:r>
          </w:p>
        </w:tc>
        <w:tc>
          <w:tcPr>
            <w:tcW w:w="708" w:type="dxa"/>
            <w:vMerge w:val="restart"/>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服务关爱</w:t>
            </w:r>
          </w:p>
        </w:tc>
        <w:tc>
          <w:tcPr>
            <w:tcW w:w="709" w:type="dxa"/>
            <w:vMerge w:val="restart"/>
            <w:shd w:val="clear" w:color="auto" w:fill="auto"/>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信息应用</w:t>
            </w:r>
          </w:p>
        </w:tc>
        <w:tc>
          <w:tcPr>
            <w:tcW w:w="709" w:type="dxa"/>
            <w:vMerge w:val="restart"/>
            <w:shd w:val="clear" w:color="auto" w:fill="auto"/>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国际视野</w:t>
            </w:r>
          </w:p>
        </w:tc>
      </w:tr>
      <w:tr w:rsidR="004B15A8">
        <w:trPr>
          <w:trHeight w:val="345"/>
        </w:trPr>
        <w:tc>
          <w:tcPr>
            <w:tcW w:w="675" w:type="dxa"/>
            <w:vMerge/>
            <w:shd w:val="clear" w:color="auto" w:fill="auto"/>
            <w:vAlign w:val="center"/>
          </w:tcPr>
          <w:p w:rsidR="004B15A8" w:rsidRPr="00007803" w:rsidRDefault="004B15A8">
            <w:pPr>
              <w:snapToGrid w:val="0"/>
              <w:spacing w:line="340" w:lineRule="exact"/>
              <w:jc w:val="center"/>
              <w:rPr>
                <w:rFonts w:asciiTheme="minorEastAsia" w:eastAsiaTheme="minorEastAsia" w:hAnsiTheme="minorEastAsia"/>
                <w:szCs w:val="21"/>
              </w:rPr>
            </w:pPr>
          </w:p>
        </w:tc>
        <w:tc>
          <w:tcPr>
            <w:tcW w:w="709" w:type="dxa"/>
            <w:vMerge/>
            <w:shd w:val="clear" w:color="auto" w:fill="auto"/>
          </w:tcPr>
          <w:p w:rsidR="004B15A8" w:rsidRPr="00007803" w:rsidRDefault="004B15A8">
            <w:pPr>
              <w:snapToGrid w:val="0"/>
              <w:spacing w:line="340" w:lineRule="exact"/>
              <w:jc w:val="center"/>
              <w:rPr>
                <w:rFonts w:asciiTheme="minorEastAsia" w:eastAsiaTheme="minorEastAsia" w:hAnsiTheme="minorEastAsia"/>
                <w:szCs w:val="21"/>
              </w:rPr>
            </w:pPr>
          </w:p>
        </w:tc>
        <w:tc>
          <w:tcPr>
            <w:tcW w:w="851" w:type="dxa"/>
            <w:shd w:val="clear" w:color="auto" w:fill="auto"/>
            <w:vAlign w:val="center"/>
          </w:tcPr>
          <w:p w:rsidR="004B15A8" w:rsidRPr="00007803" w:rsidRDefault="004B15A8">
            <w:pPr>
              <w:snapToGrid w:val="0"/>
              <w:spacing w:line="340" w:lineRule="exact"/>
              <w:jc w:val="center"/>
              <w:rPr>
                <w:rFonts w:asciiTheme="minorEastAsia" w:eastAsiaTheme="minorEastAsia" w:hAnsiTheme="minorEastAsia"/>
                <w:szCs w:val="21"/>
              </w:rPr>
            </w:pPr>
          </w:p>
        </w:tc>
        <w:tc>
          <w:tcPr>
            <w:tcW w:w="850" w:type="dxa"/>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创意设计</w:t>
            </w:r>
          </w:p>
        </w:tc>
        <w:tc>
          <w:tcPr>
            <w:tcW w:w="709" w:type="dxa"/>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表现形式</w:t>
            </w:r>
          </w:p>
        </w:tc>
        <w:tc>
          <w:tcPr>
            <w:tcW w:w="709" w:type="dxa"/>
            <w:shd w:val="clear" w:color="auto" w:fill="auto"/>
            <w:vAlign w:val="center"/>
          </w:tcPr>
          <w:p w:rsidR="004B15A8" w:rsidRPr="00007803" w:rsidRDefault="000E667D">
            <w:pPr>
              <w:snapToGrid w:val="0"/>
              <w:spacing w:line="340" w:lineRule="exact"/>
              <w:jc w:val="center"/>
              <w:rPr>
                <w:rFonts w:asciiTheme="minorEastAsia" w:eastAsiaTheme="minorEastAsia" w:hAnsiTheme="minorEastAsia"/>
                <w:szCs w:val="21"/>
              </w:rPr>
            </w:pPr>
            <w:r w:rsidRPr="00007803">
              <w:rPr>
                <w:rFonts w:asciiTheme="minorEastAsia" w:eastAsiaTheme="minorEastAsia" w:hAnsiTheme="minorEastAsia" w:hint="eastAsia"/>
                <w:szCs w:val="21"/>
              </w:rPr>
              <w:t>制作能力</w:t>
            </w:r>
          </w:p>
        </w:tc>
        <w:tc>
          <w:tcPr>
            <w:tcW w:w="850" w:type="dxa"/>
            <w:shd w:val="clear" w:color="auto" w:fill="auto"/>
          </w:tcPr>
          <w:p w:rsidR="004B15A8" w:rsidRPr="00007803" w:rsidRDefault="004B15A8">
            <w:pPr>
              <w:snapToGrid w:val="0"/>
              <w:spacing w:line="340" w:lineRule="exact"/>
              <w:jc w:val="center"/>
              <w:rPr>
                <w:rFonts w:asciiTheme="minorEastAsia" w:eastAsiaTheme="minorEastAsia" w:hAnsiTheme="minorEastAsia"/>
                <w:szCs w:val="21"/>
              </w:rPr>
            </w:pPr>
          </w:p>
        </w:tc>
        <w:tc>
          <w:tcPr>
            <w:tcW w:w="709" w:type="dxa"/>
            <w:vMerge/>
            <w:shd w:val="clear" w:color="auto" w:fill="auto"/>
            <w:vAlign w:val="center"/>
          </w:tcPr>
          <w:p w:rsidR="004B15A8" w:rsidRPr="00007803" w:rsidRDefault="004B15A8">
            <w:pPr>
              <w:snapToGrid w:val="0"/>
              <w:spacing w:line="340" w:lineRule="exact"/>
              <w:jc w:val="center"/>
              <w:rPr>
                <w:rFonts w:asciiTheme="minorEastAsia" w:eastAsiaTheme="minorEastAsia" w:hAnsiTheme="minorEastAsia"/>
                <w:szCs w:val="21"/>
              </w:rPr>
            </w:pPr>
          </w:p>
        </w:tc>
        <w:tc>
          <w:tcPr>
            <w:tcW w:w="709" w:type="dxa"/>
            <w:vMerge/>
            <w:shd w:val="clear" w:color="auto" w:fill="auto"/>
            <w:vAlign w:val="center"/>
          </w:tcPr>
          <w:p w:rsidR="004B15A8" w:rsidRPr="00007803" w:rsidRDefault="004B15A8">
            <w:pPr>
              <w:snapToGrid w:val="0"/>
              <w:spacing w:line="340" w:lineRule="exact"/>
              <w:jc w:val="center"/>
              <w:rPr>
                <w:rFonts w:asciiTheme="minorEastAsia" w:eastAsiaTheme="minorEastAsia" w:hAnsiTheme="minorEastAsia"/>
                <w:szCs w:val="21"/>
              </w:rPr>
            </w:pPr>
          </w:p>
        </w:tc>
        <w:tc>
          <w:tcPr>
            <w:tcW w:w="708" w:type="dxa"/>
            <w:vMerge/>
            <w:shd w:val="clear" w:color="auto" w:fill="auto"/>
            <w:vAlign w:val="center"/>
          </w:tcPr>
          <w:p w:rsidR="004B15A8" w:rsidRPr="00007803" w:rsidRDefault="004B15A8">
            <w:pPr>
              <w:snapToGrid w:val="0"/>
              <w:spacing w:line="340" w:lineRule="exact"/>
              <w:jc w:val="center"/>
              <w:rPr>
                <w:rFonts w:asciiTheme="minorEastAsia" w:eastAsiaTheme="minorEastAsia" w:hAnsiTheme="minorEastAsia"/>
                <w:szCs w:val="21"/>
              </w:rPr>
            </w:pPr>
          </w:p>
        </w:tc>
        <w:tc>
          <w:tcPr>
            <w:tcW w:w="709" w:type="dxa"/>
            <w:vMerge/>
            <w:shd w:val="clear" w:color="auto" w:fill="auto"/>
          </w:tcPr>
          <w:p w:rsidR="004B15A8" w:rsidRPr="00007803" w:rsidRDefault="004B15A8">
            <w:pPr>
              <w:snapToGrid w:val="0"/>
              <w:spacing w:line="340" w:lineRule="exact"/>
              <w:jc w:val="center"/>
              <w:rPr>
                <w:rFonts w:asciiTheme="minorEastAsia" w:eastAsiaTheme="minorEastAsia" w:hAnsiTheme="minorEastAsia"/>
                <w:szCs w:val="21"/>
              </w:rPr>
            </w:pPr>
          </w:p>
        </w:tc>
        <w:tc>
          <w:tcPr>
            <w:tcW w:w="709" w:type="dxa"/>
            <w:vMerge/>
            <w:shd w:val="clear" w:color="auto" w:fill="auto"/>
          </w:tcPr>
          <w:p w:rsidR="004B15A8" w:rsidRPr="00007803" w:rsidRDefault="004B15A8">
            <w:pPr>
              <w:snapToGrid w:val="0"/>
              <w:spacing w:line="340" w:lineRule="exact"/>
              <w:jc w:val="center"/>
              <w:rPr>
                <w:rFonts w:asciiTheme="minorEastAsia" w:eastAsiaTheme="minorEastAsia" w:hAnsiTheme="minorEastAsia"/>
                <w:szCs w:val="21"/>
              </w:rPr>
            </w:pPr>
          </w:p>
        </w:tc>
      </w:tr>
      <w:tr w:rsidR="004B15A8">
        <w:trPr>
          <w:trHeight w:val="372"/>
        </w:trPr>
        <w:tc>
          <w:tcPr>
            <w:tcW w:w="675"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709"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851" w:type="dxa"/>
            <w:shd w:val="clear" w:color="auto" w:fill="auto"/>
            <w:vAlign w:val="center"/>
          </w:tcPr>
          <w:p w:rsidR="004B15A8" w:rsidRPr="00007803" w:rsidRDefault="004B15A8">
            <w:pPr>
              <w:snapToGrid w:val="0"/>
              <w:jc w:val="center"/>
              <w:rPr>
                <w:rFonts w:asciiTheme="minorEastAsia" w:eastAsiaTheme="minorEastAsia" w:hAnsiTheme="minorEastAsia"/>
                <w:szCs w:val="21"/>
              </w:rPr>
            </w:pPr>
          </w:p>
        </w:tc>
        <w:tc>
          <w:tcPr>
            <w:tcW w:w="850"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709"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709"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850" w:type="dxa"/>
            <w:shd w:val="clear" w:color="auto" w:fill="auto"/>
            <w:vAlign w:val="center"/>
          </w:tcPr>
          <w:p w:rsidR="004B15A8" w:rsidRPr="00007803" w:rsidRDefault="004B15A8">
            <w:pPr>
              <w:snapToGrid w:val="0"/>
              <w:jc w:val="center"/>
              <w:rPr>
                <w:rFonts w:asciiTheme="minorEastAsia" w:eastAsiaTheme="minorEastAsia" w:hAnsiTheme="minorEastAsia"/>
                <w:szCs w:val="21"/>
              </w:rPr>
            </w:pPr>
          </w:p>
        </w:tc>
        <w:tc>
          <w:tcPr>
            <w:tcW w:w="709"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709" w:type="dxa"/>
            <w:shd w:val="clear" w:color="auto" w:fill="auto"/>
            <w:vAlign w:val="center"/>
          </w:tcPr>
          <w:p w:rsidR="004B15A8" w:rsidRPr="00007803" w:rsidRDefault="004B15A8">
            <w:pPr>
              <w:snapToGrid w:val="0"/>
              <w:jc w:val="center"/>
              <w:rPr>
                <w:rFonts w:asciiTheme="minorEastAsia" w:eastAsiaTheme="minorEastAsia" w:hAnsiTheme="minorEastAsia"/>
                <w:szCs w:val="21"/>
              </w:rPr>
            </w:pPr>
          </w:p>
        </w:tc>
        <w:tc>
          <w:tcPr>
            <w:tcW w:w="708" w:type="dxa"/>
            <w:shd w:val="clear" w:color="auto" w:fill="auto"/>
            <w:vAlign w:val="center"/>
          </w:tcPr>
          <w:p w:rsidR="004B15A8" w:rsidRPr="00007803" w:rsidRDefault="004B15A8">
            <w:pPr>
              <w:snapToGrid w:val="0"/>
              <w:jc w:val="center"/>
              <w:rPr>
                <w:rFonts w:asciiTheme="minorEastAsia" w:eastAsiaTheme="minorEastAsia" w:hAnsiTheme="minorEastAsia"/>
                <w:szCs w:val="21"/>
              </w:rPr>
            </w:pPr>
          </w:p>
        </w:tc>
        <w:tc>
          <w:tcPr>
            <w:tcW w:w="709" w:type="dxa"/>
            <w:shd w:val="clear" w:color="auto" w:fill="auto"/>
            <w:vAlign w:val="center"/>
          </w:tcPr>
          <w:p w:rsidR="004B15A8" w:rsidRPr="00007803" w:rsidRDefault="000E667D">
            <w:pPr>
              <w:snapToGrid w:val="0"/>
              <w:jc w:val="center"/>
              <w:rPr>
                <w:rFonts w:asciiTheme="minorEastAsia" w:eastAsiaTheme="minorEastAsia" w:hAnsiTheme="minorEastAsia"/>
                <w:szCs w:val="21"/>
              </w:rPr>
            </w:pPr>
            <w:r w:rsidRPr="00007803">
              <w:rPr>
                <w:rFonts w:asciiTheme="minorEastAsia" w:eastAsiaTheme="minorEastAsia" w:hAnsiTheme="minorEastAsia"/>
                <w:szCs w:val="21"/>
              </w:rPr>
              <w:sym w:font="Wingdings 2" w:char="F098"/>
            </w:r>
          </w:p>
        </w:tc>
        <w:tc>
          <w:tcPr>
            <w:tcW w:w="709" w:type="dxa"/>
            <w:shd w:val="clear" w:color="auto" w:fill="auto"/>
            <w:vAlign w:val="center"/>
          </w:tcPr>
          <w:p w:rsidR="004B15A8" w:rsidRPr="00007803" w:rsidRDefault="004B15A8">
            <w:pPr>
              <w:snapToGrid w:val="0"/>
              <w:jc w:val="center"/>
              <w:rPr>
                <w:rFonts w:asciiTheme="minorEastAsia" w:eastAsiaTheme="minorEastAsia" w:hAnsiTheme="minorEastAsia"/>
                <w:szCs w:val="21"/>
              </w:rPr>
            </w:pPr>
          </w:p>
        </w:tc>
      </w:tr>
    </w:tbl>
    <w:p w:rsidR="004B15A8" w:rsidRDefault="000E667D" w:rsidP="00EA14D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课程学习</w:t>
      </w:r>
      <w:r>
        <w:rPr>
          <w:rFonts w:ascii="黑体" w:eastAsia="黑体" w:hAnsi="宋体" w:hint="eastAsia"/>
          <w:sz w:val="24"/>
        </w:rPr>
        <w:t>目标</w:t>
      </w:r>
    </w:p>
    <w:p w:rsidR="004B15A8" w:rsidRDefault="000E667D">
      <w:pPr>
        <w:snapToGrid w:val="0"/>
        <w:spacing w:line="288" w:lineRule="auto"/>
        <w:rPr>
          <w:rFonts w:ascii="黑体" w:eastAsia="黑体" w:hAnsi="宋体"/>
          <w:sz w:val="24"/>
        </w:rPr>
      </w:pPr>
      <w:r>
        <w:rPr>
          <w:rFonts w:ascii="黑体" w:eastAsia="黑体" w:hAnsi="宋体" w:hint="eastAsia"/>
          <w:sz w:val="24"/>
        </w:rPr>
        <w:t>（一）知识目标：</w:t>
      </w:r>
    </w:p>
    <w:p w:rsidR="004B15A8" w:rsidRDefault="000E667D">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通过讲授，使学生掌握设计灵感的表达转化方法，学会从具象存在中寻找灵感，整理创意思路，抽丝剥茧，寻找到最本质的设计点；</w:t>
      </w:r>
    </w:p>
    <w:p w:rsidR="004B15A8" w:rsidRDefault="000E667D">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学会发现不同材料的特性，学习如何应用掌控不同属性的材料，并将其巧妙自然的融合到自己的首饰设计中去；</w:t>
      </w:r>
    </w:p>
    <w:p w:rsidR="004B15A8" w:rsidRDefault="000E667D">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3</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进一步学习综合材质首饰的表面处理方法、成型方法、工艺特点，以及综合材质与金属的连接方法、后期处理方法；</w:t>
      </w:r>
    </w:p>
    <w:p w:rsidR="004B15A8" w:rsidRDefault="000E667D">
      <w:pPr>
        <w:snapToGrid w:val="0"/>
        <w:spacing w:line="288" w:lineRule="auto"/>
        <w:rPr>
          <w:rFonts w:ascii="黑体" w:eastAsia="黑体" w:hAnsi="宋体"/>
          <w:sz w:val="24"/>
        </w:rPr>
      </w:pPr>
      <w:r>
        <w:rPr>
          <w:rFonts w:ascii="黑体" w:eastAsia="黑体" w:hAnsi="宋体" w:hint="eastAsia"/>
          <w:sz w:val="24"/>
        </w:rPr>
        <w:t>（二）能力目标：</w:t>
      </w:r>
    </w:p>
    <w:p w:rsidR="004B15A8" w:rsidRDefault="000E667D">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希望通过讲授，学生们会首先学会思考分析能力，学会思考和挖掘材料的独特性，学会如何进行比较思考，尤其是首饰在不同背景下、不同民族间存在的价值和差异，学会根据市场和需求脉络分析首饰的发展方向，提高学生提出问题、分析问题的能力；</w:t>
      </w:r>
    </w:p>
    <w:p w:rsidR="004B15A8" w:rsidRDefault="000E667D">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 xml:space="preserve">希望学生可以提高实验能力、勇于探索的能力，学会理性的比较，将灵感一步一步具体化、真实化，尤其是对于不同材料的反复比较，从色彩、肌理、光泽、形态等多个方面进行反复试验，找到最佳的设计理念表现手法；   </w:t>
      </w:r>
    </w:p>
    <w:p w:rsidR="004B15A8" w:rsidRDefault="000E667D">
      <w:pPr>
        <w:rPr>
          <w:rFonts w:asciiTheme="minorEastAsia" w:eastAsiaTheme="minorEastAsia" w:hAnsiTheme="minorEastAsia"/>
          <w:szCs w:val="21"/>
        </w:rPr>
      </w:pPr>
      <w:r>
        <w:rPr>
          <w:rFonts w:asciiTheme="minorEastAsia" w:eastAsiaTheme="minorEastAsia" w:hAnsiTheme="minorEastAsia" w:hint="eastAsia"/>
          <w:szCs w:val="21"/>
        </w:rPr>
        <w:t xml:space="preserve">    3</w:t>
      </w:r>
      <w:r w:rsidR="00007803">
        <w:rPr>
          <w:rFonts w:asciiTheme="minorEastAsia" w:eastAsiaTheme="minorEastAsia" w:hAnsiTheme="minorEastAsia" w:hint="eastAsia"/>
          <w:szCs w:val="21"/>
        </w:rPr>
        <w:t>．</w:t>
      </w:r>
      <w:r>
        <w:rPr>
          <w:rFonts w:asciiTheme="minorEastAsia" w:eastAsiaTheme="minorEastAsia" w:hAnsiTheme="minorEastAsia" w:hint="eastAsia"/>
          <w:szCs w:val="21"/>
        </w:rPr>
        <w:t>希望可以提高学生们设计交流的能力、团队合作的能力；能够在老师安排的小组作业中，与其他小组成员协调好关系并帮助小组完成相应的作业任务 ，具有协助同学，发挥个人在小组中的积极作用；</w:t>
      </w:r>
    </w:p>
    <w:p w:rsidR="004B15A8" w:rsidRDefault="000E667D">
      <w:pPr>
        <w:rPr>
          <w:rFonts w:ascii="黑体" w:eastAsia="黑体" w:hAnsi="宋体"/>
          <w:sz w:val="24"/>
        </w:rPr>
      </w:pPr>
      <w:r>
        <w:rPr>
          <w:rFonts w:ascii="黑体" w:eastAsia="黑体" w:hAnsi="宋体" w:hint="eastAsia"/>
          <w:sz w:val="24"/>
        </w:rPr>
        <w:t>（三）情感目标：</w:t>
      </w:r>
    </w:p>
    <w:p w:rsidR="004B15A8" w:rsidRDefault="000E667D">
      <w:r>
        <w:rPr>
          <w:rFonts w:hint="eastAsia"/>
        </w:rPr>
        <w:t>培养学生对该专业该课程的喜爱，培养独立探索，善于运用现学到知识进行开拓的创新，坚持不懈、吃苦耐劳的工作态度，培养学生的工艺态度和精益求精的制作精神</w:t>
      </w:r>
    </w:p>
    <w:p w:rsidR="004B15A8" w:rsidRDefault="004B15A8">
      <w:pPr>
        <w:snapToGrid w:val="0"/>
        <w:spacing w:line="288" w:lineRule="auto"/>
        <w:ind w:firstLineChars="200" w:firstLine="480"/>
        <w:rPr>
          <w:rFonts w:ascii="黑体" w:eastAsia="黑体" w:hAnsi="宋体"/>
          <w:sz w:val="24"/>
        </w:rPr>
      </w:pPr>
    </w:p>
    <w:p w:rsidR="004B15A8" w:rsidRDefault="000E667D" w:rsidP="00EA14D9">
      <w:pPr>
        <w:widowControl/>
        <w:spacing w:beforeLines="50" w:afterLines="50" w:line="288" w:lineRule="auto"/>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4B15A8" w:rsidRDefault="000E667D">
      <w:r>
        <w:rPr>
          <w:rFonts w:hint="eastAsia"/>
        </w:rPr>
        <w:t>总课时：</w:t>
      </w:r>
      <w:r>
        <w:rPr>
          <w:rFonts w:hint="eastAsia"/>
        </w:rPr>
        <w:t>80</w:t>
      </w:r>
      <w:r>
        <w:rPr>
          <w:rFonts w:hint="eastAsia"/>
        </w:rPr>
        <w:t>学时。其中理论课程授课学时约为</w:t>
      </w:r>
      <w:r>
        <w:rPr>
          <w:rFonts w:hint="eastAsia"/>
        </w:rPr>
        <w:t>20</w:t>
      </w:r>
      <w:r>
        <w:rPr>
          <w:rFonts w:hint="eastAsia"/>
        </w:rPr>
        <w:t>学时，操作实践与辅导约为</w:t>
      </w:r>
      <w:r>
        <w:rPr>
          <w:rFonts w:hint="eastAsia"/>
        </w:rPr>
        <w:t>60</w:t>
      </w:r>
      <w:r>
        <w:rPr>
          <w:rFonts w:hint="eastAsia"/>
        </w:rPr>
        <w:t>学时</w:t>
      </w:r>
      <w:r>
        <w:rPr>
          <w:rFonts w:hint="eastAsia"/>
          <w:bCs/>
        </w:rPr>
        <w:t>，课外调研及课外作业时间不计在内</w:t>
      </w:r>
      <w:r>
        <w:rPr>
          <w:rFonts w:hint="eastAsia"/>
        </w:rPr>
        <w:t>。</w:t>
      </w:r>
    </w:p>
    <w:p w:rsidR="004B15A8" w:rsidRDefault="000E667D">
      <w:r>
        <w:rPr>
          <w:rFonts w:hint="eastAsia"/>
          <w:b/>
        </w:rPr>
        <w:t>第一部分</w:t>
      </w:r>
      <w:r>
        <w:rPr>
          <w:rFonts w:hint="eastAsia"/>
        </w:rPr>
        <w:t>：理论，主要讲授内容为：</w:t>
      </w:r>
    </w:p>
    <w:p w:rsidR="004B15A8" w:rsidRDefault="000E667D">
      <w:r>
        <w:rPr>
          <w:rFonts w:hint="eastAsia"/>
        </w:rPr>
        <w:t xml:space="preserve">          1</w:t>
      </w:r>
      <w:r>
        <w:rPr>
          <w:rFonts w:hint="eastAsia"/>
        </w:rPr>
        <w:t>、综合材料首饰设计基本构思方法及多种工艺表现手法。</w:t>
      </w:r>
    </w:p>
    <w:p w:rsidR="004B15A8" w:rsidRDefault="000E667D">
      <w:r>
        <w:rPr>
          <w:rFonts w:hint="eastAsia"/>
        </w:rPr>
        <w:t xml:space="preserve">          2</w:t>
      </w:r>
      <w:r>
        <w:rPr>
          <w:rFonts w:hint="eastAsia"/>
        </w:rPr>
        <w:t>、综合材质首饰的制作工艺和不同链接处理方法。</w:t>
      </w:r>
    </w:p>
    <w:p w:rsidR="004B15A8" w:rsidRDefault="000E667D">
      <w:r>
        <w:rPr>
          <w:rFonts w:hint="eastAsia"/>
        </w:rPr>
        <w:t xml:space="preserve">          3</w:t>
      </w:r>
      <w:r>
        <w:rPr>
          <w:rFonts w:hint="eastAsia"/>
        </w:rPr>
        <w:t>、特定命题的时尚饰品的设计方法。</w:t>
      </w:r>
    </w:p>
    <w:p w:rsidR="004B15A8" w:rsidRDefault="000E667D">
      <w:r>
        <w:rPr>
          <w:rFonts w:hint="eastAsia"/>
          <w:b/>
        </w:rPr>
        <w:t>第二部分</w:t>
      </w:r>
      <w:r>
        <w:rPr>
          <w:rFonts w:hint="eastAsia"/>
        </w:rPr>
        <w:t>：设计实践</w:t>
      </w:r>
    </w:p>
    <w:p w:rsidR="004B15A8" w:rsidRDefault="000E667D">
      <w:r>
        <w:rPr>
          <w:rFonts w:hint="eastAsia"/>
        </w:rPr>
        <w:t xml:space="preserve">          1</w:t>
      </w:r>
      <w:r>
        <w:rPr>
          <w:rFonts w:hint="eastAsia"/>
        </w:rPr>
        <w:t>、单一材质与造型方法的设计训练。</w:t>
      </w:r>
    </w:p>
    <w:p w:rsidR="004B15A8" w:rsidRDefault="000E667D">
      <w:r>
        <w:rPr>
          <w:rFonts w:hint="eastAsia"/>
        </w:rPr>
        <w:t xml:space="preserve">          2</w:t>
      </w:r>
      <w:r>
        <w:rPr>
          <w:rFonts w:hint="eastAsia"/>
        </w:rPr>
        <w:t>、综合材质时尚饰品设计创作及制作。</w:t>
      </w:r>
    </w:p>
    <w:p w:rsidR="004B15A8" w:rsidRDefault="000E667D">
      <w:r>
        <w:rPr>
          <w:rFonts w:hint="eastAsia"/>
        </w:rPr>
        <w:t xml:space="preserve">          3</w:t>
      </w:r>
      <w:r>
        <w:rPr>
          <w:rFonts w:hint="eastAsia"/>
        </w:rPr>
        <w:t>、特定命题的时尚饰品设计创作及制作。</w:t>
      </w:r>
    </w:p>
    <w:p w:rsidR="004B15A8" w:rsidRDefault="000E667D">
      <w:r>
        <w:rPr>
          <w:rFonts w:hint="eastAsia"/>
          <w:b/>
        </w:rPr>
        <w:t>教学重点</w:t>
      </w:r>
      <w:r>
        <w:rPr>
          <w:rFonts w:hint="eastAsia"/>
        </w:rPr>
        <w:t>：掌握如何把握时尚饰品设计的时尚性、前瞻性，掌握所使用材料的特性，从深度上挖掘材质本身的设计可能性和多边性；</w:t>
      </w:r>
    </w:p>
    <w:p w:rsidR="004B15A8" w:rsidRDefault="000E667D">
      <w:r>
        <w:rPr>
          <w:rFonts w:hint="eastAsia"/>
          <w:b/>
        </w:rPr>
        <w:t>教学难点</w:t>
      </w:r>
      <w:r>
        <w:rPr>
          <w:rFonts w:hint="eastAsia"/>
        </w:rPr>
        <w:t>：所使用材料范围宽泛，不仅要解决设计的装饰形式、表现手法，更要学会如何将设计思路与材料完美的结合，达到装饰与形式的统一，结构与功能的统一，没有一蹴而就，必须反复的实验，找到最佳方案。</w:t>
      </w:r>
    </w:p>
    <w:p w:rsidR="00007803" w:rsidRDefault="00007803">
      <w:pPr>
        <w:rPr>
          <w:rFonts w:ascii="黑体" w:eastAsia="黑体" w:hAnsi="黑体"/>
          <w:b/>
          <w:sz w:val="24"/>
        </w:rPr>
      </w:pPr>
    </w:p>
    <w:p w:rsidR="00007803" w:rsidRPr="00007803" w:rsidRDefault="00007803">
      <w:pPr>
        <w:rPr>
          <w:rFonts w:ascii="黑体" w:eastAsia="黑体" w:hAnsi="黑体"/>
          <w:b/>
          <w:sz w:val="24"/>
        </w:rPr>
      </w:pPr>
      <w:r w:rsidRPr="00007803">
        <w:rPr>
          <w:rFonts w:ascii="黑体" w:eastAsia="黑体" w:hAnsi="黑体" w:hint="eastAsia"/>
          <w:b/>
          <w:sz w:val="24"/>
        </w:rPr>
        <w:t>七、课内实验名称及基本要求</w:t>
      </w:r>
    </w:p>
    <w:tbl>
      <w:tblPr>
        <w:tblpPr w:leftFromText="180" w:rightFromText="180" w:vertAnchor="page" w:horzAnchor="margin" w:tblpX="250" w:tblpY="13051"/>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27"/>
        <w:gridCol w:w="2126"/>
        <w:gridCol w:w="783"/>
        <w:gridCol w:w="762"/>
        <w:gridCol w:w="1715"/>
      </w:tblGrid>
      <w:tr w:rsidR="00007803" w:rsidRPr="00007803" w:rsidTr="002105A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sz w:val="20"/>
                <w:szCs w:val="20"/>
              </w:rPr>
            </w:pPr>
            <w:r w:rsidRPr="00007803">
              <w:rPr>
                <w:rFonts w:ascii="宋体" w:hAnsi="宋体" w:hint="eastAsia"/>
                <w:sz w:val="20"/>
                <w:szCs w:val="20"/>
              </w:rPr>
              <w:t>序号</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sz w:val="20"/>
                <w:szCs w:val="20"/>
              </w:rPr>
            </w:pPr>
            <w:r w:rsidRPr="00007803">
              <w:rPr>
                <w:rFonts w:ascii="宋体" w:hAnsi="宋体" w:hint="eastAsia"/>
                <w:sz w:val="20"/>
                <w:szCs w:val="20"/>
              </w:rPr>
              <w:t>实验名称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sz w:val="20"/>
                <w:szCs w:val="20"/>
              </w:rPr>
            </w:pPr>
            <w:r w:rsidRPr="00007803">
              <w:rPr>
                <w:rFonts w:ascii="宋体" w:hAnsi="宋体" w:hint="eastAsia"/>
                <w:sz w:val="20"/>
                <w:szCs w:val="20"/>
              </w:rPr>
              <w:t>主要内容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hAnsi="宋体"/>
                <w:sz w:val="20"/>
                <w:szCs w:val="20"/>
              </w:rPr>
            </w:pPr>
            <w:r w:rsidRPr="00007803">
              <w:rPr>
                <w:rFonts w:ascii="宋体" w:hAnsi="宋体" w:hint="eastAsia"/>
                <w:sz w:val="20"/>
                <w:szCs w:val="20"/>
              </w:rPr>
              <w:t>实验</w:t>
            </w:r>
          </w:p>
          <w:p w:rsidR="00007803" w:rsidRPr="00007803" w:rsidRDefault="00007803" w:rsidP="00007803">
            <w:pPr>
              <w:snapToGrid w:val="0"/>
              <w:jc w:val="center"/>
              <w:rPr>
                <w:rFonts w:ascii="宋体"/>
                <w:sz w:val="20"/>
                <w:szCs w:val="20"/>
              </w:rPr>
            </w:pPr>
            <w:r w:rsidRPr="00007803">
              <w:rPr>
                <w:rFonts w:ascii="宋体" w:hAnsi="宋体" w:hint="eastAsia"/>
                <w:sz w:val="20"/>
                <w:szCs w:val="20"/>
              </w:rPr>
              <w:t>时数</w:t>
            </w:r>
          </w:p>
        </w:tc>
        <w:tc>
          <w:tcPr>
            <w:tcW w:w="762" w:type="dxa"/>
            <w:tcBorders>
              <w:top w:val="single" w:sz="4" w:space="0" w:color="auto"/>
              <w:left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sz w:val="20"/>
                <w:szCs w:val="20"/>
              </w:rPr>
            </w:pPr>
            <w:r w:rsidRPr="00007803">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007803" w:rsidRPr="00007803" w:rsidRDefault="00007803" w:rsidP="00007803">
            <w:pPr>
              <w:snapToGrid w:val="0"/>
              <w:jc w:val="center"/>
              <w:rPr>
                <w:rFonts w:ascii="宋体"/>
                <w:sz w:val="20"/>
                <w:szCs w:val="20"/>
              </w:rPr>
            </w:pPr>
            <w:r w:rsidRPr="00007803">
              <w:rPr>
                <w:rFonts w:ascii="宋体" w:hAnsi="宋体" w:hint="eastAsia"/>
                <w:sz w:val="20"/>
                <w:szCs w:val="20"/>
              </w:rPr>
              <w:t>备注</w:t>
            </w:r>
          </w:p>
        </w:tc>
      </w:tr>
      <w:tr w:rsidR="00007803" w:rsidRPr="00007803" w:rsidTr="002105A5">
        <w:trPr>
          <w:trHeight w:hRule="exact" w:val="7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1</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hAnsi="宋体" w:cs="宋体"/>
                <w:szCs w:val="21"/>
              </w:rPr>
            </w:pPr>
            <w:r w:rsidRPr="00007803">
              <w:rPr>
                <w:rFonts w:ascii="宋体" w:hAnsi="宋体" w:cs="宋体" w:hint="eastAsia"/>
                <w:szCs w:val="21"/>
              </w:rPr>
              <w:t>时尚饰品构思方法训练——单一材质饰品设计与制作</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构思方法的试验训练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2105A5" w:rsidP="00EA14D9">
            <w:pPr>
              <w:snapToGrid w:val="0"/>
              <w:spacing w:beforeLines="50" w:afterLines="50" w:line="288" w:lineRule="auto"/>
              <w:jc w:val="center"/>
              <w:rPr>
                <w:rFonts w:ascii="宋体"/>
                <w:szCs w:val="21"/>
              </w:rPr>
            </w:pPr>
            <w:r>
              <w:rPr>
                <w:rFonts w:ascii="宋体" w:hint="eastAsia"/>
                <w:szCs w:val="21"/>
              </w:rPr>
              <w:t>24</w:t>
            </w:r>
            <w:bookmarkStart w:id="2" w:name="_GoBack"/>
            <w:bookmarkEnd w:id="2"/>
          </w:p>
        </w:tc>
        <w:tc>
          <w:tcPr>
            <w:tcW w:w="762"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综合型</w:t>
            </w:r>
          </w:p>
        </w:tc>
        <w:tc>
          <w:tcPr>
            <w:tcW w:w="1715"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p>
        </w:tc>
      </w:tr>
      <w:tr w:rsidR="00007803" w:rsidRPr="00007803" w:rsidTr="002105A5">
        <w:trPr>
          <w:trHeight w:hRule="exact" w:val="10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2</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widowControl/>
              <w:rPr>
                <w:rFonts w:ascii="宋体" w:hAnsi="宋体"/>
                <w:szCs w:val="21"/>
              </w:rPr>
            </w:pPr>
            <w:r w:rsidRPr="00007803">
              <w:rPr>
                <w:rFonts w:ascii="宋体" w:hAnsi="宋体" w:hint="eastAsia"/>
                <w:szCs w:val="21"/>
              </w:rPr>
              <w:t>综合材质时尚饰品制作</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根据设计需要，选择对应材质和表现手法实验制作</w:t>
            </w:r>
          </w:p>
          <w:p w:rsidR="00007803" w:rsidRPr="00007803" w:rsidRDefault="00007803" w:rsidP="00EA14D9">
            <w:pPr>
              <w:snapToGrid w:val="0"/>
              <w:spacing w:beforeLines="50" w:afterLines="50" w:line="288" w:lineRule="auto"/>
              <w:jc w:val="center"/>
              <w:rPr>
                <w:rFonts w:ascii="宋体"/>
                <w:szCs w:val="21"/>
              </w:rPr>
            </w:pPr>
          </w:p>
          <w:p w:rsidR="00007803" w:rsidRPr="00007803" w:rsidRDefault="00007803" w:rsidP="00EA14D9">
            <w:pPr>
              <w:snapToGrid w:val="0"/>
              <w:spacing w:beforeLines="50" w:afterLines="50" w:line="288" w:lineRule="auto"/>
              <w:jc w:val="center"/>
              <w:rPr>
                <w:rFonts w:ascii="宋体"/>
                <w:szCs w:val="21"/>
              </w:rPr>
            </w:pPr>
          </w:p>
          <w:p w:rsidR="00007803" w:rsidRPr="00007803" w:rsidRDefault="00007803" w:rsidP="00EA14D9">
            <w:pPr>
              <w:snapToGrid w:val="0"/>
              <w:spacing w:beforeLines="50" w:afterLines="50" w:line="288" w:lineRule="auto"/>
              <w:jc w:val="center"/>
              <w:rPr>
                <w:rFonts w:ascii="宋体"/>
                <w:szCs w:val="21"/>
              </w:rPr>
            </w:pPr>
          </w:p>
          <w:p w:rsidR="00007803" w:rsidRPr="00007803" w:rsidRDefault="00007803" w:rsidP="00EA14D9">
            <w:pPr>
              <w:snapToGrid w:val="0"/>
              <w:spacing w:beforeLines="50" w:afterLines="50" w:line="288" w:lineRule="auto"/>
              <w:jc w:val="center"/>
              <w:rPr>
                <w:rFonts w:ascii="宋体"/>
                <w:szCs w:val="21"/>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16</w:t>
            </w:r>
          </w:p>
        </w:tc>
        <w:tc>
          <w:tcPr>
            <w:tcW w:w="762"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综合型</w:t>
            </w:r>
          </w:p>
        </w:tc>
        <w:tc>
          <w:tcPr>
            <w:tcW w:w="1715"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p>
        </w:tc>
      </w:tr>
      <w:tr w:rsidR="00007803" w:rsidRPr="00007803" w:rsidTr="002105A5">
        <w:trPr>
          <w:trHeight w:hRule="exact" w:val="11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lastRenderedPageBreak/>
              <w:t>3</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007803">
            <w:pPr>
              <w:widowControl/>
              <w:rPr>
                <w:rFonts w:ascii="宋体" w:hAnsi="宋体" w:cs="Arial"/>
                <w:kern w:val="0"/>
                <w:szCs w:val="21"/>
              </w:rPr>
            </w:pPr>
            <w:r w:rsidRPr="00007803">
              <w:rPr>
                <w:rFonts w:ascii="宋体" w:hAnsi="宋体" w:hint="eastAsia"/>
                <w:szCs w:val="21"/>
              </w:rPr>
              <w:t>命题考核饰品制作</w:t>
            </w:r>
          </w:p>
          <w:p w:rsidR="00007803" w:rsidRPr="00007803" w:rsidRDefault="00007803" w:rsidP="00EA14D9">
            <w:pPr>
              <w:snapToGrid w:val="0"/>
              <w:spacing w:beforeLines="50" w:afterLines="50" w:line="288" w:lineRule="auto"/>
              <w:jc w:val="center"/>
              <w:rPr>
                <w:rFonts w:asci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根据指定专题进行饰品设计制作</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20</w:t>
            </w:r>
          </w:p>
        </w:tc>
        <w:tc>
          <w:tcPr>
            <w:tcW w:w="762"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r w:rsidRPr="00007803">
              <w:rPr>
                <w:rFonts w:ascii="宋体" w:hint="eastAsia"/>
                <w:szCs w:val="21"/>
              </w:rPr>
              <w:t>综合型</w:t>
            </w:r>
          </w:p>
        </w:tc>
        <w:tc>
          <w:tcPr>
            <w:tcW w:w="1715" w:type="dxa"/>
            <w:tcBorders>
              <w:left w:val="single" w:sz="4" w:space="0" w:color="auto"/>
              <w:right w:val="single" w:sz="4" w:space="0" w:color="auto"/>
            </w:tcBorders>
            <w:shd w:val="clear" w:color="auto" w:fill="auto"/>
            <w:vAlign w:val="center"/>
          </w:tcPr>
          <w:p w:rsidR="00007803" w:rsidRPr="00007803" w:rsidRDefault="00007803" w:rsidP="00EA14D9">
            <w:pPr>
              <w:snapToGrid w:val="0"/>
              <w:spacing w:beforeLines="50" w:afterLines="50" w:line="288" w:lineRule="auto"/>
              <w:jc w:val="center"/>
              <w:rPr>
                <w:rFonts w:ascii="宋体"/>
                <w:szCs w:val="21"/>
              </w:rPr>
            </w:pPr>
          </w:p>
        </w:tc>
      </w:tr>
    </w:tbl>
    <w:p w:rsidR="004B15A8" w:rsidRDefault="004B15A8">
      <w:pPr>
        <w:snapToGrid w:val="0"/>
        <w:spacing w:line="288" w:lineRule="auto"/>
        <w:ind w:right="2520" w:firstLineChars="200" w:firstLine="400"/>
        <w:rPr>
          <w:sz w:val="20"/>
          <w:szCs w:val="20"/>
        </w:rPr>
      </w:pPr>
    </w:p>
    <w:p w:rsidR="004B15A8" w:rsidRDefault="000E667D" w:rsidP="00EA14D9">
      <w:pPr>
        <w:widowControl/>
        <w:spacing w:beforeLines="50" w:afterLines="50" w:line="288" w:lineRule="auto"/>
        <w:jc w:val="left"/>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margin" w:tblpY="85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294"/>
        <w:gridCol w:w="3085"/>
      </w:tblGrid>
      <w:tr w:rsidR="00007803" w:rsidTr="00007803">
        <w:tc>
          <w:tcPr>
            <w:tcW w:w="2660" w:type="dxa"/>
            <w:shd w:val="clear" w:color="auto" w:fill="auto"/>
          </w:tcPr>
          <w:p w:rsidR="00007803" w:rsidRDefault="00007803" w:rsidP="00EA14D9">
            <w:pPr>
              <w:snapToGrid w:val="0"/>
              <w:spacing w:beforeLines="50" w:afterLines="50"/>
              <w:rPr>
                <w:rFonts w:ascii="宋体" w:hAnsi="宋体"/>
                <w:bCs/>
                <w:szCs w:val="20"/>
              </w:rPr>
            </w:pPr>
            <w:r>
              <w:rPr>
                <w:rFonts w:ascii="宋体" w:hAnsi="宋体" w:hint="eastAsia"/>
                <w:bCs/>
                <w:szCs w:val="20"/>
              </w:rPr>
              <w:t>总评构成</w:t>
            </w:r>
            <w:r>
              <w:rPr>
                <w:rFonts w:ascii="宋体" w:hAnsi="宋体" w:hint="eastAsia"/>
                <w:bCs/>
                <w:szCs w:val="21"/>
              </w:rPr>
              <w:t>（1+</w:t>
            </w:r>
            <w:r>
              <w:rPr>
                <w:rFonts w:ascii="宋体" w:hAnsi="宋体"/>
                <w:bCs/>
                <w:szCs w:val="21"/>
              </w:rPr>
              <w:t>X</w:t>
            </w:r>
            <w:r>
              <w:rPr>
                <w:rFonts w:ascii="宋体" w:hAnsi="宋体" w:hint="eastAsia"/>
                <w:bCs/>
                <w:szCs w:val="21"/>
              </w:rPr>
              <w:t>）</w:t>
            </w:r>
          </w:p>
        </w:tc>
        <w:tc>
          <w:tcPr>
            <w:tcW w:w="3294" w:type="dxa"/>
            <w:shd w:val="clear" w:color="auto" w:fill="auto"/>
          </w:tcPr>
          <w:p w:rsidR="00007803" w:rsidRDefault="00007803" w:rsidP="00EA14D9">
            <w:pPr>
              <w:snapToGrid w:val="0"/>
              <w:spacing w:beforeLines="50" w:afterLines="50"/>
              <w:jc w:val="center"/>
              <w:rPr>
                <w:rFonts w:ascii="宋体" w:hAnsi="宋体"/>
                <w:bCs/>
                <w:szCs w:val="20"/>
              </w:rPr>
            </w:pPr>
            <w:r>
              <w:rPr>
                <w:rFonts w:ascii="宋体" w:hAnsi="宋体" w:hint="eastAsia"/>
                <w:bCs/>
                <w:szCs w:val="20"/>
              </w:rPr>
              <w:t>（1）</w:t>
            </w:r>
          </w:p>
        </w:tc>
        <w:tc>
          <w:tcPr>
            <w:tcW w:w="3085" w:type="dxa"/>
            <w:shd w:val="clear" w:color="auto" w:fill="auto"/>
          </w:tcPr>
          <w:p w:rsidR="00007803" w:rsidRDefault="00007803" w:rsidP="00EA14D9">
            <w:pPr>
              <w:snapToGrid w:val="0"/>
              <w:spacing w:beforeLines="50" w:afterLines="50"/>
              <w:jc w:val="center"/>
              <w:rPr>
                <w:rFonts w:ascii="宋体" w:hAnsi="宋体"/>
                <w:bCs/>
                <w:szCs w:val="20"/>
              </w:rPr>
            </w:pPr>
            <w:r>
              <w:rPr>
                <w:rFonts w:ascii="宋体" w:hAnsi="宋体" w:hint="eastAsia"/>
                <w:bCs/>
                <w:szCs w:val="20"/>
              </w:rPr>
              <w:t>（X1、X2、X3、X4）</w:t>
            </w:r>
          </w:p>
        </w:tc>
      </w:tr>
      <w:tr w:rsidR="00007803" w:rsidTr="00007803">
        <w:tc>
          <w:tcPr>
            <w:tcW w:w="2660" w:type="dxa"/>
            <w:shd w:val="clear" w:color="auto" w:fill="auto"/>
          </w:tcPr>
          <w:p w:rsidR="00007803" w:rsidRDefault="00007803" w:rsidP="00EA14D9">
            <w:pPr>
              <w:snapToGrid w:val="0"/>
              <w:spacing w:beforeLines="50" w:afterLines="50"/>
              <w:rPr>
                <w:rFonts w:ascii="宋体" w:hAnsi="宋体"/>
                <w:bCs/>
                <w:szCs w:val="20"/>
              </w:rPr>
            </w:pPr>
            <w:r>
              <w:rPr>
                <w:rFonts w:ascii="宋体" w:hAnsi="宋体" w:hint="eastAsia"/>
                <w:bCs/>
                <w:szCs w:val="20"/>
              </w:rPr>
              <w:t>评价方式</w:t>
            </w:r>
          </w:p>
        </w:tc>
        <w:tc>
          <w:tcPr>
            <w:tcW w:w="3294" w:type="dxa"/>
            <w:shd w:val="clear" w:color="auto" w:fill="auto"/>
          </w:tcPr>
          <w:p w:rsidR="00007803" w:rsidRDefault="00007803" w:rsidP="00EA14D9">
            <w:pPr>
              <w:snapToGrid w:val="0"/>
              <w:spacing w:beforeLines="50" w:afterLines="50"/>
              <w:jc w:val="center"/>
              <w:rPr>
                <w:rFonts w:ascii="宋体" w:hAnsi="宋体"/>
                <w:bCs/>
                <w:szCs w:val="20"/>
              </w:rPr>
            </w:pPr>
            <w:r>
              <w:rPr>
                <w:rFonts w:ascii="宋体" w:hAnsi="宋体" w:hint="eastAsia"/>
                <w:bCs/>
                <w:szCs w:val="20"/>
              </w:rPr>
              <w:t>大作业</w:t>
            </w:r>
          </w:p>
        </w:tc>
        <w:tc>
          <w:tcPr>
            <w:tcW w:w="3085" w:type="dxa"/>
            <w:shd w:val="clear" w:color="auto" w:fill="auto"/>
          </w:tcPr>
          <w:p w:rsidR="00007803" w:rsidRDefault="00007803" w:rsidP="00EA14D9">
            <w:pPr>
              <w:snapToGrid w:val="0"/>
              <w:spacing w:beforeLines="50" w:afterLines="50"/>
              <w:jc w:val="center"/>
              <w:rPr>
                <w:rFonts w:ascii="宋体" w:hAnsi="宋体"/>
                <w:bCs/>
                <w:szCs w:val="20"/>
              </w:rPr>
            </w:pPr>
            <w:r>
              <w:rPr>
                <w:rFonts w:ascii="宋体" w:hAnsi="宋体" w:hint="eastAsia"/>
                <w:bCs/>
                <w:szCs w:val="20"/>
              </w:rPr>
              <w:t>平时作业</w:t>
            </w:r>
          </w:p>
        </w:tc>
      </w:tr>
      <w:tr w:rsidR="00007803" w:rsidTr="00007803">
        <w:tc>
          <w:tcPr>
            <w:tcW w:w="2660" w:type="dxa"/>
            <w:shd w:val="clear" w:color="auto" w:fill="auto"/>
          </w:tcPr>
          <w:p w:rsidR="00007803" w:rsidRDefault="00007803" w:rsidP="00EA14D9">
            <w:pPr>
              <w:snapToGrid w:val="0"/>
              <w:spacing w:beforeLines="50" w:afterLines="50"/>
              <w:rPr>
                <w:rFonts w:ascii="宋体" w:hAnsi="宋体"/>
                <w:bCs/>
                <w:szCs w:val="20"/>
              </w:rPr>
            </w:pPr>
            <w:r>
              <w:rPr>
                <w:rFonts w:ascii="宋体" w:hAnsi="宋体"/>
                <w:bCs/>
                <w:szCs w:val="20"/>
              </w:rPr>
              <w:t>1与X两项所占</w:t>
            </w:r>
            <w:r>
              <w:rPr>
                <w:rFonts w:ascii="宋体" w:hAnsi="宋体" w:hint="eastAsia"/>
                <w:bCs/>
                <w:szCs w:val="20"/>
              </w:rPr>
              <w:t>比例%</w:t>
            </w:r>
          </w:p>
        </w:tc>
        <w:tc>
          <w:tcPr>
            <w:tcW w:w="3294" w:type="dxa"/>
            <w:shd w:val="clear" w:color="auto" w:fill="auto"/>
          </w:tcPr>
          <w:p w:rsidR="00007803" w:rsidRDefault="00007803" w:rsidP="00EA14D9">
            <w:pPr>
              <w:snapToGrid w:val="0"/>
              <w:spacing w:beforeLines="50" w:afterLines="50"/>
              <w:rPr>
                <w:rFonts w:ascii="宋体" w:hAnsi="宋体"/>
                <w:bCs/>
                <w:szCs w:val="20"/>
              </w:rPr>
            </w:pPr>
            <w:r>
              <w:rPr>
                <w:rFonts w:ascii="宋体" w:hAnsi="宋体" w:hint="eastAsia"/>
                <w:bCs/>
                <w:szCs w:val="20"/>
              </w:rPr>
              <w:t xml:space="preserve">             40%</w:t>
            </w:r>
          </w:p>
        </w:tc>
        <w:tc>
          <w:tcPr>
            <w:tcW w:w="3085" w:type="dxa"/>
            <w:shd w:val="clear" w:color="auto" w:fill="auto"/>
          </w:tcPr>
          <w:p w:rsidR="00007803" w:rsidRDefault="00007803" w:rsidP="00EA14D9">
            <w:pPr>
              <w:snapToGrid w:val="0"/>
              <w:spacing w:beforeLines="50" w:afterLines="50"/>
              <w:rPr>
                <w:rFonts w:ascii="宋体" w:hAnsi="宋体"/>
                <w:bCs/>
                <w:szCs w:val="20"/>
              </w:rPr>
            </w:pPr>
            <w:r>
              <w:rPr>
                <w:rFonts w:ascii="宋体" w:hAnsi="宋体" w:hint="eastAsia"/>
                <w:bCs/>
                <w:szCs w:val="20"/>
              </w:rPr>
              <w:t>X1（10%）、X2（15%）、X3（15%）、X4（20%）</w:t>
            </w:r>
          </w:p>
        </w:tc>
      </w:tr>
    </w:tbl>
    <w:p w:rsidR="004B15A8" w:rsidRDefault="000E667D">
      <w:r>
        <w:rPr>
          <w:rFonts w:hint="eastAsia"/>
        </w:rPr>
        <w:t>本课程为考试课。采用</w:t>
      </w:r>
      <w:r>
        <w:rPr>
          <w:rFonts w:hint="eastAsia"/>
        </w:rPr>
        <w:t>1+X</w:t>
      </w:r>
      <w:r>
        <w:rPr>
          <w:rFonts w:hint="eastAsia"/>
        </w:rPr>
        <w:t>的课程考核方式，采用</w:t>
      </w:r>
      <w:r>
        <w:rPr>
          <w:rFonts w:hint="eastAsia"/>
        </w:rPr>
        <w:t>1+X</w:t>
      </w:r>
      <w:r>
        <w:rPr>
          <w:rFonts w:hint="eastAsia"/>
        </w:rPr>
        <w:t>的考核要求，以平时作业、创作大作业为评分依据，综合评定考试成绩。</w:t>
      </w:r>
    </w:p>
    <w:p w:rsidR="004B15A8" w:rsidRDefault="004B15A8">
      <w:pPr>
        <w:snapToGrid w:val="0"/>
        <w:spacing w:line="288" w:lineRule="auto"/>
      </w:pPr>
    </w:p>
    <w:p w:rsidR="00007803" w:rsidRDefault="000E667D" w:rsidP="00007803">
      <w:pPr>
        <w:snapToGrid w:val="0"/>
        <w:spacing w:line="288" w:lineRule="auto"/>
      </w:pPr>
      <w:r>
        <w:rPr>
          <w:rFonts w:hint="eastAsia"/>
        </w:rPr>
        <w:t>撰写：张锦彩系主任</w:t>
      </w:r>
      <w:r w:rsidR="00007803">
        <w:rPr>
          <w:rFonts w:hint="eastAsia"/>
        </w:rPr>
        <w:t>审核</w:t>
      </w:r>
      <w:r>
        <w:rPr>
          <w:rFonts w:hint="eastAsia"/>
        </w:rPr>
        <w:t>：</w:t>
      </w:r>
      <w:r w:rsidR="00007803">
        <w:rPr>
          <w:rFonts w:hint="eastAsia"/>
        </w:rPr>
        <w:t>朱玉</w:t>
      </w:r>
    </w:p>
    <w:p w:rsidR="004B15A8" w:rsidRDefault="004B15A8">
      <w:pPr>
        <w:snapToGrid w:val="0"/>
        <w:spacing w:line="288" w:lineRule="auto"/>
      </w:pPr>
    </w:p>
    <w:sectPr w:rsidR="004B15A8" w:rsidSect="00297FB1">
      <w:footerReference w:type="default" r:id="rId7"/>
      <w:pgSz w:w="11906" w:h="16838"/>
      <w:pgMar w:top="1361" w:right="1361" w:bottom="1191" w:left="147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88" w:rsidRDefault="00B93A88">
      <w:r>
        <w:separator/>
      </w:r>
    </w:p>
  </w:endnote>
  <w:endnote w:type="continuationSeparator" w:id="1">
    <w:p w:rsidR="00B93A88" w:rsidRDefault="00B9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A8" w:rsidRDefault="004B15A8">
    <w:pPr>
      <w:spacing w:line="288" w:lineRule="auto"/>
    </w:pPr>
  </w:p>
  <w:p w:rsidR="004B15A8" w:rsidRDefault="000E667D">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88" w:rsidRDefault="00B93A88">
      <w:r>
        <w:separator/>
      </w:r>
    </w:p>
  </w:footnote>
  <w:footnote w:type="continuationSeparator" w:id="1">
    <w:p w:rsidR="00B93A88" w:rsidRDefault="00B93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F1EF5"/>
    <w:rsid w:val="0000262E"/>
    <w:rsid w:val="00007803"/>
    <w:rsid w:val="00034895"/>
    <w:rsid w:val="00055EBA"/>
    <w:rsid w:val="000673CF"/>
    <w:rsid w:val="00074155"/>
    <w:rsid w:val="00090FAE"/>
    <w:rsid w:val="000E667D"/>
    <w:rsid w:val="00122E00"/>
    <w:rsid w:val="00125C1E"/>
    <w:rsid w:val="001307A8"/>
    <w:rsid w:val="00134662"/>
    <w:rsid w:val="00141020"/>
    <w:rsid w:val="00153740"/>
    <w:rsid w:val="001A5427"/>
    <w:rsid w:val="001E1AC5"/>
    <w:rsid w:val="001E1C7F"/>
    <w:rsid w:val="00202979"/>
    <w:rsid w:val="00202F4A"/>
    <w:rsid w:val="00205691"/>
    <w:rsid w:val="002105A5"/>
    <w:rsid w:val="00256EDB"/>
    <w:rsid w:val="002634A1"/>
    <w:rsid w:val="00297FB1"/>
    <w:rsid w:val="002C436C"/>
    <w:rsid w:val="002E0DF7"/>
    <w:rsid w:val="00315E89"/>
    <w:rsid w:val="003355D1"/>
    <w:rsid w:val="00346C56"/>
    <w:rsid w:val="00365541"/>
    <w:rsid w:val="00372463"/>
    <w:rsid w:val="00373DE9"/>
    <w:rsid w:val="00387183"/>
    <w:rsid w:val="003B3D68"/>
    <w:rsid w:val="003D779A"/>
    <w:rsid w:val="003F1CC6"/>
    <w:rsid w:val="003F6ED0"/>
    <w:rsid w:val="004402B5"/>
    <w:rsid w:val="00442584"/>
    <w:rsid w:val="0044644B"/>
    <w:rsid w:val="00450AD1"/>
    <w:rsid w:val="00471FC4"/>
    <w:rsid w:val="0047424F"/>
    <w:rsid w:val="00495DEF"/>
    <w:rsid w:val="00495F15"/>
    <w:rsid w:val="004B15A8"/>
    <w:rsid w:val="004D27F9"/>
    <w:rsid w:val="0051211E"/>
    <w:rsid w:val="00562954"/>
    <w:rsid w:val="005A0639"/>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330AB"/>
    <w:rsid w:val="00744C4E"/>
    <w:rsid w:val="007717CC"/>
    <w:rsid w:val="007C48AE"/>
    <w:rsid w:val="007D600D"/>
    <w:rsid w:val="007F16D0"/>
    <w:rsid w:val="0083755D"/>
    <w:rsid w:val="0088693E"/>
    <w:rsid w:val="00907FDB"/>
    <w:rsid w:val="00933102"/>
    <w:rsid w:val="00950881"/>
    <w:rsid w:val="00975AFA"/>
    <w:rsid w:val="00987C5B"/>
    <w:rsid w:val="009A59CF"/>
    <w:rsid w:val="009C7503"/>
    <w:rsid w:val="009D37A1"/>
    <w:rsid w:val="00A22483"/>
    <w:rsid w:val="00A45B5F"/>
    <w:rsid w:val="00A90778"/>
    <w:rsid w:val="00AA24CE"/>
    <w:rsid w:val="00AB47DF"/>
    <w:rsid w:val="00AE5FC8"/>
    <w:rsid w:val="00AF20EC"/>
    <w:rsid w:val="00B3314E"/>
    <w:rsid w:val="00B34644"/>
    <w:rsid w:val="00B400BA"/>
    <w:rsid w:val="00B64DC8"/>
    <w:rsid w:val="00B662BA"/>
    <w:rsid w:val="00B770C0"/>
    <w:rsid w:val="00B9301A"/>
    <w:rsid w:val="00B93A88"/>
    <w:rsid w:val="00B962AE"/>
    <w:rsid w:val="00BF12AB"/>
    <w:rsid w:val="00C016A0"/>
    <w:rsid w:val="00C11CF6"/>
    <w:rsid w:val="00C44D17"/>
    <w:rsid w:val="00C76312"/>
    <w:rsid w:val="00CC0883"/>
    <w:rsid w:val="00CD0D92"/>
    <w:rsid w:val="00CE78C5"/>
    <w:rsid w:val="00D942DA"/>
    <w:rsid w:val="00E32596"/>
    <w:rsid w:val="00E4185F"/>
    <w:rsid w:val="00E46E66"/>
    <w:rsid w:val="00E73643"/>
    <w:rsid w:val="00EA14D9"/>
    <w:rsid w:val="00EA323E"/>
    <w:rsid w:val="00EA3F38"/>
    <w:rsid w:val="00F00C83"/>
    <w:rsid w:val="00F104F4"/>
    <w:rsid w:val="00F314E7"/>
    <w:rsid w:val="00F72CBD"/>
    <w:rsid w:val="00FD3D8C"/>
    <w:rsid w:val="0E3C686C"/>
    <w:rsid w:val="43680632"/>
    <w:rsid w:val="50493790"/>
    <w:rsid w:val="5465048F"/>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297FB1"/>
    <w:rPr>
      <w:sz w:val="18"/>
      <w:szCs w:val="18"/>
    </w:rPr>
  </w:style>
  <w:style w:type="paragraph" w:styleId="a4">
    <w:name w:val="footer"/>
    <w:basedOn w:val="a"/>
    <w:link w:val="Char"/>
    <w:uiPriority w:val="99"/>
    <w:qFormat/>
    <w:rsid w:val="00297FB1"/>
    <w:pPr>
      <w:tabs>
        <w:tab w:val="center" w:pos="4153"/>
        <w:tab w:val="right" w:pos="8306"/>
      </w:tabs>
      <w:snapToGrid w:val="0"/>
      <w:jc w:val="left"/>
    </w:pPr>
    <w:rPr>
      <w:sz w:val="18"/>
      <w:szCs w:val="18"/>
    </w:rPr>
  </w:style>
  <w:style w:type="paragraph" w:styleId="a5">
    <w:name w:val="header"/>
    <w:basedOn w:val="a"/>
    <w:link w:val="Char0"/>
    <w:qFormat/>
    <w:rsid w:val="00297FB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97FB1"/>
  </w:style>
  <w:style w:type="character" w:styleId="a7">
    <w:name w:val="Hyperlink"/>
    <w:basedOn w:val="a0"/>
    <w:unhideWhenUsed/>
    <w:qFormat/>
    <w:rsid w:val="00297FB1"/>
    <w:rPr>
      <w:color w:val="0000FF"/>
      <w:u w:val="single"/>
    </w:rPr>
  </w:style>
  <w:style w:type="table" w:styleId="a8">
    <w:name w:val="Table Grid"/>
    <w:basedOn w:val="a1"/>
    <w:qFormat/>
    <w:rsid w:val="00297F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rsid w:val="00297FB1"/>
  </w:style>
  <w:style w:type="character" w:customStyle="1" w:styleId="Char0">
    <w:name w:val="页眉 Char"/>
    <w:link w:val="a5"/>
    <w:qFormat/>
    <w:rsid w:val="00297FB1"/>
    <w:rPr>
      <w:kern w:val="2"/>
      <w:sz w:val="18"/>
      <w:szCs w:val="18"/>
    </w:rPr>
  </w:style>
  <w:style w:type="character" w:customStyle="1" w:styleId="Char">
    <w:name w:val="页脚 Char"/>
    <w:link w:val="a4"/>
    <w:uiPriority w:val="99"/>
    <w:qFormat/>
    <w:rsid w:val="00297FB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nhideWhenUsed/>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style>
  <w:style w:type="character" w:customStyle="1" w:styleId="Char0">
    <w:name w:val="页眉 Char"/>
    <w:link w:val="a5"/>
    <w:qFormat/>
    <w:rPr>
      <w:kern w:val="2"/>
      <w:sz w:val="18"/>
      <w:szCs w:val="18"/>
    </w:rPr>
  </w:style>
  <w:style w:type="character" w:customStyle="1" w:styleId="Char">
    <w:name w:val="页脚 Char"/>
    <w:link w:val="a4"/>
    <w:uiPriority w:val="99"/>
    <w:qFormat/>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315</Words>
  <Characters>1802</Characters>
  <Application>Microsoft Office Word</Application>
  <DocSecurity>0</DocSecurity>
  <Lines>15</Lines>
  <Paragraphs>4</Paragraphs>
  <ScaleCrop>false</ScaleCrop>
  <Company>thtfpc</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user</cp:lastModifiedBy>
  <cp:revision>10</cp:revision>
  <cp:lastPrinted>2015-03-18T05:19:00Z</cp:lastPrinted>
  <dcterms:created xsi:type="dcterms:W3CDTF">2015-09-15T13:34:00Z</dcterms:created>
  <dcterms:modified xsi:type="dcterms:W3CDTF">2016-09-21T04:33:00Z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