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1" w:rsidRDefault="00726B31">
      <w:pPr>
        <w:spacing w:line="288" w:lineRule="auto"/>
        <w:rPr>
          <w:rFonts w:ascii="方正小标宋简体" w:hAnsi="宋体"/>
          <w:bCs/>
          <w:kern w:val="0"/>
          <w:szCs w:val="21"/>
        </w:rPr>
      </w:pPr>
    </w:p>
    <w:p w:rsidR="00726B31" w:rsidRDefault="00BF4092">
      <w:pPr>
        <w:spacing w:line="288" w:lineRule="auto"/>
        <w:jc w:val="center"/>
        <w:rPr>
          <w:b/>
          <w:sz w:val="28"/>
          <w:szCs w:val="30"/>
        </w:rPr>
      </w:pPr>
      <w:r>
        <w:rPr>
          <w:rFonts w:hint="eastAsia"/>
          <w:b/>
          <w:sz w:val="28"/>
          <w:szCs w:val="30"/>
        </w:rPr>
        <w:t>【</w:t>
      </w:r>
      <w:r>
        <w:rPr>
          <w:rFonts w:hint="eastAsia"/>
          <w:b/>
          <w:sz w:val="28"/>
          <w:szCs w:val="30"/>
        </w:rPr>
        <w:t>造型基础</w:t>
      </w:r>
      <w:r>
        <w:rPr>
          <w:rFonts w:hint="eastAsia"/>
          <w:b/>
          <w:sz w:val="28"/>
          <w:szCs w:val="30"/>
        </w:rPr>
        <w:t>】</w:t>
      </w:r>
    </w:p>
    <w:p w:rsidR="00726B31" w:rsidRDefault="00BF4092">
      <w:pPr>
        <w:shd w:val="clear" w:color="auto" w:fill="F5F5F5"/>
        <w:jc w:val="center"/>
        <w:textAlignment w:val="top"/>
        <w:rPr>
          <w:rFonts w:ascii="Arial" w:hAnsi="Arial" w:cs="Arial"/>
          <w:color w:val="888888"/>
          <w:kern w:val="0"/>
          <w:sz w:val="20"/>
          <w:szCs w:val="20"/>
        </w:rPr>
      </w:pPr>
      <w:r>
        <w:rPr>
          <w:rFonts w:hint="eastAsia"/>
          <w:b/>
          <w:sz w:val="28"/>
          <w:szCs w:val="30"/>
        </w:rPr>
        <w:t>【</w:t>
      </w:r>
      <w:bookmarkStart w:id="0" w:name="OLE_LINK1"/>
      <w:bookmarkStart w:id="1" w:name="OLE_LINK2"/>
      <w:r>
        <w:rPr>
          <w:rFonts w:hint="eastAsia"/>
          <w:b/>
          <w:sz w:val="28"/>
          <w:szCs w:val="30"/>
        </w:rPr>
        <w:t>Modeling basis</w:t>
      </w:r>
      <w:bookmarkEnd w:id="0"/>
      <w:bookmarkEnd w:id="1"/>
      <w:r>
        <w:rPr>
          <w:rFonts w:hint="eastAsia"/>
          <w:b/>
          <w:sz w:val="28"/>
          <w:szCs w:val="30"/>
        </w:rPr>
        <w:t>】</w:t>
      </w:r>
      <w:bookmarkStart w:id="2" w:name="a2"/>
      <w:bookmarkEnd w:id="2"/>
    </w:p>
    <w:p w:rsidR="00726B31" w:rsidRDefault="00BF4092" w:rsidP="009336AD">
      <w:pPr>
        <w:spacing w:beforeLines="50" w:afterLines="50" w:line="288" w:lineRule="auto"/>
        <w:ind w:firstLineChars="150" w:firstLine="360"/>
        <w:rPr>
          <w:b/>
          <w:color w:val="008080"/>
          <w:sz w:val="24"/>
          <w:szCs w:val="24"/>
        </w:rPr>
      </w:pPr>
      <w:r>
        <w:rPr>
          <w:rFonts w:ascii="黑体" w:eastAsia="黑体" w:hAnsi="宋体"/>
          <w:sz w:val="24"/>
          <w:szCs w:val="24"/>
        </w:rPr>
        <w:t>一</w:t>
      </w:r>
      <w:r>
        <w:rPr>
          <w:rFonts w:ascii="黑体" w:eastAsia="黑体" w:hAnsi="宋体" w:hint="eastAsia"/>
          <w:sz w:val="24"/>
          <w:szCs w:val="24"/>
        </w:rPr>
        <w:t>、</w:t>
      </w:r>
      <w:r>
        <w:rPr>
          <w:rFonts w:ascii="黑体" w:eastAsia="黑体" w:hAnsi="宋体"/>
          <w:sz w:val="24"/>
          <w:szCs w:val="24"/>
        </w:rPr>
        <w:t>基本信息</w:t>
      </w:r>
    </w:p>
    <w:p w:rsidR="00726B31" w:rsidRDefault="00BF409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2040313</w:t>
      </w:r>
      <w:r>
        <w:rPr>
          <w:color w:val="000000"/>
          <w:sz w:val="20"/>
          <w:szCs w:val="20"/>
        </w:rPr>
        <w:t>】</w:t>
      </w:r>
    </w:p>
    <w:p w:rsidR="00726B31" w:rsidRDefault="00BF409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rFonts w:hint="eastAsia"/>
          <w:color w:val="000000"/>
          <w:sz w:val="20"/>
          <w:szCs w:val="20"/>
        </w:rPr>
        <w:t>分</w:t>
      </w:r>
      <w:r>
        <w:rPr>
          <w:color w:val="000000"/>
          <w:sz w:val="20"/>
          <w:szCs w:val="20"/>
        </w:rPr>
        <w:t>】</w:t>
      </w:r>
    </w:p>
    <w:p w:rsidR="00726B31" w:rsidRDefault="00BF409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726B31" w:rsidRDefault="00BF409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726B31" w:rsidRDefault="00BF4092">
      <w:pPr>
        <w:snapToGrid w:val="0"/>
        <w:spacing w:line="288" w:lineRule="auto"/>
        <w:ind w:firstLineChars="196" w:firstLine="394"/>
        <w:rPr>
          <w:b/>
          <w:bCs/>
          <w:color w:val="000000"/>
          <w:szCs w:val="21"/>
        </w:rPr>
      </w:pPr>
      <w:r>
        <w:rPr>
          <w:b/>
          <w:bCs/>
          <w:color w:val="000000"/>
          <w:sz w:val="20"/>
          <w:szCs w:val="20"/>
        </w:rPr>
        <w:t>开课院系：</w:t>
      </w:r>
      <w:bookmarkStart w:id="3" w:name="_GoBack"/>
      <w:r>
        <w:rPr>
          <w:rFonts w:hint="eastAsia"/>
          <w:color w:val="000000"/>
          <w:sz w:val="20"/>
          <w:szCs w:val="20"/>
        </w:rPr>
        <w:t>珠宝学院产品设计系</w:t>
      </w:r>
      <w:bookmarkEnd w:id="3"/>
    </w:p>
    <w:p w:rsidR="00726B31" w:rsidRDefault="00BF4092">
      <w:pPr>
        <w:snapToGrid w:val="0"/>
        <w:spacing w:line="288" w:lineRule="auto"/>
        <w:ind w:firstLineChars="196" w:firstLine="394"/>
        <w:rPr>
          <w:color w:val="000000"/>
          <w:sz w:val="20"/>
          <w:szCs w:val="20"/>
        </w:rPr>
      </w:pPr>
      <w:r>
        <w:rPr>
          <w:b/>
          <w:bCs/>
          <w:color w:val="000000"/>
          <w:sz w:val="20"/>
          <w:szCs w:val="20"/>
        </w:rPr>
        <w:t>使用教材：</w:t>
      </w:r>
    </w:p>
    <w:p w:rsidR="00726B31" w:rsidRDefault="00BF4092">
      <w:pPr>
        <w:ind w:firstLine="435"/>
        <w:rPr>
          <w:color w:val="000000"/>
          <w:szCs w:val="21"/>
        </w:rPr>
      </w:pPr>
      <w:r>
        <w:rPr>
          <w:color w:val="000000"/>
          <w:sz w:val="20"/>
          <w:szCs w:val="20"/>
        </w:rPr>
        <w:t>教材【</w:t>
      </w:r>
      <w:r>
        <w:rPr>
          <w:rFonts w:hint="eastAsia"/>
          <w:color w:val="000000"/>
          <w:sz w:val="20"/>
          <w:szCs w:val="20"/>
        </w:rPr>
        <w:t>《设计素描》</w:t>
      </w:r>
      <w:r>
        <w:rPr>
          <w:rFonts w:hint="eastAsia"/>
          <w:color w:val="000000"/>
          <w:sz w:val="20"/>
          <w:szCs w:val="20"/>
        </w:rPr>
        <w:t>，</w:t>
      </w:r>
      <w:r>
        <w:rPr>
          <w:rFonts w:hint="eastAsia"/>
          <w:color w:val="000000"/>
          <w:sz w:val="20"/>
          <w:szCs w:val="20"/>
        </w:rPr>
        <w:t>易雅琼</w:t>
      </w:r>
      <w:r>
        <w:rPr>
          <w:rFonts w:hint="eastAsia"/>
          <w:color w:val="000000"/>
          <w:sz w:val="20"/>
          <w:szCs w:val="20"/>
        </w:rPr>
        <w:t>，</w:t>
      </w:r>
      <w:r>
        <w:rPr>
          <w:rFonts w:hint="eastAsia"/>
          <w:color w:val="000000"/>
          <w:sz w:val="20"/>
          <w:szCs w:val="20"/>
        </w:rPr>
        <w:t>航空工业出版社</w:t>
      </w:r>
      <w:r>
        <w:rPr>
          <w:rFonts w:hint="eastAsia"/>
          <w:color w:val="000000"/>
          <w:sz w:val="20"/>
          <w:szCs w:val="20"/>
        </w:rPr>
        <w:t>，</w:t>
      </w:r>
      <w:r>
        <w:rPr>
          <w:rFonts w:hint="eastAsia"/>
          <w:color w:val="000000"/>
          <w:sz w:val="20"/>
          <w:szCs w:val="20"/>
        </w:rPr>
        <w:t>2012</w:t>
      </w:r>
      <w:r>
        <w:rPr>
          <w:rFonts w:hint="eastAsia"/>
          <w:color w:val="000000"/>
          <w:sz w:val="20"/>
          <w:szCs w:val="20"/>
        </w:rPr>
        <w:t>年</w:t>
      </w:r>
      <w:r>
        <w:rPr>
          <w:rFonts w:hint="eastAsia"/>
          <w:color w:val="000000"/>
          <w:sz w:val="20"/>
          <w:szCs w:val="20"/>
        </w:rPr>
        <w:t>3</w:t>
      </w:r>
      <w:r>
        <w:rPr>
          <w:rFonts w:hint="eastAsia"/>
          <w:color w:val="000000"/>
          <w:sz w:val="20"/>
          <w:szCs w:val="20"/>
        </w:rPr>
        <w:t>月第</w:t>
      </w:r>
      <w:r>
        <w:rPr>
          <w:rFonts w:hint="eastAsia"/>
          <w:color w:val="000000"/>
          <w:sz w:val="20"/>
          <w:szCs w:val="20"/>
        </w:rPr>
        <w:t>1</w:t>
      </w:r>
      <w:r>
        <w:rPr>
          <w:rFonts w:hint="eastAsia"/>
          <w:color w:val="000000"/>
          <w:sz w:val="20"/>
          <w:szCs w:val="20"/>
        </w:rPr>
        <w:t>版</w:t>
      </w:r>
      <w:r>
        <w:rPr>
          <w:color w:val="000000"/>
          <w:sz w:val="20"/>
          <w:szCs w:val="20"/>
        </w:rPr>
        <w:t>】</w:t>
      </w:r>
    </w:p>
    <w:p w:rsidR="00726B31" w:rsidRDefault="00BF4092">
      <w:pPr>
        <w:ind w:firstLine="435"/>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w:t>
      </w:r>
      <w:r>
        <w:rPr>
          <w:rFonts w:hint="eastAsia"/>
          <w:color w:val="000000"/>
          <w:sz w:val="20"/>
          <w:szCs w:val="20"/>
        </w:rPr>
        <w:t>美术设计中的质感表现技法</w:t>
      </w:r>
      <w:r>
        <w:rPr>
          <w:rFonts w:hint="eastAsia"/>
          <w:color w:val="000000"/>
          <w:sz w:val="20"/>
          <w:szCs w:val="20"/>
        </w:rPr>
        <w:t>》</w:t>
      </w:r>
      <w:r>
        <w:rPr>
          <w:rFonts w:hint="eastAsia"/>
          <w:color w:val="000000"/>
          <w:sz w:val="20"/>
          <w:szCs w:val="20"/>
        </w:rPr>
        <w:t>，熊田勇（日本），北京工艺</w:t>
      </w:r>
      <w:r>
        <w:rPr>
          <w:rFonts w:hint="eastAsia"/>
          <w:color w:val="000000"/>
          <w:sz w:val="20"/>
          <w:szCs w:val="20"/>
        </w:rPr>
        <w:t>美术出版社</w:t>
      </w:r>
      <w:r>
        <w:rPr>
          <w:rFonts w:hint="eastAsia"/>
          <w:color w:val="000000"/>
          <w:sz w:val="20"/>
          <w:szCs w:val="20"/>
        </w:rPr>
        <w:t>，</w:t>
      </w:r>
      <w:r>
        <w:rPr>
          <w:rFonts w:hint="eastAsia"/>
          <w:color w:val="000000"/>
          <w:sz w:val="20"/>
          <w:szCs w:val="20"/>
        </w:rPr>
        <w:t>1990</w:t>
      </w:r>
      <w:r>
        <w:rPr>
          <w:rFonts w:hint="eastAsia"/>
          <w:color w:val="000000"/>
          <w:sz w:val="20"/>
          <w:szCs w:val="20"/>
        </w:rPr>
        <w:t>年</w:t>
      </w:r>
      <w:r>
        <w:rPr>
          <w:rFonts w:hint="eastAsia"/>
          <w:color w:val="000000"/>
          <w:sz w:val="20"/>
          <w:szCs w:val="20"/>
        </w:rPr>
        <w:t>8</w:t>
      </w:r>
      <w:r>
        <w:rPr>
          <w:rFonts w:hint="eastAsia"/>
          <w:color w:val="000000"/>
          <w:sz w:val="20"/>
          <w:szCs w:val="20"/>
        </w:rPr>
        <w:t>月第</w:t>
      </w:r>
      <w:r>
        <w:rPr>
          <w:rFonts w:hint="eastAsia"/>
          <w:color w:val="000000"/>
          <w:sz w:val="20"/>
          <w:szCs w:val="20"/>
        </w:rPr>
        <w:t>1</w:t>
      </w:r>
      <w:r>
        <w:rPr>
          <w:rFonts w:hint="eastAsia"/>
          <w:color w:val="000000"/>
          <w:sz w:val="20"/>
          <w:szCs w:val="20"/>
        </w:rPr>
        <w:t>版</w:t>
      </w:r>
    </w:p>
    <w:p w:rsidR="00726B31" w:rsidRDefault="00BF4092">
      <w:pPr>
        <w:ind w:firstLine="435"/>
        <w:rPr>
          <w:color w:val="000000"/>
          <w:sz w:val="20"/>
          <w:szCs w:val="20"/>
        </w:rPr>
      </w:pPr>
      <w:r>
        <w:rPr>
          <w:rFonts w:hint="eastAsia"/>
          <w:color w:val="000000"/>
          <w:sz w:val="20"/>
          <w:szCs w:val="20"/>
        </w:rPr>
        <w:t>《（手绘·意）产品手绘效果图表现技法》</w:t>
      </w:r>
      <w:r>
        <w:rPr>
          <w:rFonts w:hint="eastAsia"/>
          <w:color w:val="000000"/>
          <w:sz w:val="20"/>
          <w:szCs w:val="20"/>
        </w:rPr>
        <w:t>，</w:t>
      </w:r>
      <w:r>
        <w:rPr>
          <w:rFonts w:hint="eastAsia"/>
          <w:color w:val="000000"/>
          <w:sz w:val="20"/>
          <w:szCs w:val="20"/>
        </w:rPr>
        <w:t>曹伟智</w:t>
      </w:r>
      <w:r>
        <w:rPr>
          <w:rFonts w:hint="eastAsia"/>
          <w:color w:val="000000"/>
          <w:sz w:val="20"/>
          <w:szCs w:val="20"/>
        </w:rPr>
        <w:t>，</w:t>
      </w:r>
      <w:r>
        <w:rPr>
          <w:rFonts w:hint="eastAsia"/>
          <w:color w:val="000000"/>
          <w:sz w:val="20"/>
          <w:szCs w:val="20"/>
        </w:rPr>
        <w:t>辽宁美术出版社</w:t>
      </w:r>
      <w:r>
        <w:rPr>
          <w:rFonts w:hint="eastAsia"/>
          <w:color w:val="000000"/>
          <w:sz w:val="20"/>
          <w:szCs w:val="20"/>
        </w:rPr>
        <w:t>，</w:t>
      </w:r>
      <w:r>
        <w:rPr>
          <w:rFonts w:hint="eastAsia"/>
          <w:color w:val="000000"/>
          <w:sz w:val="20"/>
          <w:szCs w:val="20"/>
        </w:rPr>
        <w:t>2010</w:t>
      </w:r>
      <w:r>
        <w:rPr>
          <w:rFonts w:hint="eastAsia"/>
          <w:color w:val="000000"/>
          <w:sz w:val="20"/>
          <w:szCs w:val="20"/>
        </w:rPr>
        <w:t>年</w:t>
      </w:r>
      <w:r>
        <w:rPr>
          <w:rFonts w:hint="eastAsia"/>
          <w:color w:val="000000"/>
          <w:sz w:val="20"/>
          <w:szCs w:val="20"/>
        </w:rPr>
        <w:t>7</w:t>
      </w:r>
      <w:r>
        <w:rPr>
          <w:rFonts w:hint="eastAsia"/>
          <w:color w:val="000000"/>
          <w:sz w:val="20"/>
          <w:szCs w:val="20"/>
        </w:rPr>
        <w:t>月第</w:t>
      </w:r>
      <w:r>
        <w:rPr>
          <w:rFonts w:hint="eastAsia"/>
          <w:color w:val="000000"/>
          <w:sz w:val="20"/>
          <w:szCs w:val="20"/>
        </w:rPr>
        <w:t>1</w:t>
      </w:r>
      <w:r>
        <w:rPr>
          <w:rFonts w:hint="eastAsia"/>
          <w:color w:val="000000"/>
          <w:sz w:val="20"/>
          <w:szCs w:val="20"/>
        </w:rPr>
        <w:t>版</w:t>
      </w:r>
    </w:p>
    <w:p w:rsidR="00726B31" w:rsidRDefault="00BF4092">
      <w:pPr>
        <w:ind w:firstLine="435"/>
        <w:rPr>
          <w:color w:val="000000"/>
          <w:szCs w:val="21"/>
        </w:rPr>
      </w:pPr>
      <w:r>
        <w:rPr>
          <w:rFonts w:hint="eastAsia"/>
          <w:color w:val="000000"/>
          <w:sz w:val="20"/>
          <w:szCs w:val="20"/>
        </w:rPr>
        <w:t>《设计创意基础》，严忠林、段卫斌，上海科学技术出版社，</w:t>
      </w:r>
      <w:r>
        <w:rPr>
          <w:rFonts w:hint="eastAsia"/>
          <w:color w:val="000000"/>
          <w:sz w:val="20"/>
          <w:szCs w:val="20"/>
        </w:rPr>
        <w:t>2010</w:t>
      </w:r>
      <w:r>
        <w:rPr>
          <w:rFonts w:hint="eastAsia"/>
          <w:color w:val="000000"/>
          <w:sz w:val="20"/>
          <w:szCs w:val="20"/>
        </w:rPr>
        <w:t>年</w:t>
      </w:r>
      <w:r>
        <w:rPr>
          <w:rFonts w:hint="eastAsia"/>
          <w:color w:val="000000"/>
          <w:sz w:val="20"/>
          <w:szCs w:val="20"/>
        </w:rPr>
        <w:t>2</w:t>
      </w:r>
      <w:r>
        <w:rPr>
          <w:rFonts w:hint="eastAsia"/>
          <w:color w:val="000000"/>
          <w:sz w:val="20"/>
          <w:szCs w:val="20"/>
        </w:rPr>
        <w:t>月第</w:t>
      </w:r>
      <w:r>
        <w:rPr>
          <w:rFonts w:hint="eastAsia"/>
          <w:color w:val="000000"/>
          <w:sz w:val="20"/>
          <w:szCs w:val="20"/>
        </w:rPr>
        <w:t>1</w:t>
      </w:r>
      <w:r>
        <w:rPr>
          <w:rFonts w:hint="eastAsia"/>
          <w:color w:val="000000"/>
          <w:sz w:val="20"/>
          <w:szCs w:val="20"/>
        </w:rPr>
        <w:t>版</w:t>
      </w:r>
      <w:r>
        <w:rPr>
          <w:color w:val="000000"/>
          <w:sz w:val="20"/>
          <w:szCs w:val="20"/>
        </w:rPr>
        <w:t>】</w:t>
      </w:r>
    </w:p>
    <w:p w:rsidR="00726B31" w:rsidRDefault="00BF4092">
      <w:pPr>
        <w:snapToGrid w:val="0"/>
        <w:spacing w:line="288" w:lineRule="auto"/>
        <w:ind w:firstLineChars="196" w:firstLine="394"/>
        <w:rPr>
          <w:color w:val="000000"/>
          <w:sz w:val="20"/>
          <w:szCs w:val="20"/>
        </w:rPr>
      </w:pPr>
      <w:r>
        <w:rPr>
          <w:rFonts w:hint="eastAsia"/>
          <w:b/>
          <w:bCs/>
          <w:color w:val="000000"/>
          <w:sz w:val="20"/>
          <w:szCs w:val="20"/>
        </w:rPr>
        <w:t>课程网站网址：</w:t>
      </w:r>
    </w:p>
    <w:p w:rsidR="00726B31" w:rsidRDefault="00BF4092">
      <w:pPr>
        <w:adjustRightInd w:val="0"/>
        <w:snapToGrid w:val="0"/>
        <w:spacing w:line="288" w:lineRule="auto"/>
        <w:ind w:firstLineChars="196" w:firstLine="392"/>
        <w:rPr>
          <w:color w:val="000000"/>
          <w:sz w:val="20"/>
          <w:szCs w:val="20"/>
        </w:rPr>
      </w:pPr>
      <w:r>
        <w:rPr>
          <w:rFonts w:hint="eastAsia"/>
          <w:color w:val="000000"/>
          <w:sz w:val="20"/>
          <w:szCs w:val="20"/>
        </w:rPr>
        <w:t>https://elearning.gench.edu.cn:8443/webapps/blackboard/execute/modulepage/view?course_id=_5841_1&amp;cmp_tab_id=_6121_1&amp;editMode=true&amp;mode=cpview</w:t>
      </w:r>
    </w:p>
    <w:p w:rsidR="00726B31" w:rsidRDefault="00BF4092" w:rsidP="009336AD">
      <w:pPr>
        <w:adjustRightInd w:val="0"/>
        <w:snapToGrid w:val="0"/>
        <w:spacing w:beforeLines="50" w:afterLines="50" w:line="288" w:lineRule="auto"/>
        <w:ind w:firstLineChars="145" w:firstLine="348"/>
        <w:rPr>
          <w:color w:val="000000"/>
          <w:sz w:val="24"/>
          <w:szCs w:val="24"/>
        </w:rPr>
      </w:pPr>
      <w:r>
        <w:rPr>
          <w:rFonts w:ascii="黑体" w:eastAsia="黑体" w:hAnsi="宋体"/>
          <w:sz w:val="24"/>
          <w:szCs w:val="24"/>
        </w:rPr>
        <w:t>二</w:t>
      </w:r>
      <w:r>
        <w:rPr>
          <w:rFonts w:ascii="黑体" w:eastAsia="黑体" w:hAnsi="宋体" w:hint="eastAsia"/>
          <w:sz w:val="24"/>
          <w:szCs w:val="24"/>
        </w:rPr>
        <w:t>、</w:t>
      </w:r>
      <w:r>
        <w:rPr>
          <w:rFonts w:ascii="黑体" w:eastAsia="黑体" w:hAnsi="宋体"/>
          <w:sz w:val="24"/>
          <w:szCs w:val="24"/>
        </w:rPr>
        <w:t>课程简介</w:t>
      </w:r>
    </w:p>
    <w:p w:rsidR="00726B31" w:rsidRDefault="00BF4092">
      <w:pPr>
        <w:snapToGrid w:val="0"/>
        <w:spacing w:line="288" w:lineRule="auto"/>
        <w:ind w:firstLineChars="200" w:firstLine="400"/>
        <w:rPr>
          <w:color w:val="000000"/>
          <w:sz w:val="20"/>
          <w:szCs w:val="20"/>
        </w:rPr>
      </w:pPr>
      <w:r>
        <w:rPr>
          <w:rFonts w:hint="eastAsia"/>
          <w:color w:val="000000"/>
          <w:sz w:val="20"/>
          <w:szCs w:val="20"/>
        </w:rPr>
        <w:t>本课程是造型的基础，亦是独立的艺术形式，</w:t>
      </w:r>
      <w:r>
        <w:rPr>
          <w:color w:val="000000"/>
          <w:sz w:val="20"/>
          <w:szCs w:val="20"/>
        </w:rPr>
        <w:t>是一项训练造型综合能力</w:t>
      </w:r>
      <w:r>
        <w:rPr>
          <w:rFonts w:hint="eastAsia"/>
          <w:color w:val="000000"/>
          <w:sz w:val="20"/>
          <w:szCs w:val="20"/>
        </w:rPr>
        <w:t>表现</w:t>
      </w:r>
      <w:r>
        <w:rPr>
          <w:color w:val="000000"/>
          <w:sz w:val="20"/>
          <w:szCs w:val="20"/>
        </w:rPr>
        <w:t>的</w:t>
      </w:r>
      <w:r>
        <w:rPr>
          <w:rFonts w:hint="eastAsia"/>
          <w:color w:val="000000"/>
          <w:sz w:val="20"/>
          <w:szCs w:val="20"/>
        </w:rPr>
        <w:t>课程</w:t>
      </w:r>
      <w:r>
        <w:rPr>
          <w:color w:val="000000"/>
          <w:sz w:val="20"/>
          <w:szCs w:val="20"/>
        </w:rPr>
        <w:t>。</w:t>
      </w:r>
      <w:r>
        <w:rPr>
          <w:rFonts w:hint="eastAsia"/>
          <w:color w:val="000000"/>
          <w:sz w:val="20"/>
          <w:szCs w:val="20"/>
        </w:rPr>
        <w:t>本课程的教学目的，是培养学生灵敏的观察、感受能力</w:t>
      </w:r>
      <w:r>
        <w:rPr>
          <w:rFonts w:hint="eastAsia"/>
          <w:color w:val="000000"/>
          <w:sz w:val="20"/>
          <w:szCs w:val="20"/>
        </w:rPr>
        <w:t>、</w:t>
      </w:r>
      <w:r>
        <w:rPr>
          <w:rFonts w:hint="eastAsia"/>
          <w:color w:val="000000"/>
          <w:sz w:val="20"/>
          <w:szCs w:val="20"/>
        </w:rPr>
        <w:t>迅速捕捉物象形神的能力</w:t>
      </w:r>
      <w:r>
        <w:rPr>
          <w:rFonts w:hint="eastAsia"/>
          <w:color w:val="000000"/>
          <w:sz w:val="20"/>
          <w:szCs w:val="20"/>
        </w:rPr>
        <w:t>和创意设计能力</w:t>
      </w:r>
      <w:r>
        <w:rPr>
          <w:rFonts w:hint="eastAsia"/>
          <w:color w:val="000000"/>
          <w:sz w:val="20"/>
          <w:szCs w:val="20"/>
        </w:rPr>
        <w:t>。通过由浅入深的</w:t>
      </w:r>
      <w:r>
        <w:rPr>
          <w:rFonts w:hint="eastAsia"/>
          <w:color w:val="000000"/>
          <w:sz w:val="20"/>
          <w:szCs w:val="20"/>
        </w:rPr>
        <w:t>设计素描</w:t>
      </w:r>
      <w:r>
        <w:rPr>
          <w:rFonts w:hint="eastAsia"/>
          <w:color w:val="000000"/>
          <w:sz w:val="20"/>
          <w:szCs w:val="20"/>
        </w:rPr>
        <w:t>练习，</w:t>
      </w:r>
      <w:r>
        <w:rPr>
          <w:color w:val="000000"/>
          <w:sz w:val="20"/>
          <w:szCs w:val="20"/>
        </w:rPr>
        <w:t>使</w:t>
      </w:r>
      <w:r>
        <w:rPr>
          <w:rFonts w:hint="eastAsia"/>
          <w:color w:val="000000"/>
          <w:sz w:val="20"/>
          <w:szCs w:val="20"/>
        </w:rPr>
        <w:t>学生掌握</w:t>
      </w:r>
      <w:r>
        <w:rPr>
          <w:color w:val="000000"/>
          <w:sz w:val="20"/>
          <w:szCs w:val="20"/>
        </w:rPr>
        <w:t>单纯绘画语言快速表现的能力</w:t>
      </w:r>
      <w:r>
        <w:rPr>
          <w:rFonts w:hint="eastAsia"/>
          <w:color w:val="000000"/>
          <w:sz w:val="20"/>
          <w:szCs w:val="20"/>
        </w:rPr>
        <w:t>，提高学生的艺术修养，拥有健康的审美素养。本课程紧跟</w:t>
      </w:r>
      <w:r>
        <w:rPr>
          <w:rFonts w:hint="eastAsia"/>
          <w:color w:val="000000"/>
          <w:sz w:val="20"/>
          <w:szCs w:val="20"/>
        </w:rPr>
        <w:t>珠宝学院</w:t>
      </w:r>
      <w:r>
        <w:rPr>
          <w:rFonts w:hint="eastAsia"/>
          <w:color w:val="000000"/>
          <w:sz w:val="20"/>
          <w:szCs w:val="20"/>
        </w:rPr>
        <w:t>教学培养人才的目标，根据应用型本科艺术设计的教学特点</w:t>
      </w:r>
      <w:r>
        <w:rPr>
          <w:rFonts w:hint="eastAsia"/>
          <w:color w:val="000000"/>
          <w:sz w:val="20"/>
          <w:szCs w:val="20"/>
        </w:rPr>
        <w:t>,</w:t>
      </w:r>
      <w:r>
        <w:rPr>
          <w:rFonts w:hint="eastAsia"/>
          <w:color w:val="000000"/>
          <w:sz w:val="20"/>
          <w:szCs w:val="20"/>
        </w:rPr>
        <w:t>在重基础的教学宗旨下</w:t>
      </w:r>
      <w:r>
        <w:rPr>
          <w:rFonts w:hint="eastAsia"/>
          <w:color w:val="000000"/>
          <w:sz w:val="20"/>
          <w:szCs w:val="20"/>
        </w:rPr>
        <w:t>,</w:t>
      </w:r>
      <w:r>
        <w:rPr>
          <w:rFonts w:hint="eastAsia"/>
          <w:color w:val="000000"/>
          <w:sz w:val="20"/>
          <w:szCs w:val="20"/>
        </w:rPr>
        <w:t>依据产品设计（珠宝首饰设计）专业特点</w:t>
      </w:r>
      <w:r>
        <w:rPr>
          <w:rFonts w:hint="eastAsia"/>
          <w:color w:val="000000"/>
          <w:sz w:val="20"/>
          <w:szCs w:val="20"/>
        </w:rPr>
        <w:t>的</w:t>
      </w:r>
      <w:r>
        <w:rPr>
          <w:rFonts w:hint="eastAsia"/>
          <w:color w:val="000000"/>
          <w:sz w:val="20"/>
          <w:szCs w:val="20"/>
        </w:rPr>
        <w:t>需要，有针对性地设置《造型基础》课题内容，旨在培养学生的造型能力，以便于为</w:t>
      </w:r>
      <w:r>
        <w:rPr>
          <w:rFonts w:hint="eastAsia"/>
          <w:color w:val="000000"/>
          <w:sz w:val="20"/>
          <w:szCs w:val="20"/>
        </w:rPr>
        <w:t>珠宝首饰设计</w:t>
      </w:r>
      <w:r>
        <w:rPr>
          <w:rFonts w:hint="eastAsia"/>
          <w:color w:val="000000"/>
          <w:sz w:val="20"/>
          <w:szCs w:val="20"/>
        </w:rPr>
        <w:t>手绘打下基础。课程中</w:t>
      </w:r>
      <w:r>
        <w:rPr>
          <w:rFonts w:hint="eastAsia"/>
          <w:color w:val="000000"/>
          <w:sz w:val="20"/>
          <w:szCs w:val="20"/>
        </w:rPr>
        <w:t>针对产品设计专业</w:t>
      </w:r>
      <w:r>
        <w:rPr>
          <w:rFonts w:hint="eastAsia"/>
          <w:color w:val="000000"/>
          <w:sz w:val="20"/>
          <w:szCs w:val="20"/>
        </w:rPr>
        <w:t>设置了</w:t>
      </w:r>
      <w:r>
        <w:rPr>
          <w:rFonts w:hint="eastAsia"/>
          <w:color w:val="000000"/>
          <w:sz w:val="20"/>
          <w:szCs w:val="20"/>
        </w:rPr>
        <w:t>相应</w:t>
      </w:r>
      <w:r>
        <w:rPr>
          <w:rFonts w:hint="eastAsia"/>
          <w:color w:val="000000"/>
          <w:sz w:val="20"/>
          <w:szCs w:val="20"/>
        </w:rPr>
        <w:t>的课题：包含了</w:t>
      </w:r>
      <w:r>
        <w:rPr>
          <w:rFonts w:hint="eastAsia"/>
          <w:color w:val="000000"/>
          <w:sz w:val="20"/>
          <w:szCs w:val="20"/>
        </w:rPr>
        <w:t>静物设计素描、物体质感表现、创意思维训练、项目创意设计</w:t>
      </w:r>
      <w:r>
        <w:rPr>
          <w:rFonts w:hint="eastAsia"/>
          <w:color w:val="000000"/>
          <w:sz w:val="20"/>
          <w:szCs w:val="20"/>
        </w:rPr>
        <w:t>等。通过教学使学生树立正确的审美观、具备必要的造型能力、基本的艺术素养并把学习所得应用于专业领域。</w:t>
      </w:r>
    </w:p>
    <w:p w:rsidR="00726B31" w:rsidRDefault="00BF4092" w:rsidP="009336A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26B31" w:rsidRDefault="00BF4092" w:rsidP="009336AD">
      <w:pPr>
        <w:widowControl/>
        <w:spacing w:beforeLines="50" w:afterLines="50" w:line="288" w:lineRule="auto"/>
        <w:jc w:val="left"/>
        <w:rPr>
          <w:color w:val="000000"/>
          <w:sz w:val="20"/>
          <w:szCs w:val="20"/>
        </w:rPr>
      </w:pPr>
      <w:r>
        <w:rPr>
          <w:rFonts w:hint="eastAsia"/>
          <w:color w:val="000000"/>
          <w:sz w:val="20"/>
          <w:szCs w:val="20"/>
        </w:rPr>
        <w:t>此课程适合产品设计（珠宝首饰设计）专业学生在第一学期学习，而且学生应具有一定的素描造型能力。</w:t>
      </w:r>
    </w:p>
    <w:p w:rsidR="00726B31" w:rsidRDefault="00726B31">
      <w:pPr>
        <w:snapToGrid w:val="0"/>
        <w:spacing w:line="288" w:lineRule="auto"/>
        <w:ind w:firstLineChars="200" w:firstLine="400"/>
        <w:rPr>
          <w:color w:val="000000"/>
          <w:sz w:val="20"/>
          <w:szCs w:val="20"/>
        </w:rPr>
      </w:pPr>
    </w:p>
    <w:p w:rsidR="00726B31" w:rsidRDefault="00726B31">
      <w:pPr>
        <w:snapToGrid w:val="0"/>
        <w:spacing w:line="288" w:lineRule="auto"/>
        <w:ind w:firstLineChars="200" w:firstLine="400"/>
        <w:rPr>
          <w:color w:val="000000"/>
          <w:sz w:val="20"/>
          <w:szCs w:val="20"/>
        </w:rPr>
      </w:pPr>
    </w:p>
    <w:p w:rsidR="00726B31" w:rsidRDefault="00726B31">
      <w:pPr>
        <w:snapToGrid w:val="0"/>
        <w:spacing w:line="288" w:lineRule="auto"/>
        <w:ind w:firstLineChars="200" w:firstLine="400"/>
        <w:rPr>
          <w:color w:val="000000"/>
          <w:sz w:val="20"/>
          <w:szCs w:val="20"/>
        </w:rPr>
      </w:pPr>
    </w:p>
    <w:p w:rsidR="00726B31" w:rsidRDefault="00726B31">
      <w:pPr>
        <w:snapToGrid w:val="0"/>
        <w:spacing w:line="288" w:lineRule="auto"/>
        <w:ind w:firstLineChars="200" w:firstLine="400"/>
        <w:rPr>
          <w:color w:val="000000"/>
          <w:sz w:val="20"/>
          <w:szCs w:val="20"/>
        </w:rPr>
      </w:pPr>
    </w:p>
    <w:p w:rsidR="00726B31" w:rsidRDefault="00726B31">
      <w:pPr>
        <w:snapToGrid w:val="0"/>
        <w:spacing w:line="288" w:lineRule="auto"/>
        <w:ind w:firstLineChars="200" w:firstLine="400"/>
        <w:rPr>
          <w:color w:val="000000"/>
          <w:sz w:val="20"/>
          <w:szCs w:val="20"/>
        </w:rPr>
      </w:pPr>
    </w:p>
    <w:p w:rsidR="00726B31" w:rsidRDefault="00726B31">
      <w:pPr>
        <w:snapToGrid w:val="0"/>
        <w:spacing w:line="288" w:lineRule="auto"/>
        <w:ind w:firstLineChars="200" w:firstLine="400"/>
        <w:rPr>
          <w:color w:val="000000"/>
          <w:sz w:val="20"/>
          <w:szCs w:val="20"/>
        </w:rPr>
      </w:pPr>
    </w:p>
    <w:p w:rsidR="00726B31" w:rsidRDefault="00BF4092" w:rsidP="009336A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726B31">
        <w:tc>
          <w:tcPr>
            <w:tcW w:w="6803" w:type="dxa"/>
          </w:tcPr>
          <w:p w:rsidR="00726B31" w:rsidRDefault="00BF4092">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726B31" w:rsidRDefault="00BF409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26B31">
        <w:tc>
          <w:tcPr>
            <w:tcW w:w="6803" w:type="dxa"/>
            <w:vAlign w:val="center"/>
          </w:tcPr>
          <w:p w:rsidR="00726B31" w:rsidRDefault="00BF4092">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LO11</w:t>
            </w:r>
            <w:r>
              <w:rPr>
                <w:rFonts w:asciiTheme="minorEastAsia" w:eastAsiaTheme="minorEastAsia" w:hAnsiTheme="minorEastAsia" w:cstheme="minorEastAsia" w:hint="eastAsia"/>
                <w:color w:val="000000"/>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726B31" w:rsidRDefault="00726B31">
            <w:pPr>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LO21</w:t>
            </w:r>
            <w:r>
              <w:rPr>
                <w:rFonts w:asciiTheme="minorEastAsia" w:eastAsiaTheme="minorEastAsia" w:hAnsiTheme="minorEastAsia" w:cstheme="minorEastAsia" w:hint="eastAsia"/>
                <w:color w:val="000000"/>
                <w:kern w:val="0"/>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726B31" w:rsidRDefault="00BF409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LO31</w:t>
            </w:r>
            <w:r>
              <w:rPr>
                <w:rFonts w:asciiTheme="minorEastAsia" w:eastAsiaTheme="minorEastAsia" w:hAnsiTheme="minorEastAsia" w:cstheme="minorEastAsia" w:hint="eastAsia"/>
                <w:color w:val="000000"/>
                <w:kern w:val="0"/>
                <w:sz w:val="20"/>
                <w:szCs w:val="20"/>
              </w:rPr>
              <w:t>：掌握设计和审美的基本理论与基本知识；具备设计能力和审美素养。</w:t>
            </w:r>
          </w:p>
        </w:tc>
        <w:tc>
          <w:tcPr>
            <w:tcW w:w="727" w:type="dxa"/>
            <w:vAlign w:val="center"/>
          </w:tcPr>
          <w:p w:rsidR="00726B31" w:rsidRDefault="00BF409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26B31">
        <w:tc>
          <w:tcPr>
            <w:tcW w:w="6803" w:type="dxa"/>
            <w:vAlign w:val="center"/>
          </w:tcPr>
          <w:p w:rsidR="00726B31" w:rsidRDefault="00BF4092">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LO32</w:t>
            </w:r>
            <w:r>
              <w:rPr>
                <w:rFonts w:asciiTheme="minorEastAsia" w:eastAsiaTheme="minorEastAsia" w:hAnsiTheme="minorEastAsia" w:cstheme="minorEastAsia" w:hint="eastAsia"/>
                <w:color w:val="000000"/>
                <w:kern w:val="0"/>
                <w:sz w:val="20"/>
                <w:szCs w:val="20"/>
              </w:rPr>
              <w:t>：掌握珠宝首饰加工技能和工艺的基本理论知识。并能进一步掌握珠宝玉石和多种首饰材料的性质和加工特点，进行个人设计创作。</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LO33</w:t>
            </w:r>
            <w:r>
              <w:rPr>
                <w:rFonts w:asciiTheme="minorEastAsia" w:eastAsiaTheme="minorEastAsia" w:hAnsiTheme="minorEastAsia" w:cstheme="minorEastAsia" w:hint="eastAsia"/>
                <w:color w:val="000000"/>
                <w:kern w:val="0"/>
                <w:sz w:val="20"/>
                <w:szCs w:val="20"/>
              </w:rPr>
              <w:t>：掌握珠宝玉石材料的性质和用途，掌握珠宝鉴定的基本理论知识，具备珠宝玉石材料的识别鉴定能力。</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LO34</w:t>
            </w:r>
            <w:r>
              <w:rPr>
                <w:rFonts w:asciiTheme="minorEastAsia" w:eastAsiaTheme="minorEastAsia" w:hAnsiTheme="minorEastAsia" w:cstheme="minorEastAsia" w:hint="eastAsia"/>
                <w:color w:val="000000"/>
                <w:kern w:val="0"/>
                <w:sz w:val="20"/>
                <w:szCs w:val="20"/>
              </w:rPr>
              <w:t>：掌握珠宝首饰设计基本原理和基本方法，具有较强的珠宝首饰设计手绘和电绘能力。</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LO35</w:t>
            </w:r>
            <w:r>
              <w:rPr>
                <w:rFonts w:asciiTheme="minorEastAsia" w:eastAsiaTheme="minorEastAsia" w:hAnsiTheme="minorEastAsia" w:cstheme="minorEastAsia" w:hint="eastAsia"/>
                <w:color w:val="000000"/>
                <w:kern w:val="0"/>
                <w:sz w:val="20"/>
                <w:szCs w:val="20"/>
              </w:rPr>
              <w:t>：掌握珠宝首饰设计展示和包装和陈列的基本原理和方法，具备参与策展、布展的能力和珠宝商业推广及策划的能力。</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LO41</w:t>
            </w:r>
            <w:r>
              <w:rPr>
                <w:rFonts w:asciiTheme="minorEastAsia" w:eastAsiaTheme="minorEastAsia" w:hAnsiTheme="minorEastAsia" w:cstheme="minorEastAsia" w:hint="eastAsia"/>
                <w:color w:val="000000"/>
                <w:kern w:val="0"/>
                <w:sz w:val="20"/>
                <w:szCs w:val="20"/>
              </w:rPr>
              <w:t>：遵守纪律、守信守责；具有耐挫折、抗压力的能力，并能够顺利完成相应地工作学习任务。</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LO51</w:t>
            </w:r>
            <w:r>
              <w:rPr>
                <w:rFonts w:asciiTheme="minorEastAsia" w:eastAsiaTheme="minorEastAsia" w:hAnsiTheme="minorEastAsia" w:cstheme="minorEastAsia" w:hint="eastAsia"/>
                <w:color w:val="000000"/>
                <w:kern w:val="0"/>
                <w:sz w:val="20"/>
                <w:szCs w:val="20"/>
              </w:rPr>
              <w:t>：</w:t>
            </w:r>
            <w:r>
              <w:rPr>
                <w:rFonts w:asciiTheme="minorEastAsia" w:eastAsiaTheme="minorEastAsia" w:hAnsiTheme="minorEastAsia" w:cstheme="minorEastAsia"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726B31" w:rsidRDefault="00BF409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26B31">
        <w:trPr>
          <w:trHeight w:val="363"/>
        </w:trPr>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LO61</w:t>
            </w:r>
            <w:r>
              <w:rPr>
                <w:rFonts w:asciiTheme="minorEastAsia" w:eastAsiaTheme="minorEastAsia" w:hAnsiTheme="minorEastAsia" w:cstheme="minorEastAsia" w:hint="eastAsia"/>
                <w:color w:val="000000"/>
                <w:kern w:val="0"/>
                <w:sz w:val="20"/>
                <w:szCs w:val="20"/>
              </w:rPr>
              <w:t>：具备信息素养和运用科技信息技术的能力，并能熟练操作各项办公软件和图像、图形处理软件。</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LO71</w:t>
            </w:r>
            <w:r>
              <w:rPr>
                <w:rFonts w:asciiTheme="minorEastAsia" w:eastAsiaTheme="minorEastAsia" w:hAnsiTheme="minorEastAsia" w:cstheme="minorEastAsia" w:hint="eastAsia"/>
                <w:color w:val="000000"/>
                <w:kern w:val="0"/>
                <w:sz w:val="20"/>
                <w:szCs w:val="20"/>
              </w:rPr>
              <w:t>：愿意服务他人、服务企业、服务社会；为人热忱，富于爱心，懂得感恩，甘于奉献。</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r w:rsidR="00726B31">
        <w:tc>
          <w:tcPr>
            <w:tcW w:w="6803" w:type="dxa"/>
            <w:vAlign w:val="center"/>
          </w:tcPr>
          <w:p w:rsidR="00726B31" w:rsidRDefault="00BF4092">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LO81</w:t>
            </w:r>
            <w:r>
              <w:rPr>
                <w:rFonts w:asciiTheme="minorEastAsia" w:eastAsiaTheme="minorEastAsia" w:hAnsiTheme="minorEastAsia" w:cstheme="minorEastAsia" w:hint="eastAsia"/>
                <w:color w:val="000000"/>
                <w:kern w:val="0"/>
                <w:sz w:val="20"/>
                <w:szCs w:val="20"/>
              </w:rPr>
              <w:t>：具有外语能力，能够阅读外文专业图书和资料，同时对专业范围中跨文化的设计具有理解能力，有国际竞争与合作的意识。</w:t>
            </w:r>
          </w:p>
        </w:tc>
        <w:tc>
          <w:tcPr>
            <w:tcW w:w="727" w:type="dxa"/>
            <w:vAlign w:val="center"/>
          </w:tcPr>
          <w:p w:rsidR="00726B31" w:rsidRDefault="00726B31">
            <w:pPr>
              <w:widowControl/>
              <w:jc w:val="center"/>
              <w:rPr>
                <w:rFonts w:ascii="仿宋" w:eastAsia="仿宋" w:hAnsi="仿宋" w:cs="宋体"/>
                <w:color w:val="000000"/>
                <w:kern w:val="0"/>
                <w:sz w:val="24"/>
                <w:szCs w:val="20"/>
              </w:rPr>
            </w:pPr>
          </w:p>
        </w:tc>
      </w:tr>
    </w:tbl>
    <w:p w:rsidR="00726B31" w:rsidRDefault="00726B31"/>
    <w:p w:rsidR="00726B31" w:rsidRDefault="00BF4092" w:rsidP="009336A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726B31">
        <w:tc>
          <w:tcPr>
            <w:tcW w:w="535" w:type="dxa"/>
            <w:shd w:val="clear" w:color="auto" w:fill="auto"/>
          </w:tcPr>
          <w:p w:rsidR="00726B31" w:rsidRDefault="00BF4092">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726B31" w:rsidRDefault="00BF4092">
            <w:pPr>
              <w:snapToGrid w:val="0"/>
              <w:spacing w:line="288" w:lineRule="auto"/>
              <w:jc w:val="center"/>
              <w:rPr>
                <w:b/>
                <w:color w:val="000000"/>
                <w:sz w:val="20"/>
                <w:szCs w:val="20"/>
              </w:rPr>
            </w:pPr>
            <w:r>
              <w:rPr>
                <w:rFonts w:hint="eastAsia"/>
                <w:b/>
                <w:color w:val="000000"/>
                <w:sz w:val="20"/>
                <w:szCs w:val="20"/>
              </w:rPr>
              <w:t>课程预期</w:t>
            </w:r>
          </w:p>
          <w:p w:rsidR="00726B31" w:rsidRDefault="00BF4092">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726B31" w:rsidRDefault="00BF4092">
            <w:pPr>
              <w:snapToGrid w:val="0"/>
              <w:spacing w:line="288" w:lineRule="auto"/>
              <w:jc w:val="center"/>
              <w:rPr>
                <w:b/>
                <w:color w:val="000000"/>
                <w:sz w:val="20"/>
                <w:szCs w:val="20"/>
                <w:highlight w:val="yellow"/>
              </w:rPr>
            </w:pPr>
            <w:r>
              <w:rPr>
                <w:rFonts w:hint="eastAsia"/>
                <w:b/>
                <w:color w:val="000000"/>
                <w:sz w:val="20"/>
                <w:szCs w:val="20"/>
              </w:rPr>
              <w:t>课程目标</w:t>
            </w:r>
          </w:p>
          <w:p w:rsidR="00726B31" w:rsidRDefault="00BF4092">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726B31" w:rsidRDefault="00BF4092">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726B31" w:rsidRDefault="00BF4092">
            <w:pPr>
              <w:snapToGrid w:val="0"/>
              <w:spacing w:line="288" w:lineRule="auto"/>
              <w:jc w:val="center"/>
              <w:rPr>
                <w:b/>
                <w:color w:val="000000"/>
                <w:sz w:val="20"/>
                <w:szCs w:val="20"/>
              </w:rPr>
            </w:pPr>
            <w:r>
              <w:rPr>
                <w:rFonts w:hint="eastAsia"/>
                <w:b/>
                <w:color w:val="000000"/>
                <w:sz w:val="20"/>
                <w:szCs w:val="20"/>
              </w:rPr>
              <w:t>评价方式</w:t>
            </w:r>
          </w:p>
        </w:tc>
      </w:tr>
      <w:tr w:rsidR="00726B31">
        <w:tc>
          <w:tcPr>
            <w:tcW w:w="535" w:type="dxa"/>
            <w:shd w:val="clear" w:color="auto" w:fill="auto"/>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w:t>
            </w:r>
          </w:p>
        </w:tc>
        <w:tc>
          <w:tcPr>
            <w:tcW w:w="1175" w:type="dxa"/>
            <w:shd w:val="clear" w:color="auto" w:fill="auto"/>
            <w:vAlign w:val="center"/>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LO21</w:t>
            </w:r>
            <w:r>
              <w:rPr>
                <w:rFonts w:asciiTheme="minorEastAsia" w:eastAsiaTheme="minorEastAsia" w:hAnsiTheme="minorEastAsia" w:cstheme="minorEastAsia" w:hint="eastAsia"/>
                <w:color w:val="000000"/>
                <w:kern w:val="0"/>
                <w:sz w:val="20"/>
                <w:szCs w:val="20"/>
              </w:rPr>
              <w:t>2</w:t>
            </w:r>
          </w:p>
        </w:tc>
        <w:tc>
          <w:tcPr>
            <w:tcW w:w="2470" w:type="dxa"/>
            <w:shd w:val="clear" w:color="auto" w:fill="auto"/>
          </w:tcPr>
          <w:p w:rsidR="00726B31" w:rsidRDefault="00BF4092">
            <w:pPr>
              <w:adjustRightInd w:val="0"/>
              <w:snapToGrid w:val="0"/>
              <w:spacing w:line="276" w:lineRule="auto"/>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通过</w:t>
            </w:r>
            <w:r>
              <w:rPr>
                <w:rFonts w:asciiTheme="minorEastAsia" w:eastAsiaTheme="minorEastAsia" w:hAnsiTheme="minorEastAsia" w:cstheme="minorEastAsia" w:hint="eastAsia"/>
                <w:color w:val="000000"/>
                <w:kern w:val="0"/>
                <w:sz w:val="20"/>
                <w:szCs w:val="20"/>
              </w:rPr>
              <w:t>图书馆查阅资料及艺术展览参观从向大师学习拓展创意思维，</w:t>
            </w:r>
            <w:r>
              <w:rPr>
                <w:rFonts w:asciiTheme="minorEastAsia" w:eastAsiaTheme="minorEastAsia" w:hAnsiTheme="minorEastAsia" w:cstheme="minorEastAsia" w:hint="eastAsia"/>
                <w:color w:val="000000"/>
                <w:kern w:val="0"/>
                <w:sz w:val="20"/>
                <w:szCs w:val="20"/>
              </w:rPr>
              <w:t>分析</w:t>
            </w:r>
            <w:r>
              <w:rPr>
                <w:rFonts w:asciiTheme="minorEastAsia" w:eastAsiaTheme="minorEastAsia" w:hAnsiTheme="minorEastAsia" w:cstheme="minorEastAsia" w:hint="eastAsia"/>
                <w:color w:val="000000"/>
                <w:kern w:val="0"/>
                <w:sz w:val="20"/>
                <w:szCs w:val="20"/>
              </w:rPr>
              <w:t>创意思维的拓展规律，</w:t>
            </w:r>
            <w:r>
              <w:rPr>
                <w:rFonts w:asciiTheme="minorEastAsia" w:eastAsiaTheme="minorEastAsia" w:hAnsiTheme="minorEastAsia" w:cstheme="minorEastAsia" w:hint="eastAsia"/>
                <w:color w:val="000000"/>
                <w:kern w:val="0"/>
                <w:sz w:val="20"/>
                <w:szCs w:val="20"/>
              </w:rPr>
              <w:t>综合</w:t>
            </w:r>
            <w:r>
              <w:rPr>
                <w:rFonts w:asciiTheme="minorEastAsia" w:eastAsiaTheme="minorEastAsia" w:hAnsiTheme="minorEastAsia" w:cstheme="minorEastAsia" w:hint="eastAsia"/>
                <w:color w:val="000000"/>
                <w:kern w:val="0"/>
                <w:sz w:val="20"/>
                <w:szCs w:val="20"/>
              </w:rPr>
              <w:t>应用造型手法以及合理的创意途径完成课题</w:t>
            </w:r>
            <w:r>
              <w:rPr>
                <w:rFonts w:asciiTheme="minorEastAsia" w:eastAsiaTheme="minorEastAsia" w:hAnsiTheme="minorEastAsia" w:cstheme="minorEastAsia" w:hint="eastAsia"/>
                <w:color w:val="000000"/>
                <w:kern w:val="0"/>
                <w:sz w:val="20"/>
                <w:szCs w:val="20"/>
              </w:rPr>
              <w:t>为“</w:t>
            </w:r>
            <w:r>
              <w:rPr>
                <w:rFonts w:asciiTheme="minorEastAsia" w:eastAsiaTheme="minorEastAsia" w:hAnsiTheme="minorEastAsia" w:cstheme="minorEastAsia" w:hint="eastAsia"/>
                <w:color w:val="000000"/>
                <w:kern w:val="0"/>
                <w:sz w:val="20"/>
                <w:szCs w:val="20"/>
              </w:rPr>
              <w:t>名画的变体</w:t>
            </w:r>
            <w:r>
              <w:rPr>
                <w:rFonts w:asciiTheme="minorEastAsia" w:eastAsiaTheme="minorEastAsia" w:hAnsiTheme="minorEastAsia" w:cstheme="minorEastAsia" w:hint="eastAsia"/>
                <w:color w:val="000000"/>
                <w:kern w:val="0"/>
                <w:sz w:val="20"/>
                <w:szCs w:val="20"/>
              </w:rPr>
              <w:t>”的创意造型练习。</w:t>
            </w:r>
          </w:p>
          <w:p w:rsidR="00726B31" w:rsidRDefault="00726B31">
            <w:pPr>
              <w:rPr>
                <w:rFonts w:asciiTheme="minorEastAsia" w:eastAsiaTheme="minorEastAsia" w:hAnsiTheme="minorEastAsia" w:cstheme="minorEastAsia"/>
                <w:color w:val="000000"/>
                <w:kern w:val="0"/>
                <w:sz w:val="20"/>
                <w:szCs w:val="20"/>
              </w:rPr>
            </w:pPr>
          </w:p>
        </w:tc>
        <w:tc>
          <w:tcPr>
            <w:tcW w:w="2199"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参观调研、跟踪指导</w:t>
            </w:r>
          </w:p>
        </w:tc>
        <w:tc>
          <w:tcPr>
            <w:tcW w:w="1276"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作品</w:t>
            </w:r>
          </w:p>
        </w:tc>
      </w:tr>
      <w:tr w:rsidR="00726B31">
        <w:tc>
          <w:tcPr>
            <w:tcW w:w="535" w:type="dxa"/>
            <w:vMerge w:val="restart"/>
            <w:shd w:val="clear" w:color="auto" w:fill="auto"/>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w:t>
            </w:r>
          </w:p>
        </w:tc>
        <w:tc>
          <w:tcPr>
            <w:tcW w:w="1175" w:type="dxa"/>
            <w:vMerge w:val="restart"/>
            <w:shd w:val="clear" w:color="auto" w:fill="auto"/>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w:t>
            </w:r>
            <w:r>
              <w:rPr>
                <w:rFonts w:asciiTheme="minorEastAsia" w:eastAsiaTheme="minorEastAsia" w:hAnsiTheme="minorEastAsia" w:cstheme="minorEastAsia" w:hint="eastAsia"/>
                <w:color w:val="000000"/>
                <w:kern w:val="0"/>
                <w:sz w:val="20"/>
                <w:szCs w:val="20"/>
              </w:rPr>
              <w:t>11</w:t>
            </w:r>
          </w:p>
        </w:tc>
        <w:tc>
          <w:tcPr>
            <w:tcW w:w="2470" w:type="dxa"/>
            <w:shd w:val="clear" w:color="auto" w:fill="auto"/>
          </w:tcPr>
          <w:p w:rsidR="00726B31" w:rsidRDefault="00BF4092">
            <w:pPr>
              <w:adjustRightInd w:val="0"/>
              <w:snapToGrid w:val="0"/>
              <w:spacing w:line="276" w:lineRule="auto"/>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w:t>
            </w:r>
            <w:r>
              <w:rPr>
                <w:rFonts w:asciiTheme="minorEastAsia" w:eastAsiaTheme="minorEastAsia" w:hAnsiTheme="minorEastAsia" w:cstheme="minorEastAsia" w:hint="eastAsia"/>
                <w:color w:val="000000"/>
                <w:kern w:val="0"/>
                <w:sz w:val="20"/>
                <w:szCs w:val="20"/>
              </w:rPr>
              <w:t>通过理论学习知道并理解设计素描的基础知识，</w:t>
            </w:r>
            <w:r>
              <w:rPr>
                <w:rFonts w:asciiTheme="minorEastAsia" w:eastAsiaTheme="minorEastAsia" w:hAnsiTheme="minorEastAsia" w:cstheme="minorEastAsia" w:hint="eastAsia"/>
                <w:color w:val="000000"/>
                <w:kern w:val="0"/>
                <w:sz w:val="20"/>
                <w:szCs w:val="20"/>
              </w:rPr>
              <w:lastRenderedPageBreak/>
              <w:t>且能运用设计素描的造型方法和表现技法进行静物的结构和明暗设计素描写生。</w:t>
            </w:r>
          </w:p>
          <w:p w:rsidR="00726B31" w:rsidRDefault="00726B31">
            <w:pPr>
              <w:adjustRightInd w:val="0"/>
              <w:snapToGrid w:val="0"/>
              <w:spacing w:line="276" w:lineRule="auto"/>
              <w:rPr>
                <w:rFonts w:asciiTheme="minorEastAsia" w:eastAsiaTheme="minorEastAsia" w:hAnsiTheme="minorEastAsia" w:cstheme="minorEastAsia"/>
                <w:color w:val="000000"/>
                <w:kern w:val="0"/>
                <w:sz w:val="20"/>
                <w:szCs w:val="20"/>
              </w:rPr>
            </w:pPr>
          </w:p>
        </w:tc>
        <w:tc>
          <w:tcPr>
            <w:tcW w:w="2199"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lastRenderedPageBreak/>
              <w:t>讲课、讨论、指导、写生、临摹</w:t>
            </w:r>
          </w:p>
        </w:tc>
        <w:tc>
          <w:tcPr>
            <w:tcW w:w="1276"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作品</w:t>
            </w:r>
          </w:p>
        </w:tc>
      </w:tr>
      <w:tr w:rsidR="00726B31">
        <w:tc>
          <w:tcPr>
            <w:tcW w:w="535" w:type="dxa"/>
            <w:vMerge/>
            <w:shd w:val="clear" w:color="auto" w:fill="auto"/>
          </w:tcPr>
          <w:p w:rsidR="00726B31" w:rsidRDefault="00726B31">
            <w:pPr>
              <w:rPr>
                <w:rFonts w:asciiTheme="minorEastAsia" w:eastAsiaTheme="minorEastAsia" w:hAnsiTheme="minorEastAsia" w:cstheme="minorEastAsia"/>
                <w:color w:val="000000"/>
                <w:kern w:val="0"/>
                <w:sz w:val="20"/>
                <w:szCs w:val="20"/>
              </w:rPr>
            </w:pPr>
          </w:p>
        </w:tc>
        <w:tc>
          <w:tcPr>
            <w:tcW w:w="1175" w:type="dxa"/>
            <w:vMerge/>
            <w:shd w:val="clear" w:color="auto" w:fill="auto"/>
          </w:tcPr>
          <w:p w:rsidR="00726B31" w:rsidRDefault="00726B31">
            <w:pPr>
              <w:rPr>
                <w:rFonts w:asciiTheme="minorEastAsia" w:eastAsiaTheme="minorEastAsia" w:hAnsiTheme="minorEastAsia" w:cstheme="minorEastAsia"/>
                <w:color w:val="000000"/>
                <w:kern w:val="0"/>
                <w:sz w:val="20"/>
                <w:szCs w:val="20"/>
              </w:rPr>
            </w:pPr>
          </w:p>
        </w:tc>
        <w:tc>
          <w:tcPr>
            <w:tcW w:w="2470" w:type="dxa"/>
            <w:shd w:val="clear" w:color="auto" w:fill="auto"/>
          </w:tcPr>
          <w:p w:rsidR="00726B31" w:rsidRDefault="00BF4092">
            <w:pPr>
              <w:adjustRightInd w:val="0"/>
              <w:snapToGrid w:val="0"/>
              <w:spacing w:line="276" w:lineRule="auto"/>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w:t>
            </w:r>
            <w:r>
              <w:rPr>
                <w:rFonts w:asciiTheme="minorEastAsia" w:eastAsiaTheme="minorEastAsia" w:hAnsiTheme="minorEastAsia" w:cstheme="minorEastAsia" w:hint="eastAsia"/>
                <w:color w:val="000000"/>
                <w:kern w:val="0"/>
                <w:sz w:val="20"/>
                <w:szCs w:val="20"/>
              </w:rPr>
              <w:t>通过对多种类型物体质感与肌理的理论学习与写生练习，知道材质肌理的特殊表现效果，并认识到肌理的表现与所使用的材料关系紧密。在达成运用相关表现技巧针对不同材质进行特定素描专业能力的基础上，亦能综合表达拓展性的创作理念和设计意图。</w:t>
            </w:r>
          </w:p>
        </w:tc>
        <w:tc>
          <w:tcPr>
            <w:tcW w:w="2199"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讲课、讨论、指导、写生、临摹</w:t>
            </w:r>
          </w:p>
        </w:tc>
        <w:tc>
          <w:tcPr>
            <w:tcW w:w="1276"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作品</w:t>
            </w:r>
          </w:p>
        </w:tc>
      </w:tr>
      <w:tr w:rsidR="00726B31">
        <w:tc>
          <w:tcPr>
            <w:tcW w:w="535" w:type="dxa"/>
            <w:shd w:val="clear" w:color="auto" w:fill="auto"/>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w:t>
            </w:r>
          </w:p>
        </w:tc>
        <w:tc>
          <w:tcPr>
            <w:tcW w:w="1175" w:type="dxa"/>
            <w:shd w:val="clear" w:color="auto" w:fill="auto"/>
          </w:tcPr>
          <w:p w:rsidR="00726B31" w:rsidRDefault="00BF4092">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w:t>
            </w:r>
            <w:r>
              <w:rPr>
                <w:rFonts w:asciiTheme="minorEastAsia" w:eastAsiaTheme="minorEastAsia" w:hAnsiTheme="minorEastAsia" w:cstheme="minorEastAsia" w:hint="eastAsia"/>
                <w:color w:val="000000"/>
                <w:kern w:val="0"/>
                <w:sz w:val="20"/>
                <w:szCs w:val="20"/>
              </w:rPr>
              <w:t>512</w:t>
            </w:r>
          </w:p>
        </w:tc>
        <w:tc>
          <w:tcPr>
            <w:tcW w:w="2470" w:type="dxa"/>
            <w:shd w:val="clear" w:color="auto" w:fill="auto"/>
          </w:tcPr>
          <w:p w:rsidR="00726B31" w:rsidRDefault="00BF4092">
            <w:pPr>
              <w:adjustRightInd w:val="0"/>
              <w:snapToGrid w:val="0"/>
              <w:spacing w:line="276" w:lineRule="auto"/>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在掌握基本造型原理的前提下，能够更好的把已学方法与技能综合运用于命题创意实践中，体验从具象到抽象的创意草图的实践过程。提高自主学习和协同创新的能力，培养逻辑分析及解决问题的能力。</w:t>
            </w:r>
          </w:p>
          <w:p w:rsidR="00726B31" w:rsidRDefault="00726B31">
            <w:pPr>
              <w:adjustRightInd w:val="0"/>
              <w:snapToGrid w:val="0"/>
              <w:spacing w:line="276" w:lineRule="auto"/>
              <w:rPr>
                <w:rFonts w:asciiTheme="minorEastAsia" w:eastAsiaTheme="minorEastAsia" w:hAnsiTheme="minorEastAsia" w:cstheme="minorEastAsia"/>
                <w:color w:val="000000"/>
                <w:kern w:val="0"/>
                <w:sz w:val="20"/>
                <w:szCs w:val="20"/>
              </w:rPr>
            </w:pPr>
          </w:p>
        </w:tc>
        <w:tc>
          <w:tcPr>
            <w:tcW w:w="2199"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分组协作、命题创意设计</w:t>
            </w:r>
          </w:p>
        </w:tc>
        <w:tc>
          <w:tcPr>
            <w:tcW w:w="1276" w:type="dxa"/>
            <w:shd w:val="clear" w:color="auto" w:fill="auto"/>
          </w:tcPr>
          <w:p w:rsidR="00726B31" w:rsidRDefault="00BF4092">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小组项目报告（课堂展示、口头报告）</w:t>
            </w:r>
          </w:p>
        </w:tc>
      </w:tr>
    </w:tbl>
    <w:p w:rsidR="00726B31" w:rsidRDefault="00726B31" w:rsidP="009336AD">
      <w:pPr>
        <w:widowControl/>
        <w:spacing w:beforeLines="50" w:afterLines="50" w:line="288" w:lineRule="auto"/>
        <w:ind w:firstLineChars="200" w:firstLine="480"/>
        <w:jc w:val="left"/>
        <w:rPr>
          <w:rFonts w:ascii="黑体" w:eastAsia="黑体" w:hAnsi="宋体"/>
          <w:sz w:val="24"/>
        </w:rPr>
      </w:pPr>
    </w:p>
    <w:p w:rsidR="00726B31" w:rsidRDefault="00BF4092" w:rsidP="009336A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总课时为</w:t>
      </w:r>
      <w:r>
        <w:rPr>
          <w:rFonts w:ascii="宋体" w:hAnsi="宋体" w:cs="宋体" w:hint="eastAsia"/>
          <w:kern w:val="0"/>
          <w:sz w:val="20"/>
          <w:szCs w:val="20"/>
        </w:rPr>
        <w:t>48</w:t>
      </w:r>
      <w:r>
        <w:rPr>
          <w:rFonts w:ascii="宋体" w:hAnsi="宋体" w:cs="宋体" w:hint="eastAsia"/>
          <w:kern w:val="0"/>
          <w:sz w:val="20"/>
          <w:szCs w:val="20"/>
        </w:rPr>
        <w:t>学时，</w:t>
      </w:r>
      <w:r>
        <w:rPr>
          <w:rFonts w:ascii="宋体" w:hAnsi="宋体" w:cs="宋体" w:hint="eastAsia"/>
          <w:kern w:val="0"/>
          <w:sz w:val="20"/>
          <w:szCs w:val="20"/>
        </w:rPr>
        <w:t xml:space="preserve"> </w:t>
      </w:r>
      <w:r>
        <w:rPr>
          <w:rFonts w:ascii="宋体" w:hAnsi="宋体" w:cs="宋体" w:hint="eastAsia"/>
          <w:kern w:val="0"/>
          <w:sz w:val="20"/>
          <w:szCs w:val="20"/>
        </w:rPr>
        <w:t>其中理论课程授课学时约为</w:t>
      </w:r>
      <w:r>
        <w:rPr>
          <w:rFonts w:ascii="宋体" w:hAnsi="宋体" w:cs="宋体" w:hint="eastAsia"/>
          <w:kern w:val="0"/>
          <w:sz w:val="20"/>
          <w:szCs w:val="20"/>
        </w:rPr>
        <w:t>1</w:t>
      </w:r>
      <w:r>
        <w:rPr>
          <w:rFonts w:ascii="宋体" w:hAnsi="宋体" w:cs="宋体" w:hint="eastAsia"/>
          <w:kern w:val="0"/>
          <w:sz w:val="20"/>
          <w:szCs w:val="20"/>
        </w:rPr>
        <w:t>2</w:t>
      </w:r>
      <w:r>
        <w:rPr>
          <w:rFonts w:ascii="宋体" w:hAnsi="宋体" w:cs="宋体" w:hint="eastAsia"/>
          <w:kern w:val="0"/>
          <w:sz w:val="20"/>
          <w:szCs w:val="20"/>
        </w:rPr>
        <w:t>学时；</w:t>
      </w:r>
      <w:r>
        <w:rPr>
          <w:rFonts w:ascii="宋体" w:hAnsi="宋体" w:cs="宋体" w:hint="eastAsia"/>
          <w:kern w:val="0"/>
          <w:sz w:val="20"/>
          <w:szCs w:val="20"/>
        </w:rPr>
        <w:t>课内实践约为</w:t>
      </w:r>
      <w:r>
        <w:rPr>
          <w:rFonts w:ascii="宋体" w:hAnsi="宋体" w:cs="宋体" w:hint="eastAsia"/>
          <w:kern w:val="0"/>
          <w:sz w:val="20"/>
          <w:szCs w:val="20"/>
        </w:rPr>
        <w:t>26</w:t>
      </w:r>
      <w:r>
        <w:rPr>
          <w:rFonts w:ascii="宋体" w:hAnsi="宋体" w:cs="宋体" w:hint="eastAsia"/>
          <w:kern w:val="0"/>
          <w:sz w:val="20"/>
          <w:szCs w:val="20"/>
        </w:rPr>
        <w:t>学时，外出写生、校外调研</w:t>
      </w:r>
      <w:r>
        <w:rPr>
          <w:rFonts w:ascii="宋体" w:hAnsi="宋体" w:cs="宋体" w:hint="eastAsia"/>
          <w:kern w:val="0"/>
          <w:sz w:val="20"/>
          <w:szCs w:val="20"/>
        </w:rPr>
        <w:t>与</w:t>
      </w:r>
      <w:r>
        <w:rPr>
          <w:rFonts w:ascii="宋体" w:hAnsi="宋体" w:cs="宋体" w:hint="eastAsia"/>
          <w:kern w:val="0"/>
          <w:sz w:val="20"/>
          <w:szCs w:val="20"/>
        </w:rPr>
        <w:t>教学辅导</w:t>
      </w:r>
      <w:r>
        <w:rPr>
          <w:rFonts w:ascii="宋体" w:hAnsi="宋体" w:cs="宋体" w:hint="eastAsia"/>
          <w:kern w:val="0"/>
          <w:sz w:val="20"/>
          <w:szCs w:val="20"/>
        </w:rPr>
        <w:t>约为</w:t>
      </w:r>
      <w:r>
        <w:rPr>
          <w:rFonts w:ascii="宋体" w:hAnsi="宋体" w:cs="宋体" w:hint="eastAsia"/>
          <w:kern w:val="0"/>
          <w:sz w:val="20"/>
          <w:szCs w:val="20"/>
        </w:rPr>
        <w:t>10</w:t>
      </w:r>
      <w:r>
        <w:rPr>
          <w:rFonts w:ascii="宋体" w:hAnsi="宋体" w:cs="宋体" w:hint="eastAsia"/>
          <w:kern w:val="0"/>
          <w:sz w:val="20"/>
          <w:szCs w:val="20"/>
        </w:rPr>
        <w:t>学时，课外</w:t>
      </w:r>
      <w:r>
        <w:rPr>
          <w:rFonts w:ascii="宋体" w:hAnsi="宋体" w:cs="宋体" w:hint="eastAsia"/>
          <w:kern w:val="0"/>
          <w:sz w:val="20"/>
          <w:szCs w:val="20"/>
        </w:rPr>
        <w:t>实践、自主学习</w:t>
      </w:r>
      <w:r>
        <w:rPr>
          <w:rFonts w:ascii="宋体" w:hAnsi="宋体" w:cs="宋体" w:hint="eastAsia"/>
          <w:kern w:val="0"/>
          <w:sz w:val="20"/>
          <w:szCs w:val="20"/>
        </w:rPr>
        <w:t>及</w:t>
      </w:r>
      <w:r>
        <w:rPr>
          <w:rFonts w:ascii="宋体" w:hAnsi="宋体" w:cs="宋体" w:hint="eastAsia"/>
          <w:kern w:val="0"/>
          <w:sz w:val="20"/>
          <w:szCs w:val="20"/>
        </w:rPr>
        <w:t>小组协作</w:t>
      </w:r>
      <w:r>
        <w:rPr>
          <w:rFonts w:ascii="宋体" w:hAnsi="宋体" w:cs="宋体" w:hint="eastAsia"/>
          <w:kern w:val="0"/>
          <w:sz w:val="20"/>
          <w:szCs w:val="20"/>
        </w:rPr>
        <w:t>时间不计在内。</w:t>
      </w:r>
    </w:p>
    <w:p w:rsidR="00726B31" w:rsidRDefault="00726B31">
      <w:pPr>
        <w:adjustRightInd w:val="0"/>
        <w:snapToGrid w:val="0"/>
        <w:spacing w:line="276" w:lineRule="auto"/>
        <w:ind w:left="315"/>
        <w:rPr>
          <w:rFonts w:ascii="宋体" w:hAnsi="宋体" w:cs="宋体"/>
          <w:kern w:val="0"/>
          <w:sz w:val="20"/>
          <w:szCs w:val="20"/>
        </w:rPr>
      </w:pP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第一单元：静物设计素描</w:t>
      </w:r>
      <w:r>
        <w:rPr>
          <w:rFonts w:ascii="宋体" w:hAnsi="宋体" w:cs="宋体" w:hint="eastAsia"/>
          <w:kern w:val="0"/>
          <w:sz w:val="20"/>
          <w:szCs w:val="20"/>
        </w:rPr>
        <w:t xml:space="preserve">  </w:t>
      </w:r>
      <w:r>
        <w:rPr>
          <w:rFonts w:ascii="宋体" w:hAnsi="宋体" w:cs="宋体" w:hint="eastAsia"/>
          <w:kern w:val="0"/>
          <w:sz w:val="20"/>
          <w:szCs w:val="20"/>
        </w:rPr>
        <w:t>（理论</w:t>
      </w:r>
      <w:r>
        <w:rPr>
          <w:rFonts w:ascii="宋体" w:hAnsi="宋体" w:cs="宋体" w:hint="eastAsia"/>
          <w:kern w:val="0"/>
          <w:sz w:val="20"/>
          <w:szCs w:val="20"/>
        </w:rPr>
        <w:t>4</w:t>
      </w:r>
      <w:r>
        <w:rPr>
          <w:rFonts w:ascii="宋体" w:hAnsi="宋体" w:cs="宋体" w:hint="eastAsia"/>
          <w:kern w:val="0"/>
          <w:sz w:val="20"/>
          <w:szCs w:val="20"/>
        </w:rPr>
        <w:t>学时，实践</w:t>
      </w:r>
      <w:r>
        <w:rPr>
          <w:rFonts w:ascii="宋体" w:hAnsi="宋体" w:cs="宋体" w:hint="eastAsia"/>
          <w:kern w:val="0"/>
          <w:sz w:val="20"/>
          <w:szCs w:val="20"/>
        </w:rPr>
        <w:t>16</w:t>
      </w:r>
      <w:r>
        <w:rPr>
          <w:rFonts w:ascii="宋体" w:hAnsi="宋体" w:cs="宋体" w:hint="eastAsia"/>
          <w:kern w:val="0"/>
          <w:sz w:val="20"/>
          <w:szCs w:val="20"/>
        </w:rPr>
        <w:t>学时）</w:t>
      </w: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通过理论学习知道并理解设计素描的基础知识，且能运用设计素描的造型方法和表现技法进行静物的结构和明暗设计素描写生。</w:t>
      </w:r>
    </w:p>
    <w:p w:rsidR="00726B31" w:rsidRDefault="00726B31">
      <w:pPr>
        <w:adjustRightInd w:val="0"/>
        <w:snapToGrid w:val="0"/>
        <w:spacing w:line="276" w:lineRule="auto"/>
        <w:ind w:left="315"/>
        <w:rPr>
          <w:rFonts w:ascii="宋体" w:hAnsi="宋体" w:cs="宋体"/>
          <w:kern w:val="0"/>
          <w:sz w:val="20"/>
          <w:szCs w:val="20"/>
        </w:rPr>
      </w:pP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第二单元：物体质感表现</w:t>
      </w:r>
      <w:r>
        <w:rPr>
          <w:rFonts w:ascii="宋体" w:hAnsi="宋体" w:cs="宋体" w:hint="eastAsia"/>
          <w:kern w:val="0"/>
          <w:sz w:val="20"/>
          <w:szCs w:val="20"/>
        </w:rPr>
        <w:t xml:space="preserve">  </w:t>
      </w:r>
      <w:r>
        <w:rPr>
          <w:rFonts w:ascii="宋体" w:hAnsi="宋体" w:cs="宋体" w:hint="eastAsia"/>
          <w:kern w:val="0"/>
          <w:sz w:val="20"/>
          <w:szCs w:val="20"/>
        </w:rPr>
        <w:t>（理论</w:t>
      </w:r>
      <w:r>
        <w:rPr>
          <w:rFonts w:ascii="宋体" w:hAnsi="宋体" w:cs="宋体" w:hint="eastAsia"/>
          <w:kern w:val="0"/>
          <w:sz w:val="20"/>
          <w:szCs w:val="20"/>
        </w:rPr>
        <w:t>4</w:t>
      </w:r>
      <w:r>
        <w:rPr>
          <w:rFonts w:ascii="宋体" w:hAnsi="宋体" w:cs="宋体" w:hint="eastAsia"/>
          <w:kern w:val="0"/>
          <w:sz w:val="20"/>
          <w:szCs w:val="20"/>
        </w:rPr>
        <w:t>学时，实践</w:t>
      </w:r>
      <w:r>
        <w:rPr>
          <w:rFonts w:ascii="宋体" w:hAnsi="宋体" w:cs="宋体" w:hint="eastAsia"/>
          <w:kern w:val="0"/>
          <w:sz w:val="20"/>
          <w:szCs w:val="20"/>
        </w:rPr>
        <w:t>8</w:t>
      </w:r>
      <w:r>
        <w:rPr>
          <w:rFonts w:ascii="宋体" w:hAnsi="宋体" w:cs="宋体" w:hint="eastAsia"/>
          <w:kern w:val="0"/>
          <w:sz w:val="20"/>
          <w:szCs w:val="20"/>
        </w:rPr>
        <w:t>学时）</w:t>
      </w: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通过对</w:t>
      </w:r>
      <w:r>
        <w:rPr>
          <w:rFonts w:ascii="宋体" w:hAnsi="宋体" w:cs="宋体" w:hint="eastAsia"/>
          <w:kern w:val="0"/>
          <w:sz w:val="20"/>
          <w:szCs w:val="20"/>
        </w:rPr>
        <w:t>多种类型物体质感</w:t>
      </w:r>
      <w:r>
        <w:rPr>
          <w:rFonts w:ascii="宋体" w:hAnsi="宋体" w:cs="宋体" w:hint="eastAsia"/>
          <w:kern w:val="0"/>
          <w:sz w:val="20"/>
          <w:szCs w:val="20"/>
        </w:rPr>
        <w:t>与</w:t>
      </w:r>
      <w:r>
        <w:rPr>
          <w:rFonts w:ascii="宋体" w:hAnsi="宋体" w:cs="宋体" w:hint="eastAsia"/>
          <w:kern w:val="0"/>
          <w:sz w:val="20"/>
          <w:szCs w:val="20"/>
        </w:rPr>
        <w:t>肌理</w:t>
      </w:r>
      <w:r>
        <w:rPr>
          <w:rFonts w:ascii="宋体" w:hAnsi="宋体" w:cs="宋体" w:hint="eastAsia"/>
          <w:kern w:val="0"/>
          <w:sz w:val="20"/>
          <w:szCs w:val="20"/>
        </w:rPr>
        <w:t>的理论学习与写生</w:t>
      </w:r>
      <w:r>
        <w:rPr>
          <w:rFonts w:ascii="宋体" w:hAnsi="宋体" w:cs="宋体" w:hint="eastAsia"/>
          <w:kern w:val="0"/>
          <w:sz w:val="20"/>
          <w:szCs w:val="20"/>
        </w:rPr>
        <w:t>练习</w:t>
      </w:r>
      <w:r>
        <w:rPr>
          <w:rFonts w:ascii="宋体" w:hAnsi="宋体" w:cs="宋体" w:hint="eastAsia"/>
          <w:kern w:val="0"/>
          <w:sz w:val="20"/>
          <w:szCs w:val="20"/>
        </w:rPr>
        <w:t>，知道</w:t>
      </w:r>
      <w:r>
        <w:rPr>
          <w:rFonts w:ascii="宋体" w:hAnsi="宋体" w:cs="宋体" w:hint="eastAsia"/>
          <w:kern w:val="0"/>
          <w:sz w:val="20"/>
          <w:szCs w:val="20"/>
        </w:rPr>
        <w:t>材质肌理的特殊表现效果，</w:t>
      </w:r>
      <w:r>
        <w:rPr>
          <w:rFonts w:ascii="宋体" w:hAnsi="宋体" w:cs="宋体" w:hint="eastAsia"/>
          <w:kern w:val="0"/>
          <w:sz w:val="20"/>
          <w:szCs w:val="20"/>
        </w:rPr>
        <w:t>并认识到肌理的表现与所使用的材料关系紧密。在达成运用</w:t>
      </w:r>
      <w:r>
        <w:rPr>
          <w:rFonts w:ascii="宋体" w:hAnsi="宋体" w:cs="宋体" w:hint="eastAsia"/>
          <w:kern w:val="0"/>
          <w:sz w:val="20"/>
          <w:szCs w:val="20"/>
        </w:rPr>
        <w:t>相关表现技巧针对不同材质进行特定</w:t>
      </w:r>
      <w:r>
        <w:rPr>
          <w:rFonts w:ascii="宋体" w:hAnsi="宋体" w:cs="宋体" w:hint="eastAsia"/>
          <w:kern w:val="0"/>
          <w:sz w:val="20"/>
          <w:szCs w:val="20"/>
        </w:rPr>
        <w:t>素描专业能力的基础上，亦能综合表达拓展性的创作理念和设计意图。</w:t>
      </w:r>
    </w:p>
    <w:p w:rsidR="00726B31" w:rsidRDefault="00726B31">
      <w:pPr>
        <w:adjustRightInd w:val="0"/>
        <w:snapToGrid w:val="0"/>
        <w:spacing w:line="276" w:lineRule="auto"/>
        <w:ind w:left="315"/>
        <w:rPr>
          <w:rFonts w:ascii="宋体" w:hAnsi="宋体" w:cs="宋体"/>
          <w:kern w:val="0"/>
          <w:sz w:val="20"/>
          <w:szCs w:val="20"/>
        </w:rPr>
      </w:pP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第三单元：创意思维训练</w:t>
      </w:r>
      <w:r>
        <w:rPr>
          <w:rFonts w:ascii="宋体" w:hAnsi="宋体" w:cs="宋体" w:hint="eastAsia"/>
          <w:kern w:val="0"/>
          <w:sz w:val="20"/>
          <w:szCs w:val="20"/>
        </w:rPr>
        <w:t xml:space="preserve">  </w:t>
      </w:r>
      <w:r>
        <w:rPr>
          <w:rFonts w:ascii="宋体" w:hAnsi="宋体" w:cs="宋体" w:hint="eastAsia"/>
          <w:kern w:val="0"/>
          <w:sz w:val="20"/>
          <w:szCs w:val="20"/>
        </w:rPr>
        <w:t>（理论</w:t>
      </w:r>
      <w:r>
        <w:rPr>
          <w:rFonts w:ascii="宋体" w:hAnsi="宋体" w:cs="宋体" w:hint="eastAsia"/>
          <w:kern w:val="0"/>
          <w:sz w:val="20"/>
          <w:szCs w:val="20"/>
        </w:rPr>
        <w:t>2</w:t>
      </w:r>
      <w:r>
        <w:rPr>
          <w:rFonts w:ascii="宋体" w:hAnsi="宋体" w:cs="宋体" w:hint="eastAsia"/>
          <w:kern w:val="0"/>
          <w:sz w:val="20"/>
          <w:szCs w:val="20"/>
        </w:rPr>
        <w:t>学时，实践</w:t>
      </w:r>
      <w:r>
        <w:rPr>
          <w:rFonts w:ascii="宋体" w:hAnsi="宋体" w:cs="宋体" w:hint="eastAsia"/>
          <w:kern w:val="0"/>
          <w:sz w:val="20"/>
          <w:szCs w:val="20"/>
        </w:rPr>
        <w:t>4</w:t>
      </w:r>
      <w:r>
        <w:rPr>
          <w:rFonts w:ascii="宋体" w:hAnsi="宋体" w:cs="宋体" w:hint="eastAsia"/>
          <w:kern w:val="0"/>
          <w:sz w:val="20"/>
          <w:szCs w:val="20"/>
        </w:rPr>
        <w:t>学时）</w:t>
      </w: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通过</w:t>
      </w:r>
      <w:r>
        <w:rPr>
          <w:rFonts w:ascii="宋体" w:hAnsi="宋体" w:cs="宋体"/>
          <w:kern w:val="0"/>
          <w:sz w:val="20"/>
          <w:szCs w:val="20"/>
        </w:rPr>
        <w:t>图书馆查阅资料及艺术展览参观</w:t>
      </w:r>
      <w:r>
        <w:rPr>
          <w:rFonts w:ascii="宋体" w:hAnsi="宋体" w:cs="宋体" w:hint="eastAsia"/>
          <w:kern w:val="0"/>
          <w:sz w:val="20"/>
          <w:szCs w:val="20"/>
        </w:rPr>
        <w:t>从向大师学习拓展创意思维，</w:t>
      </w:r>
      <w:r>
        <w:rPr>
          <w:rFonts w:ascii="宋体" w:hAnsi="宋体" w:cs="宋体" w:hint="eastAsia"/>
          <w:kern w:val="0"/>
          <w:sz w:val="20"/>
          <w:szCs w:val="20"/>
        </w:rPr>
        <w:t>分析</w:t>
      </w:r>
      <w:r>
        <w:rPr>
          <w:rFonts w:ascii="宋体" w:hAnsi="宋体" w:cs="宋体" w:hint="eastAsia"/>
          <w:kern w:val="0"/>
          <w:sz w:val="20"/>
          <w:szCs w:val="20"/>
        </w:rPr>
        <w:t>创意思维的拓展规律，</w:t>
      </w:r>
      <w:r>
        <w:rPr>
          <w:rFonts w:ascii="宋体" w:hAnsi="宋体" w:cs="宋体" w:hint="eastAsia"/>
          <w:kern w:val="0"/>
          <w:sz w:val="20"/>
          <w:szCs w:val="20"/>
        </w:rPr>
        <w:t>综合</w:t>
      </w:r>
      <w:r>
        <w:rPr>
          <w:rFonts w:ascii="宋体" w:hAnsi="宋体" w:cs="宋体" w:hint="eastAsia"/>
          <w:kern w:val="0"/>
          <w:sz w:val="20"/>
          <w:szCs w:val="20"/>
        </w:rPr>
        <w:t>应用造型手法以及合理的创意途径完成课题</w:t>
      </w:r>
      <w:r>
        <w:rPr>
          <w:rFonts w:ascii="宋体" w:hAnsi="宋体" w:cs="宋体" w:hint="eastAsia"/>
          <w:kern w:val="0"/>
          <w:sz w:val="20"/>
          <w:szCs w:val="20"/>
        </w:rPr>
        <w:t>为“</w:t>
      </w:r>
      <w:r>
        <w:rPr>
          <w:rFonts w:ascii="宋体" w:hAnsi="宋体" w:cs="宋体" w:hint="eastAsia"/>
          <w:kern w:val="0"/>
          <w:sz w:val="20"/>
          <w:szCs w:val="20"/>
        </w:rPr>
        <w:t>名画的变体</w:t>
      </w:r>
      <w:r>
        <w:rPr>
          <w:rFonts w:ascii="宋体" w:hAnsi="宋体" w:cs="宋体" w:hint="eastAsia"/>
          <w:kern w:val="0"/>
          <w:sz w:val="20"/>
          <w:szCs w:val="20"/>
        </w:rPr>
        <w:t>”的创意造型练习</w:t>
      </w:r>
      <w:r>
        <w:rPr>
          <w:rFonts w:ascii="宋体" w:hAnsi="宋体" w:cs="宋体" w:hint="eastAsia"/>
          <w:kern w:val="0"/>
          <w:sz w:val="20"/>
          <w:szCs w:val="20"/>
        </w:rPr>
        <w:t>。</w:t>
      </w:r>
    </w:p>
    <w:p w:rsidR="00726B31" w:rsidRDefault="00726B31">
      <w:pPr>
        <w:adjustRightInd w:val="0"/>
        <w:snapToGrid w:val="0"/>
        <w:spacing w:line="276" w:lineRule="auto"/>
        <w:ind w:left="315"/>
        <w:rPr>
          <w:rFonts w:ascii="宋体" w:hAnsi="宋体" w:cs="宋体"/>
          <w:kern w:val="0"/>
          <w:sz w:val="20"/>
          <w:szCs w:val="20"/>
        </w:rPr>
      </w:pP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lastRenderedPageBreak/>
        <w:t>第四单元：项目创意设计</w:t>
      </w:r>
      <w:r>
        <w:rPr>
          <w:rFonts w:ascii="宋体" w:hAnsi="宋体" w:cs="宋体" w:hint="eastAsia"/>
          <w:kern w:val="0"/>
          <w:sz w:val="20"/>
          <w:szCs w:val="20"/>
        </w:rPr>
        <w:t xml:space="preserve">  </w:t>
      </w:r>
      <w:r>
        <w:rPr>
          <w:rFonts w:ascii="宋体" w:hAnsi="宋体" w:cs="宋体" w:hint="eastAsia"/>
          <w:kern w:val="0"/>
          <w:sz w:val="20"/>
          <w:szCs w:val="20"/>
        </w:rPr>
        <w:t>（理论</w:t>
      </w:r>
      <w:r>
        <w:rPr>
          <w:rFonts w:ascii="宋体" w:hAnsi="宋体" w:cs="宋体" w:hint="eastAsia"/>
          <w:kern w:val="0"/>
          <w:sz w:val="20"/>
          <w:szCs w:val="20"/>
        </w:rPr>
        <w:t>2</w:t>
      </w:r>
      <w:r>
        <w:rPr>
          <w:rFonts w:ascii="宋体" w:hAnsi="宋体" w:cs="宋体" w:hint="eastAsia"/>
          <w:kern w:val="0"/>
          <w:sz w:val="20"/>
          <w:szCs w:val="20"/>
        </w:rPr>
        <w:t>学时，实践</w:t>
      </w:r>
      <w:r>
        <w:rPr>
          <w:rFonts w:ascii="宋体" w:hAnsi="宋体" w:cs="宋体" w:hint="eastAsia"/>
          <w:kern w:val="0"/>
          <w:sz w:val="20"/>
          <w:szCs w:val="20"/>
        </w:rPr>
        <w:t>8</w:t>
      </w:r>
      <w:r>
        <w:rPr>
          <w:rFonts w:ascii="宋体" w:hAnsi="宋体" w:cs="宋体" w:hint="eastAsia"/>
          <w:kern w:val="0"/>
          <w:sz w:val="20"/>
          <w:szCs w:val="20"/>
        </w:rPr>
        <w:t>学时）</w:t>
      </w: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在</w:t>
      </w:r>
      <w:r>
        <w:rPr>
          <w:rFonts w:ascii="宋体" w:hAnsi="宋体" w:cs="宋体"/>
          <w:kern w:val="0"/>
          <w:sz w:val="20"/>
          <w:szCs w:val="20"/>
        </w:rPr>
        <w:t>掌握基本</w:t>
      </w:r>
      <w:r>
        <w:rPr>
          <w:rFonts w:ascii="宋体" w:hAnsi="宋体" w:cs="宋体" w:hint="eastAsia"/>
          <w:kern w:val="0"/>
          <w:sz w:val="20"/>
          <w:szCs w:val="20"/>
        </w:rPr>
        <w:t>造型原理</w:t>
      </w:r>
      <w:r>
        <w:rPr>
          <w:rFonts w:ascii="宋体" w:hAnsi="宋体" w:cs="宋体"/>
          <w:kern w:val="0"/>
          <w:sz w:val="20"/>
          <w:szCs w:val="20"/>
        </w:rPr>
        <w:t>的前提下，能够更好的把已学方法与技能</w:t>
      </w:r>
      <w:r>
        <w:rPr>
          <w:rFonts w:ascii="宋体" w:hAnsi="宋体" w:cs="宋体" w:hint="eastAsia"/>
          <w:kern w:val="0"/>
          <w:sz w:val="20"/>
          <w:szCs w:val="20"/>
        </w:rPr>
        <w:t>综合</w:t>
      </w:r>
      <w:r>
        <w:rPr>
          <w:rFonts w:ascii="宋体" w:hAnsi="宋体" w:cs="宋体"/>
          <w:kern w:val="0"/>
          <w:sz w:val="20"/>
          <w:szCs w:val="20"/>
        </w:rPr>
        <w:t>运用于</w:t>
      </w:r>
      <w:r>
        <w:rPr>
          <w:rFonts w:ascii="宋体" w:hAnsi="宋体" w:cs="宋体" w:hint="eastAsia"/>
          <w:kern w:val="0"/>
          <w:sz w:val="20"/>
          <w:szCs w:val="20"/>
        </w:rPr>
        <w:t>命题创意</w:t>
      </w:r>
      <w:r>
        <w:rPr>
          <w:rFonts w:ascii="宋体" w:hAnsi="宋体" w:cs="宋体" w:hint="eastAsia"/>
          <w:kern w:val="0"/>
          <w:sz w:val="20"/>
          <w:szCs w:val="20"/>
        </w:rPr>
        <w:t>实践</w:t>
      </w:r>
      <w:r>
        <w:rPr>
          <w:rFonts w:ascii="宋体" w:hAnsi="宋体" w:cs="宋体"/>
          <w:kern w:val="0"/>
          <w:sz w:val="20"/>
          <w:szCs w:val="20"/>
        </w:rPr>
        <w:t>中</w:t>
      </w:r>
      <w:r>
        <w:rPr>
          <w:rFonts w:ascii="宋体" w:hAnsi="宋体" w:cs="宋体" w:hint="eastAsia"/>
          <w:kern w:val="0"/>
          <w:sz w:val="20"/>
          <w:szCs w:val="20"/>
        </w:rPr>
        <w:t>，体验从具象到抽象的创意草图的实践过程</w:t>
      </w:r>
      <w:r>
        <w:rPr>
          <w:rFonts w:ascii="宋体" w:hAnsi="宋体" w:cs="宋体" w:hint="eastAsia"/>
          <w:kern w:val="0"/>
          <w:sz w:val="20"/>
          <w:szCs w:val="20"/>
        </w:rPr>
        <w:t>。通过</w:t>
      </w:r>
      <w:r>
        <w:rPr>
          <w:rFonts w:ascii="宋体" w:hAnsi="宋体" w:cs="宋体" w:hint="eastAsia"/>
          <w:kern w:val="0"/>
          <w:sz w:val="20"/>
          <w:szCs w:val="20"/>
        </w:rPr>
        <w:t>小组项目报告（课堂展示、口头报告）综合展示和评价考核学生自主学习和分组协同创新的能力。通过项目演练</w:t>
      </w:r>
      <w:r>
        <w:rPr>
          <w:rFonts w:ascii="宋体" w:hAnsi="宋体" w:cs="宋体" w:hint="eastAsia"/>
          <w:kern w:val="0"/>
          <w:sz w:val="20"/>
          <w:szCs w:val="20"/>
        </w:rPr>
        <w:t>使得理论更好联系实际，通过操作辅导的过程了解学生掌握知识以及理解知识点的清晰程度，最终实现教材与知识结构的合理化配比。</w:t>
      </w:r>
    </w:p>
    <w:p w:rsidR="00726B31" w:rsidRDefault="00726B31">
      <w:pPr>
        <w:adjustRightInd w:val="0"/>
        <w:snapToGrid w:val="0"/>
        <w:spacing w:line="276" w:lineRule="auto"/>
        <w:ind w:left="315"/>
        <w:rPr>
          <w:rFonts w:ascii="宋体" w:hAnsi="宋体" w:cs="宋体"/>
          <w:kern w:val="0"/>
          <w:sz w:val="20"/>
          <w:szCs w:val="20"/>
        </w:rPr>
      </w:pPr>
    </w:p>
    <w:p w:rsidR="00726B31" w:rsidRDefault="00BF4092">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教学难点：从造型基础到创意设计的观念转换与创意技巧</w:t>
      </w:r>
    </w:p>
    <w:p w:rsidR="00726B31" w:rsidRDefault="00726B31">
      <w:pPr>
        <w:snapToGrid w:val="0"/>
        <w:spacing w:line="288" w:lineRule="auto"/>
        <w:ind w:right="26"/>
        <w:rPr>
          <w:sz w:val="20"/>
          <w:szCs w:val="20"/>
        </w:rPr>
      </w:pPr>
    </w:p>
    <w:p w:rsidR="00726B31" w:rsidRDefault="00BF4092" w:rsidP="009336A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Pr>
          <w:rFonts w:ascii="黑体" w:eastAsia="黑体" w:hAnsi="宋体" w:hint="eastAsia"/>
          <w:sz w:val="24"/>
        </w:rPr>
        <w:t>、课内实验名称及基本要求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463"/>
        <w:gridCol w:w="990"/>
        <w:gridCol w:w="1290"/>
        <w:gridCol w:w="1169"/>
      </w:tblGrid>
      <w:tr w:rsidR="00726B3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pPr>
              <w:snapToGrid w:val="0"/>
              <w:jc w:val="center"/>
              <w:rPr>
                <w:rFonts w:ascii="宋体"/>
                <w:b/>
                <w:bCs/>
                <w:sz w:val="20"/>
                <w:szCs w:val="20"/>
              </w:rPr>
            </w:pPr>
            <w:r>
              <w:rPr>
                <w:rFonts w:ascii="宋体" w:hAnsi="宋体" w:hint="eastAsia"/>
                <w:b/>
                <w:bCs/>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pPr>
              <w:snapToGrid w:val="0"/>
              <w:jc w:val="center"/>
              <w:rPr>
                <w:rFonts w:ascii="宋体"/>
                <w:b/>
                <w:bCs/>
                <w:sz w:val="20"/>
                <w:szCs w:val="20"/>
              </w:rPr>
            </w:pPr>
            <w:r>
              <w:rPr>
                <w:rFonts w:ascii="宋体" w:hAnsi="宋体" w:hint="eastAsia"/>
                <w:b/>
                <w:bCs/>
                <w:sz w:val="20"/>
                <w:szCs w:val="20"/>
              </w:rPr>
              <w:t>实验名称</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pPr>
              <w:snapToGrid w:val="0"/>
              <w:jc w:val="center"/>
              <w:rPr>
                <w:rFonts w:ascii="宋体"/>
                <w:b/>
                <w:bCs/>
                <w:sz w:val="20"/>
                <w:szCs w:val="20"/>
              </w:rPr>
            </w:pPr>
            <w:r>
              <w:rPr>
                <w:rFonts w:ascii="宋体" w:hAnsi="宋体" w:hint="eastAsia"/>
                <w:b/>
                <w:bCs/>
                <w:sz w:val="20"/>
                <w:szCs w:val="20"/>
              </w:rPr>
              <w:t>主要内容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pPr>
              <w:snapToGrid w:val="0"/>
              <w:jc w:val="center"/>
              <w:rPr>
                <w:rFonts w:ascii="宋体" w:hAnsi="宋体"/>
                <w:b/>
                <w:bCs/>
                <w:sz w:val="20"/>
                <w:szCs w:val="20"/>
              </w:rPr>
            </w:pPr>
            <w:r>
              <w:rPr>
                <w:rFonts w:ascii="宋体" w:hAnsi="宋体" w:hint="eastAsia"/>
                <w:b/>
                <w:bCs/>
                <w:sz w:val="20"/>
                <w:szCs w:val="20"/>
              </w:rPr>
              <w:t>实验</w:t>
            </w:r>
          </w:p>
          <w:p w:rsidR="00726B31" w:rsidRDefault="00BF4092">
            <w:pPr>
              <w:snapToGrid w:val="0"/>
              <w:jc w:val="center"/>
              <w:rPr>
                <w:rFonts w:ascii="宋体"/>
                <w:b/>
                <w:bCs/>
                <w:sz w:val="20"/>
                <w:szCs w:val="20"/>
              </w:rPr>
            </w:pPr>
            <w:r>
              <w:rPr>
                <w:rFonts w:ascii="宋体" w:hAnsi="宋体" w:hint="eastAsia"/>
                <w:b/>
                <w:bCs/>
                <w:sz w:val="20"/>
                <w:szCs w:val="20"/>
              </w:rPr>
              <w:t>时数</w:t>
            </w:r>
          </w:p>
        </w:tc>
        <w:tc>
          <w:tcPr>
            <w:tcW w:w="1290" w:type="dxa"/>
            <w:tcBorders>
              <w:top w:val="single" w:sz="4" w:space="0" w:color="auto"/>
              <w:left w:val="single" w:sz="4" w:space="0" w:color="auto"/>
              <w:right w:val="single" w:sz="4" w:space="0" w:color="auto"/>
            </w:tcBorders>
            <w:shd w:val="clear" w:color="auto" w:fill="auto"/>
            <w:vAlign w:val="center"/>
          </w:tcPr>
          <w:p w:rsidR="00726B31" w:rsidRDefault="00BF4092">
            <w:pPr>
              <w:snapToGrid w:val="0"/>
              <w:jc w:val="center"/>
              <w:rPr>
                <w:rFonts w:ascii="宋体"/>
                <w:b/>
                <w:bCs/>
                <w:sz w:val="20"/>
                <w:szCs w:val="20"/>
              </w:rPr>
            </w:pPr>
            <w:r>
              <w:rPr>
                <w:rFonts w:ascii="宋体" w:hint="eastAsia"/>
                <w:b/>
                <w:bCs/>
                <w:sz w:val="20"/>
                <w:szCs w:val="20"/>
              </w:rPr>
              <w:t>实验类型</w:t>
            </w:r>
          </w:p>
        </w:tc>
        <w:tc>
          <w:tcPr>
            <w:tcW w:w="1169" w:type="dxa"/>
            <w:tcBorders>
              <w:top w:val="single" w:sz="4" w:space="0" w:color="auto"/>
              <w:left w:val="single" w:sz="4" w:space="0" w:color="auto"/>
              <w:right w:val="single" w:sz="4" w:space="0" w:color="auto"/>
            </w:tcBorders>
            <w:shd w:val="clear" w:color="auto" w:fill="auto"/>
            <w:vAlign w:val="center"/>
          </w:tcPr>
          <w:p w:rsidR="00726B31" w:rsidRDefault="00BF4092">
            <w:pPr>
              <w:snapToGrid w:val="0"/>
              <w:jc w:val="center"/>
              <w:rPr>
                <w:rFonts w:ascii="宋体"/>
                <w:b/>
                <w:bCs/>
                <w:sz w:val="20"/>
                <w:szCs w:val="20"/>
              </w:rPr>
            </w:pPr>
            <w:r>
              <w:rPr>
                <w:rFonts w:ascii="宋体" w:hAnsi="宋体" w:hint="eastAsia"/>
                <w:b/>
                <w:bCs/>
                <w:sz w:val="20"/>
                <w:szCs w:val="20"/>
              </w:rPr>
              <w:t>备注</w:t>
            </w:r>
          </w:p>
        </w:tc>
      </w:tr>
      <w:tr w:rsidR="00726B31">
        <w:trPr>
          <w:trHeight w:hRule="exact" w:val="4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静物设计素描</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结构设计素描、明暗设计素描写生练习</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16</w:t>
            </w:r>
            <w:r>
              <w:rPr>
                <w:rFonts w:ascii="宋体" w:hint="eastAsia"/>
                <w:sz w:val="20"/>
                <w:szCs w:val="20"/>
              </w:rPr>
              <w:t>学时</w:t>
            </w:r>
          </w:p>
        </w:tc>
        <w:tc>
          <w:tcPr>
            <w:tcW w:w="1290" w:type="dxa"/>
            <w:tcBorders>
              <w:left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验证型</w:t>
            </w:r>
          </w:p>
        </w:tc>
        <w:tc>
          <w:tcPr>
            <w:tcW w:w="1169" w:type="dxa"/>
            <w:tcBorders>
              <w:left w:val="single" w:sz="4" w:space="0" w:color="auto"/>
              <w:right w:val="single" w:sz="4" w:space="0" w:color="auto"/>
            </w:tcBorders>
            <w:shd w:val="clear" w:color="auto" w:fill="auto"/>
            <w:vAlign w:val="center"/>
          </w:tcPr>
          <w:p w:rsidR="00726B31" w:rsidRDefault="00726B31" w:rsidP="009336AD">
            <w:pPr>
              <w:snapToGrid w:val="0"/>
              <w:spacing w:beforeLines="50" w:afterLines="50" w:line="288" w:lineRule="auto"/>
              <w:jc w:val="center"/>
              <w:rPr>
                <w:rFonts w:ascii="宋体"/>
                <w:sz w:val="16"/>
                <w:szCs w:val="16"/>
              </w:rPr>
            </w:pPr>
          </w:p>
        </w:tc>
      </w:tr>
      <w:tr w:rsidR="00726B31">
        <w:trPr>
          <w:trHeight w:hRule="exact" w:val="4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物体质感表现</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不同质感与肌理的物体素描临摹与写生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8</w:t>
            </w:r>
            <w:r>
              <w:rPr>
                <w:rFonts w:ascii="宋体" w:hint="eastAsia"/>
                <w:sz w:val="20"/>
                <w:szCs w:val="20"/>
              </w:rPr>
              <w:t>学时</w:t>
            </w:r>
          </w:p>
        </w:tc>
        <w:tc>
          <w:tcPr>
            <w:tcW w:w="1290" w:type="dxa"/>
            <w:tcBorders>
              <w:left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726B31" w:rsidRDefault="00726B31" w:rsidP="009336AD">
            <w:pPr>
              <w:snapToGrid w:val="0"/>
              <w:spacing w:beforeLines="50" w:afterLines="50" w:line="288" w:lineRule="auto"/>
              <w:jc w:val="center"/>
              <w:rPr>
                <w:rFonts w:ascii="宋体"/>
                <w:sz w:val="16"/>
                <w:szCs w:val="16"/>
              </w:rPr>
            </w:pPr>
          </w:p>
        </w:tc>
      </w:tr>
      <w:tr w:rsidR="00726B31">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创意思维训练</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“名画变体”创意造型练习</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4</w:t>
            </w:r>
            <w:r>
              <w:rPr>
                <w:rFonts w:ascii="宋体" w:hint="eastAsia"/>
                <w:sz w:val="20"/>
                <w:szCs w:val="20"/>
              </w:rPr>
              <w:t>学时</w:t>
            </w:r>
          </w:p>
        </w:tc>
        <w:tc>
          <w:tcPr>
            <w:tcW w:w="1290" w:type="dxa"/>
            <w:tcBorders>
              <w:left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设计型</w:t>
            </w:r>
          </w:p>
        </w:tc>
        <w:tc>
          <w:tcPr>
            <w:tcW w:w="1169" w:type="dxa"/>
            <w:tcBorders>
              <w:left w:val="single" w:sz="4" w:space="0" w:color="auto"/>
              <w:right w:val="single" w:sz="4" w:space="0" w:color="auto"/>
            </w:tcBorders>
            <w:shd w:val="clear" w:color="auto" w:fill="auto"/>
            <w:vAlign w:val="center"/>
          </w:tcPr>
          <w:p w:rsidR="00726B31" w:rsidRDefault="00726B31" w:rsidP="009336AD">
            <w:pPr>
              <w:snapToGrid w:val="0"/>
              <w:spacing w:beforeLines="50" w:afterLines="50" w:line="288" w:lineRule="auto"/>
              <w:jc w:val="center"/>
              <w:rPr>
                <w:rFonts w:ascii="宋体"/>
                <w:sz w:val="16"/>
                <w:szCs w:val="16"/>
              </w:rPr>
            </w:pPr>
          </w:p>
        </w:tc>
      </w:tr>
      <w:tr w:rsidR="00726B31">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项目创意设计</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小组项目报告（课堂展示、口头报告）</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8</w:t>
            </w:r>
            <w:r>
              <w:rPr>
                <w:rFonts w:ascii="宋体" w:hint="eastAsia"/>
                <w:sz w:val="20"/>
                <w:szCs w:val="20"/>
              </w:rPr>
              <w:t>学时</w:t>
            </w:r>
          </w:p>
        </w:tc>
        <w:tc>
          <w:tcPr>
            <w:tcW w:w="1290" w:type="dxa"/>
            <w:tcBorders>
              <w:left w:val="single" w:sz="4" w:space="0" w:color="auto"/>
              <w:right w:val="single" w:sz="4" w:space="0" w:color="auto"/>
            </w:tcBorders>
            <w:shd w:val="clear" w:color="auto" w:fill="auto"/>
            <w:vAlign w:val="center"/>
          </w:tcPr>
          <w:p w:rsidR="00726B31" w:rsidRDefault="00BF4092" w:rsidP="009336AD">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726B31" w:rsidRDefault="00726B31" w:rsidP="009336AD">
            <w:pPr>
              <w:snapToGrid w:val="0"/>
              <w:spacing w:beforeLines="50" w:afterLines="50" w:line="288" w:lineRule="auto"/>
              <w:jc w:val="center"/>
              <w:rPr>
                <w:rFonts w:ascii="宋体"/>
                <w:sz w:val="16"/>
                <w:szCs w:val="16"/>
              </w:rPr>
            </w:pPr>
          </w:p>
        </w:tc>
      </w:tr>
    </w:tbl>
    <w:p w:rsidR="00726B31" w:rsidRDefault="00726B31">
      <w:pPr>
        <w:snapToGrid w:val="0"/>
        <w:spacing w:line="288" w:lineRule="auto"/>
        <w:ind w:right="2520" w:firstLineChars="200" w:firstLine="480"/>
        <w:rPr>
          <w:rFonts w:ascii="黑体" w:eastAsia="黑体" w:hAnsi="宋体"/>
          <w:sz w:val="24"/>
        </w:rPr>
      </w:pPr>
    </w:p>
    <w:tbl>
      <w:tblPr>
        <w:tblpPr w:leftFromText="180" w:rightFromText="180" w:vertAnchor="text" w:horzAnchor="page" w:tblpX="1822" w:tblpY="67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726B31">
        <w:tc>
          <w:tcPr>
            <w:tcW w:w="1809" w:type="dxa"/>
            <w:shd w:val="clear" w:color="auto" w:fill="auto"/>
          </w:tcPr>
          <w:p w:rsidR="00726B31" w:rsidRDefault="00BF4092" w:rsidP="009336AD">
            <w:pPr>
              <w:snapToGrid w:val="0"/>
              <w:spacing w:beforeLines="50" w:afterLines="50"/>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总评构成（</w:t>
            </w:r>
            <w:r>
              <w:rPr>
                <w:rFonts w:asciiTheme="minorEastAsia" w:eastAsiaTheme="minorEastAsia" w:hAnsiTheme="minorEastAsia" w:cstheme="minorEastAsia" w:hint="eastAsia"/>
                <w:b/>
                <w:color w:val="000000"/>
                <w:sz w:val="20"/>
                <w:szCs w:val="20"/>
              </w:rPr>
              <w:t>1+X</w:t>
            </w:r>
            <w:r>
              <w:rPr>
                <w:rFonts w:asciiTheme="minorEastAsia" w:eastAsiaTheme="minorEastAsia" w:hAnsiTheme="minorEastAsia" w:cstheme="minorEastAsia" w:hint="eastAsia"/>
                <w:b/>
                <w:color w:val="000000"/>
                <w:sz w:val="20"/>
                <w:szCs w:val="20"/>
              </w:rPr>
              <w:t>）</w:t>
            </w:r>
          </w:p>
        </w:tc>
        <w:tc>
          <w:tcPr>
            <w:tcW w:w="510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评价方式</w:t>
            </w:r>
          </w:p>
        </w:tc>
        <w:tc>
          <w:tcPr>
            <w:tcW w:w="184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sz w:val="20"/>
                <w:szCs w:val="20"/>
              </w:rPr>
              <w:t>占比</w:t>
            </w:r>
          </w:p>
        </w:tc>
      </w:tr>
      <w:tr w:rsidR="00726B31">
        <w:tc>
          <w:tcPr>
            <w:tcW w:w="1809"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1</w:t>
            </w:r>
          </w:p>
        </w:tc>
        <w:tc>
          <w:tcPr>
            <w:tcW w:w="510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小组项目报告（课堂展示、口头报告）</w:t>
            </w:r>
          </w:p>
        </w:tc>
        <w:tc>
          <w:tcPr>
            <w:tcW w:w="184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30</w:t>
            </w:r>
            <w:r>
              <w:rPr>
                <w:rFonts w:asciiTheme="minorEastAsia" w:eastAsiaTheme="minorEastAsia" w:hAnsiTheme="minorEastAsia" w:cstheme="minorEastAsia" w:hint="eastAsia"/>
                <w:bCs/>
                <w:color w:val="000000"/>
                <w:sz w:val="20"/>
                <w:szCs w:val="20"/>
              </w:rPr>
              <w:t>%</w:t>
            </w:r>
          </w:p>
        </w:tc>
      </w:tr>
      <w:tr w:rsidR="00726B31">
        <w:tc>
          <w:tcPr>
            <w:tcW w:w="1809"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X1</w:t>
            </w:r>
          </w:p>
        </w:tc>
        <w:tc>
          <w:tcPr>
            <w:tcW w:w="510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2</w:t>
            </w:r>
            <w:r>
              <w:rPr>
                <w:rFonts w:asciiTheme="minorEastAsia" w:eastAsiaTheme="minorEastAsia" w:hAnsiTheme="minorEastAsia" w:cstheme="minorEastAsia" w:hint="eastAsia"/>
                <w:bCs/>
                <w:color w:val="000000"/>
                <w:sz w:val="20"/>
                <w:szCs w:val="20"/>
              </w:rPr>
              <w:t>5%</w:t>
            </w:r>
          </w:p>
        </w:tc>
      </w:tr>
      <w:tr w:rsidR="00726B31">
        <w:tc>
          <w:tcPr>
            <w:tcW w:w="1809"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X2</w:t>
            </w:r>
          </w:p>
        </w:tc>
        <w:tc>
          <w:tcPr>
            <w:tcW w:w="510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2</w:t>
            </w:r>
            <w:r>
              <w:rPr>
                <w:rFonts w:asciiTheme="minorEastAsia" w:eastAsiaTheme="minorEastAsia" w:hAnsiTheme="minorEastAsia" w:cstheme="minorEastAsia" w:hint="eastAsia"/>
                <w:bCs/>
                <w:color w:val="000000"/>
                <w:sz w:val="20"/>
                <w:szCs w:val="20"/>
              </w:rPr>
              <w:t>5%</w:t>
            </w:r>
          </w:p>
        </w:tc>
      </w:tr>
      <w:tr w:rsidR="00726B31">
        <w:tc>
          <w:tcPr>
            <w:tcW w:w="1809"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X3</w:t>
            </w:r>
          </w:p>
        </w:tc>
        <w:tc>
          <w:tcPr>
            <w:tcW w:w="510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726B31" w:rsidRDefault="00BF4092" w:rsidP="009336AD">
            <w:pPr>
              <w:snapToGrid w:val="0"/>
              <w:spacing w:beforeLines="50" w:afterLines="50"/>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20</w:t>
            </w:r>
            <w:r>
              <w:rPr>
                <w:rFonts w:asciiTheme="minorEastAsia" w:eastAsiaTheme="minorEastAsia" w:hAnsiTheme="minorEastAsia" w:cstheme="minorEastAsia" w:hint="eastAsia"/>
                <w:bCs/>
                <w:color w:val="000000"/>
                <w:sz w:val="20"/>
                <w:szCs w:val="20"/>
              </w:rPr>
              <w:t>%</w:t>
            </w:r>
          </w:p>
        </w:tc>
      </w:tr>
    </w:tbl>
    <w:p w:rsidR="00726B31" w:rsidRDefault="00BF4092">
      <w:pPr>
        <w:snapToGrid w:val="0"/>
        <w:spacing w:line="288" w:lineRule="auto"/>
        <w:ind w:right="2520" w:firstLineChars="200" w:firstLine="480"/>
        <w:rPr>
          <w:sz w:val="24"/>
          <w:szCs w:val="24"/>
        </w:rPr>
      </w:pPr>
      <w:r>
        <w:rPr>
          <w:rFonts w:ascii="黑体" w:eastAsia="黑体" w:hAnsi="宋体" w:hint="eastAsia"/>
          <w:sz w:val="24"/>
          <w:szCs w:val="24"/>
        </w:rPr>
        <w:t>八</w:t>
      </w:r>
      <w:r>
        <w:rPr>
          <w:rFonts w:ascii="黑体" w:eastAsia="黑体" w:hAnsi="宋体" w:hint="eastAsia"/>
          <w:sz w:val="24"/>
          <w:szCs w:val="24"/>
        </w:rPr>
        <w:t>、评价方式与成绩</w:t>
      </w:r>
    </w:p>
    <w:p w:rsidR="00726B31" w:rsidRDefault="00726B31">
      <w:pPr>
        <w:snapToGrid w:val="0"/>
        <w:spacing w:line="288" w:lineRule="auto"/>
        <w:ind w:right="2520"/>
        <w:rPr>
          <w:rFonts w:ascii="黑体" w:eastAsia="黑体" w:hAnsi="宋体"/>
          <w:sz w:val="24"/>
        </w:rPr>
      </w:pPr>
    </w:p>
    <w:p w:rsidR="00726B31" w:rsidRDefault="00726B31">
      <w:pPr>
        <w:snapToGrid w:val="0"/>
        <w:spacing w:line="288" w:lineRule="auto"/>
        <w:rPr>
          <w:sz w:val="28"/>
          <w:szCs w:val="28"/>
        </w:rPr>
      </w:pPr>
    </w:p>
    <w:p w:rsidR="00726B31" w:rsidRDefault="00BF4092">
      <w:pPr>
        <w:snapToGrid w:val="0"/>
        <w:spacing w:line="288" w:lineRule="auto"/>
        <w:rPr>
          <w:sz w:val="28"/>
          <w:szCs w:val="28"/>
        </w:rPr>
      </w:pPr>
      <w:r>
        <w:rPr>
          <w:rFonts w:hint="eastAsia"/>
          <w:sz w:val="28"/>
          <w:szCs w:val="28"/>
        </w:rPr>
        <w:t>撰写人：</w:t>
      </w:r>
      <w:r>
        <w:rPr>
          <w:rFonts w:hint="eastAsia"/>
          <w:sz w:val="28"/>
          <w:szCs w:val="28"/>
        </w:rPr>
        <w:t xml:space="preserve">  </w:t>
      </w:r>
      <w:r>
        <w:rPr>
          <w:rFonts w:hint="eastAsia"/>
          <w:sz w:val="28"/>
          <w:szCs w:val="28"/>
        </w:rPr>
        <w:t>任艳</w:t>
      </w:r>
      <w:r>
        <w:rPr>
          <w:rFonts w:hint="eastAsia"/>
          <w:sz w:val="28"/>
          <w:szCs w:val="28"/>
        </w:rPr>
        <w:t xml:space="preserve">                  </w:t>
      </w:r>
      <w:r>
        <w:rPr>
          <w:rFonts w:hint="eastAsia"/>
          <w:sz w:val="28"/>
          <w:szCs w:val="28"/>
        </w:rPr>
        <w:t>系主任审核签名</w:t>
      </w:r>
      <w:r>
        <w:rPr>
          <w:rFonts w:hint="eastAsia"/>
          <w:sz w:val="28"/>
          <w:szCs w:val="28"/>
        </w:rPr>
        <w:t>：</w:t>
      </w:r>
      <w:r w:rsidR="009336AD">
        <w:rPr>
          <w:rFonts w:hint="eastAsia"/>
          <w:sz w:val="28"/>
          <w:szCs w:val="28"/>
        </w:rPr>
        <w:t>吴亦昊</w:t>
      </w:r>
    </w:p>
    <w:p w:rsidR="00726B31" w:rsidRDefault="00BF4092">
      <w:pPr>
        <w:snapToGrid w:val="0"/>
        <w:spacing w:line="288" w:lineRule="auto"/>
        <w:ind w:firstLineChars="300" w:firstLine="840"/>
        <w:rPr>
          <w:sz w:val="28"/>
          <w:szCs w:val="28"/>
        </w:rPr>
      </w:pPr>
      <w:r>
        <w:rPr>
          <w:rFonts w:hint="eastAsia"/>
          <w:sz w:val="28"/>
          <w:szCs w:val="28"/>
        </w:rPr>
        <w:t>审核时间：</w:t>
      </w:r>
      <w:r w:rsidR="009336AD">
        <w:rPr>
          <w:sz w:val="28"/>
          <w:szCs w:val="28"/>
        </w:rPr>
        <w:t>2017-9-6</w:t>
      </w:r>
    </w:p>
    <w:p w:rsidR="00726B31" w:rsidRDefault="00726B31"/>
    <w:sectPr w:rsidR="00726B31" w:rsidSect="00726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092" w:rsidRDefault="00BF4092" w:rsidP="009336AD">
      <w:r>
        <w:separator/>
      </w:r>
    </w:p>
  </w:endnote>
  <w:endnote w:type="continuationSeparator" w:id="1">
    <w:p w:rsidR="00BF4092" w:rsidRDefault="00BF4092" w:rsidP="00933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092" w:rsidRDefault="00BF4092" w:rsidP="009336AD">
      <w:r>
        <w:separator/>
      </w:r>
    </w:p>
  </w:footnote>
  <w:footnote w:type="continuationSeparator" w:id="1">
    <w:p w:rsidR="00BF4092" w:rsidRDefault="00BF4092" w:rsidP="00933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726B31"/>
    <w:rsid w:val="008B397C"/>
    <w:rsid w:val="008B47F4"/>
    <w:rsid w:val="00900019"/>
    <w:rsid w:val="009336AD"/>
    <w:rsid w:val="0099063E"/>
    <w:rsid w:val="00A769B1"/>
    <w:rsid w:val="00A87753"/>
    <w:rsid w:val="00AC4C45"/>
    <w:rsid w:val="00B46F21"/>
    <w:rsid w:val="00B511A5"/>
    <w:rsid w:val="00B736A7"/>
    <w:rsid w:val="00B7651F"/>
    <w:rsid w:val="00BF4092"/>
    <w:rsid w:val="00C56E09"/>
    <w:rsid w:val="00CF096B"/>
    <w:rsid w:val="00E16D30"/>
    <w:rsid w:val="00E33169"/>
    <w:rsid w:val="00E70904"/>
    <w:rsid w:val="00EF44B1"/>
    <w:rsid w:val="00F35AA0"/>
    <w:rsid w:val="024B0C39"/>
    <w:rsid w:val="0A8128A6"/>
    <w:rsid w:val="0BF32A1B"/>
    <w:rsid w:val="0D0B7FC7"/>
    <w:rsid w:val="10BD2C22"/>
    <w:rsid w:val="114740F4"/>
    <w:rsid w:val="119B08BD"/>
    <w:rsid w:val="14CC56D3"/>
    <w:rsid w:val="18E53F5D"/>
    <w:rsid w:val="22987C80"/>
    <w:rsid w:val="24192CCC"/>
    <w:rsid w:val="271B2DBC"/>
    <w:rsid w:val="28E371A3"/>
    <w:rsid w:val="31EA4211"/>
    <w:rsid w:val="331E445C"/>
    <w:rsid w:val="39A66CD4"/>
    <w:rsid w:val="3A2954F5"/>
    <w:rsid w:val="3B644384"/>
    <w:rsid w:val="3CD52CE1"/>
    <w:rsid w:val="3FF9449C"/>
    <w:rsid w:val="410F2E6A"/>
    <w:rsid w:val="426F74F8"/>
    <w:rsid w:val="4430136C"/>
    <w:rsid w:val="444639B0"/>
    <w:rsid w:val="45A85C23"/>
    <w:rsid w:val="47445516"/>
    <w:rsid w:val="4AB0382B"/>
    <w:rsid w:val="4D492B0C"/>
    <w:rsid w:val="4D825346"/>
    <w:rsid w:val="4EBC2EEF"/>
    <w:rsid w:val="569868B5"/>
    <w:rsid w:val="5E24212F"/>
    <w:rsid w:val="611F6817"/>
    <w:rsid w:val="66CA1754"/>
    <w:rsid w:val="69CA588D"/>
    <w:rsid w:val="6ECE0D63"/>
    <w:rsid w:val="6F1E65D4"/>
    <w:rsid w:val="6F266C86"/>
    <w:rsid w:val="6F5042C2"/>
    <w:rsid w:val="74316312"/>
    <w:rsid w:val="769A28EC"/>
    <w:rsid w:val="77825A4B"/>
    <w:rsid w:val="780F13C8"/>
    <w:rsid w:val="7B690E14"/>
    <w:rsid w:val="7C385448"/>
    <w:rsid w:val="7FF96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3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6B3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726B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726B3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26B31"/>
    <w:rPr>
      <w:sz w:val="18"/>
      <w:szCs w:val="18"/>
    </w:rPr>
  </w:style>
  <w:style w:type="character" w:customStyle="1" w:styleId="Char">
    <w:name w:val="页脚 Char"/>
    <w:basedOn w:val="a0"/>
    <w:link w:val="a3"/>
    <w:uiPriority w:val="99"/>
    <w:semiHidden/>
    <w:qFormat/>
    <w:rsid w:val="00726B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2630</Characters>
  <Application>Microsoft Office Word</Application>
  <DocSecurity>0</DocSecurity>
  <Lines>21</Lines>
  <Paragraphs>6</Paragraphs>
  <ScaleCrop>false</ScaleCrop>
  <Company>微软中国</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微软用户</cp:lastModifiedBy>
  <cp:revision>15</cp:revision>
  <dcterms:created xsi:type="dcterms:W3CDTF">2016-12-19T07:34:00Z</dcterms:created>
  <dcterms:modified xsi:type="dcterms:W3CDTF">2017-09-06T03:53:00Z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