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首饰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综合材料设计与工艺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2120100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00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64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张锦彩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14066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产品设计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4-1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珠宝4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22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/>
              </w:rPr>
              <w:t>时间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 w:eastAsia="zh-CN"/>
              </w:rPr>
              <w:t>：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周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二上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午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:00-1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 xml:space="preserve">:30    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地点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 xml:space="preserve">: 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珠宝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110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 xml:space="preserve">   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 xml:space="preserve"> 电话：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8321788063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超星平台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《首饰设计与创意方法》，吴冕著 ，人民邮电出版社，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2022.8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FE9F67B">
            <w:pPr>
              <w:pStyle w:val="11"/>
              <w:widowControl/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《服饰品设计》，苏洁编著，中国纺织出版社，2010.2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《首饰设计》，伊丽莎白·奥尔弗著，中国纺织出版社，2004.3</w:t>
            </w:r>
          </w:p>
        </w:tc>
      </w:tr>
    </w:tbl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12"/>
        <w:tblpPr w:leftFromText="180" w:rightFromText="180" w:vertAnchor="text" w:horzAnchor="page" w:tblpX="1587" w:tblpY="903"/>
        <w:tblOverlap w:val="never"/>
        <w:tblW w:w="5072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0"/>
        <w:gridCol w:w="750"/>
        <w:gridCol w:w="4541"/>
        <w:gridCol w:w="1146"/>
        <w:gridCol w:w="2007"/>
      </w:tblGrid>
      <w:tr w14:paraId="085743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69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7B1B4">
            <w:pPr>
              <w:pStyle w:val="11"/>
              <w:widowControl/>
              <w:spacing w:before="120" w:after="120" w:line="240" w:lineRule="exact"/>
              <w:jc w:val="center"/>
              <w:rPr>
                <w:rFonts w:hint="default"/>
              </w:rPr>
            </w:pPr>
            <w:r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课</w:t>
            </w:r>
            <w:r>
              <w:rPr>
                <w:rStyle w:val="7"/>
                <w:rFonts w:ascii="黑体" w:hAnsi="黑体" w:eastAsia="黑体" w:cs="黑体"/>
                <w:kern w:val="0"/>
                <w:sz w:val="21"/>
                <w:szCs w:val="21"/>
              </w:rPr>
              <w:t>次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26478">
            <w:pPr>
              <w:pStyle w:val="11"/>
              <w:widowControl/>
              <w:spacing w:line="240" w:lineRule="exact"/>
              <w:jc w:val="both"/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课时</w:t>
            </w: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80DB7">
            <w:pPr>
              <w:pStyle w:val="11"/>
              <w:widowControl/>
              <w:spacing w:line="240" w:lineRule="exact"/>
              <w:ind w:firstLine="357"/>
              <w:jc w:val="center"/>
              <w:rPr>
                <w:rFonts w:hint="default"/>
              </w:rPr>
            </w:pPr>
            <w:r>
              <w:rPr>
                <w:rStyle w:val="7"/>
                <w:rFonts w:ascii="黑体" w:hAnsi="黑体" w:eastAsia="黑体" w:cs="黑体"/>
                <w:kern w:val="0"/>
                <w:sz w:val="21"/>
                <w:szCs w:val="21"/>
              </w:rPr>
              <w:t>教学内容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A53F8">
            <w:pPr>
              <w:pStyle w:val="11"/>
              <w:spacing w:line="240" w:lineRule="exact"/>
              <w:jc w:val="center"/>
              <w:rPr>
                <w:rFonts w:hint="default"/>
              </w:rPr>
            </w:pPr>
            <w:r>
              <w:rPr>
                <w:rStyle w:val="7"/>
                <w:rFonts w:ascii="黑体" w:hAnsi="黑体" w:eastAsia="黑体" w:cs="黑体"/>
                <w:kern w:val="0"/>
                <w:sz w:val="21"/>
                <w:szCs w:val="21"/>
              </w:rPr>
              <w:t>教学方式</w:t>
            </w:r>
          </w:p>
        </w:tc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64394">
            <w:pPr>
              <w:pStyle w:val="11"/>
              <w:spacing w:line="240" w:lineRule="exact"/>
              <w:jc w:val="center"/>
              <w:rPr>
                <w:rFonts w:hint="default"/>
              </w:rPr>
            </w:pPr>
            <w:r>
              <w:rPr>
                <w:rStyle w:val="7"/>
                <w:rFonts w:ascii="黑体" w:hAnsi="黑体" w:eastAsia="黑体" w:cs="黑体"/>
                <w:kern w:val="0"/>
                <w:sz w:val="21"/>
                <w:szCs w:val="21"/>
              </w:rPr>
              <w:t>作业</w:t>
            </w:r>
          </w:p>
        </w:tc>
      </w:tr>
      <w:tr w14:paraId="48ABAF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7" w:hRule="atLeast"/>
        </w:trPr>
        <w:tc>
          <w:tcPr>
            <w:tcW w:w="69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486E8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1-2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594B1">
            <w:pPr>
              <w:pStyle w:val="11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5F4F6">
            <w:pPr>
              <w:pStyle w:val="11"/>
              <w:widowControl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综合材料首饰的定义与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材料调研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方法</w:t>
            </w:r>
          </w:p>
          <w:p w14:paraId="11AD619C">
            <w:pPr>
              <w:pStyle w:val="11"/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B474A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讲课、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/>
              </w:rPr>
              <w:t>讨论、实验</w:t>
            </w:r>
          </w:p>
        </w:tc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B0323">
            <w:pPr>
              <w:pStyle w:val="11"/>
              <w:widowControl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确定自己的研究材料，并对此材料进行发散性调研，明确设计方向。绘制成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/>
              </w:rPr>
              <w:t>PPT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逐一进行汇报。</w:t>
            </w:r>
          </w:p>
        </w:tc>
      </w:tr>
      <w:tr w14:paraId="685E80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0" w:hRule="atLeast"/>
        </w:trPr>
        <w:tc>
          <w:tcPr>
            <w:tcW w:w="69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DC4AA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3-6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CBC86">
            <w:pPr>
              <w:pStyle w:val="11"/>
              <w:spacing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584D3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综合材料构思方法训练——单一材料的多种呈现方式及深度挖掘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</w:p>
          <w:p w14:paraId="7C45BED7">
            <w:pPr>
              <w:pStyle w:val="11"/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EE044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讲课、实验、讨论</w:t>
            </w:r>
          </w:p>
        </w:tc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D6B7B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运用多种创作手法，对材质本身进行物理或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工艺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手段改变其呈现状态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。每位同学完成不少于8个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实验性作品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。</w:t>
            </w:r>
          </w:p>
        </w:tc>
      </w:tr>
      <w:tr w14:paraId="2C994C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2DB43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7-10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38271">
            <w:pPr>
              <w:pStyle w:val="11"/>
              <w:spacing w:line="300" w:lineRule="auto"/>
              <w:jc w:val="center"/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235DA">
            <w:pPr>
              <w:pStyle w:val="11"/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综合材料的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不同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工艺表现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方法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3AD37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讲课、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讨论</w:t>
            </w:r>
          </w:p>
        </w:tc>
        <w:tc>
          <w:tcPr>
            <w:tcW w:w="200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3D2CE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运用多种创作手法进行综合材料的搭配组合实验，找到最佳的材料呈现形式，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每组完成至少5件实验性作品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</w:tr>
      <w:tr w14:paraId="4A0C87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6" w:hRule="atLeast"/>
        </w:trPr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D2F04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70435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69FD0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材料的设计思维方法及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深度研究</w:t>
            </w:r>
          </w:p>
          <w:p w14:paraId="6B76DB1B">
            <w:pPr>
              <w:pStyle w:val="11"/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综合材料构思方法训练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/>
              </w:rPr>
              <w:t>——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问题解决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9C132">
            <w:pPr>
              <w:pStyle w:val="11"/>
              <w:widowControl/>
              <w:shd w:val="clear" w:color="auto" w:fill="FFFFFF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答疑、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讨论</w:t>
            </w:r>
          </w:p>
        </w:tc>
        <w:tc>
          <w:tcPr>
            <w:tcW w:w="200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2A216">
            <w:pPr>
              <w:pStyle w:val="11"/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CC7D8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78D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color="000000"/>
                <w:lang w:val="en-US" w:eastAsia="zh-CN"/>
              </w:rPr>
              <w:t>11-16</w:t>
            </w:r>
          </w:p>
        </w:tc>
        <w:tc>
          <w:tcPr>
            <w:tcW w:w="75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9138E">
            <w:pPr>
              <w:pStyle w:val="11"/>
              <w:widowControl/>
              <w:jc w:val="center"/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B39D4">
            <w:pPr>
              <w:pStyle w:val="11"/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创作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/>
              </w:rPr>
              <w:t>——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设计方法与灵感构思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55E6E">
            <w:pPr>
              <w:pStyle w:val="11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讲课、讨论</w:t>
            </w:r>
          </w:p>
        </w:tc>
        <w:tc>
          <w:tcPr>
            <w:tcW w:w="200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0BBAA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个人创作一个系列，</w:t>
            </w:r>
          </w:p>
          <w:p w14:paraId="6E0B5CBA">
            <w:pPr>
              <w:pStyle w:val="11"/>
              <w:spacing w:line="300" w:lineRule="auto"/>
              <w:rPr>
                <w:rFonts w:hint="eastAsia" w:ascii="宋体" w:hAnsi="宋体" w:eastAsia="宋体" w:cs="宋体"/>
                <w:sz w:val="21"/>
                <w:szCs w:val="21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从灵感设计到模型材料实验、加工制作至少完成3件实物作品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，后进行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/>
              </w:rPr>
              <w:t>PPT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汇报。</w:t>
            </w:r>
          </w:p>
        </w:tc>
      </w:tr>
      <w:tr w14:paraId="1DB339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A745D">
            <w:pPr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0A822">
            <w:pPr>
              <w:pStyle w:val="11"/>
              <w:widowControl/>
              <w:jc w:val="both"/>
              <w:rPr>
                <w:rStyle w:val="7"/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97CC5">
            <w:pPr>
              <w:pStyle w:val="11"/>
              <w:widowControl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创作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  <w:lang w:val="en-US"/>
              </w:rPr>
              <w:t>——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围绕主题进行综合材料首饰的制作及呈现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57E1A">
            <w:pPr>
              <w:pStyle w:val="11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讨论、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实践</w:t>
            </w:r>
          </w:p>
        </w:tc>
        <w:tc>
          <w:tcPr>
            <w:tcW w:w="200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B630A"/>
        </w:tc>
      </w:tr>
      <w:tr w14:paraId="06F056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atLeast"/>
        </w:trPr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84949">
            <w:pPr>
              <w:jc w:val="center"/>
            </w:pPr>
          </w:p>
        </w:tc>
        <w:tc>
          <w:tcPr>
            <w:tcW w:w="75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A11C6">
            <w:pPr>
              <w:pStyle w:val="11"/>
              <w:widowControl/>
              <w:rPr>
                <w:rStyle w:val="7"/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541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057E8">
            <w:pPr>
              <w:pStyle w:val="11"/>
              <w:widowControl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个人</w:t>
            </w:r>
            <w:r>
              <w:rPr>
                <w:rFonts w:ascii="宋体" w:hAnsi="宋体" w:eastAsia="宋体" w:cs="宋体"/>
                <w:sz w:val="21"/>
                <w:szCs w:val="21"/>
                <w:u w:color="FF0000"/>
                <w:lang w:val="zh-CN"/>
              </w:rPr>
              <w:t>创作</w:t>
            </w:r>
            <w:r>
              <w:rPr>
                <w:rFonts w:hint="eastAsia" w:ascii="宋体" w:hAnsi="宋体" w:eastAsia="宋体" w:cs="宋体"/>
                <w:sz w:val="21"/>
                <w:szCs w:val="21"/>
                <w:u w:color="FF0000"/>
                <w:lang w:val="en-US" w:eastAsia="zh-CN"/>
              </w:rPr>
              <w:t>ppt汇报</w:t>
            </w:r>
            <w:r>
              <w:rPr>
                <w:rFonts w:ascii="宋体" w:hAnsi="宋体" w:eastAsia="宋体" w:cs="宋体"/>
                <w:sz w:val="21"/>
                <w:szCs w:val="21"/>
                <w:u w:color="FF0000"/>
                <w:lang w:val="zh-CN"/>
              </w:rPr>
              <w:t>和一对一答疑</w:t>
            </w:r>
            <w:r>
              <w:rPr>
                <w:rFonts w:hint="eastAsia" w:ascii="宋体" w:hAnsi="宋体" w:eastAsia="宋体" w:cs="宋体"/>
                <w:sz w:val="21"/>
                <w:szCs w:val="21"/>
                <w:u w:color="FF0000"/>
                <w:lang w:val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u w:color="FF0000"/>
                <w:lang w:val="en-US" w:eastAsia="zh-CN"/>
              </w:rPr>
              <w:t>总结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7528A">
            <w:pPr>
              <w:pStyle w:val="11"/>
              <w:widowControl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汇报、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讨论</w:t>
            </w:r>
          </w:p>
        </w:tc>
        <w:tc>
          <w:tcPr>
            <w:tcW w:w="200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B27A6"/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珠宝首饰材料调研报告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</w:tcPr>
          <w:p w14:paraId="77BFBA68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实验性作品（一）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单一材料的多种呈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</w:rPr>
              <w:t>现方式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</w:tcPr>
          <w:p w14:paraId="508D97E2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实验性作品（二）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多种材料的实验应用探索</w:t>
            </w:r>
          </w:p>
        </w:tc>
      </w:tr>
      <w:tr w14:paraId="275006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B7B232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00EB8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35%</w:t>
            </w:r>
          </w:p>
        </w:tc>
        <w:tc>
          <w:tcPr>
            <w:tcW w:w="5387" w:type="dxa"/>
            <w:shd w:val="clear" w:color="auto" w:fill="auto"/>
          </w:tcPr>
          <w:p w14:paraId="1458A21E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主题项目首饰设计与创作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633095" cy="399415"/>
            <wp:effectExtent l="0" t="0" r="14605" b="635"/>
            <wp:docPr id="4" name="图片 4" descr="微信图片_20240117085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401170859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39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565785" cy="602615"/>
            <wp:effectExtent l="0" t="0" r="5715" b="6985"/>
            <wp:docPr id="6" name="图片 6" descr="朱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朱玉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60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.0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10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華康儷中黑">
    <w:altName w:val="Microsoft JhengHei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07BF9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9F1"/>
    <w:rsid w:val="00187F2F"/>
    <w:rsid w:val="00190BF2"/>
    <w:rsid w:val="001918B2"/>
    <w:rsid w:val="001918E1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0744"/>
    <w:rsid w:val="001E3DBD"/>
    <w:rsid w:val="001E6615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53C0"/>
    <w:rsid w:val="00240B53"/>
    <w:rsid w:val="00280A20"/>
    <w:rsid w:val="00283A9D"/>
    <w:rsid w:val="00287142"/>
    <w:rsid w:val="002878C2"/>
    <w:rsid w:val="00290A4F"/>
    <w:rsid w:val="00290EB6"/>
    <w:rsid w:val="002A0689"/>
    <w:rsid w:val="002A773D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2F7DBA"/>
    <w:rsid w:val="00300031"/>
    <w:rsid w:val="00302917"/>
    <w:rsid w:val="0030476F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71B"/>
    <w:rsid w:val="00355A41"/>
    <w:rsid w:val="00361EF9"/>
    <w:rsid w:val="00363C7D"/>
    <w:rsid w:val="003666D5"/>
    <w:rsid w:val="003713F2"/>
    <w:rsid w:val="0037264D"/>
    <w:rsid w:val="00372A06"/>
    <w:rsid w:val="00372DCB"/>
    <w:rsid w:val="0037392E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1732E"/>
    <w:rsid w:val="00421F6F"/>
    <w:rsid w:val="00422249"/>
    <w:rsid w:val="00422B54"/>
    <w:rsid w:val="00423345"/>
    <w:rsid w:val="00425844"/>
    <w:rsid w:val="00427D2B"/>
    <w:rsid w:val="0043270C"/>
    <w:rsid w:val="00437FEA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D5846"/>
    <w:rsid w:val="005E29D2"/>
    <w:rsid w:val="005E7140"/>
    <w:rsid w:val="005E7A88"/>
    <w:rsid w:val="005F0931"/>
    <w:rsid w:val="005F2CBF"/>
    <w:rsid w:val="006044A3"/>
    <w:rsid w:val="0060555E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0A22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A52AF"/>
    <w:rsid w:val="006B07CA"/>
    <w:rsid w:val="006B0F20"/>
    <w:rsid w:val="006B1B20"/>
    <w:rsid w:val="006B3072"/>
    <w:rsid w:val="006C15AE"/>
    <w:rsid w:val="006C5B2B"/>
    <w:rsid w:val="006D5C73"/>
    <w:rsid w:val="006D652A"/>
    <w:rsid w:val="006D7264"/>
    <w:rsid w:val="006E0CD9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65590"/>
    <w:rsid w:val="007752C7"/>
    <w:rsid w:val="0077581C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4FE0"/>
    <w:rsid w:val="00865C6A"/>
    <w:rsid w:val="008665DF"/>
    <w:rsid w:val="00866AEC"/>
    <w:rsid w:val="00866CD5"/>
    <w:rsid w:val="008702F7"/>
    <w:rsid w:val="00873C4B"/>
    <w:rsid w:val="008766C8"/>
    <w:rsid w:val="00882E20"/>
    <w:rsid w:val="00892651"/>
    <w:rsid w:val="008A2553"/>
    <w:rsid w:val="008B0337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2B6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0B5"/>
    <w:rsid w:val="00941FD1"/>
    <w:rsid w:val="00946605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3E8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082D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1C68"/>
    <w:rsid w:val="00BA5396"/>
    <w:rsid w:val="00BB00B3"/>
    <w:rsid w:val="00BC09B7"/>
    <w:rsid w:val="00BC622E"/>
    <w:rsid w:val="00BD2AE6"/>
    <w:rsid w:val="00BD5CA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0C0B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93C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16F1"/>
    <w:rsid w:val="00D06971"/>
    <w:rsid w:val="00D069F5"/>
    <w:rsid w:val="00D07898"/>
    <w:rsid w:val="00D07EB2"/>
    <w:rsid w:val="00D11800"/>
    <w:rsid w:val="00D11BCB"/>
    <w:rsid w:val="00D15EC3"/>
    <w:rsid w:val="00D16835"/>
    <w:rsid w:val="00D20242"/>
    <w:rsid w:val="00D203F9"/>
    <w:rsid w:val="00D2287F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A6138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55D8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97685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3C0556C"/>
    <w:rsid w:val="196A3BC0"/>
    <w:rsid w:val="199D2E85"/>
    <w:rsid w:val="1B9B294B"/>
    <w:rsid w:val="29DC0639"/>
    <w:rsid w:val="2E59298A"/>
    <w:rsid w:val="37E50B00"/>
    <w:rsid w:val="3DE10C3E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  <w:style w:type="paragraph" w:customStyle="1" w:styleId="11">
    <w:name w:val="正文 A"/>
    <w:qFormat/>
    <w:uiPriority w:val="0"/>
    <w:pPr>
      <w:widowControl w:val="0"/>
    </w:pPr>
    <w:rPr>
      <w:rFonts w:ascii="Times New Roman" w:hAnsi="Times New Roman" w:eastAsia="Arial Unicode MS" w:cs="Arial Unicode MS"/>
      <w:color w:val="000000"/>
      <w:kern w:val="2"/>
      <w:sz w:val="24"/>
      <w:szCs w:val="24"/>
      <w:u w:color="000000"/>
      <w:lang w:val="en-US" w:eastAsia="zh-CN" w:bidi="ar-SA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700</Words>
  <Characters>807</Characters>
  <Lines>8</Lines>
  <Paragraphs>2</Paragraphs>
  <TotalTime>2</TotalTime>
  <ScaleCrop>false</ScaleCrop>
  <LinksUpToDate>false</LinksUpToDate>
  <CharactersWithSpaces>856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张锦彩</cp:lastModifiedBy>
  <cp:lastPrinted>2025-09-14T17:02:00Z</cp:lastPrinted>
  <dcterms:modified xsi:type="dcterms:W3CDTF">2026-09-10T13:48:05Z</dcterms:modified>
  <dc:title>上海建桥学院教学进度计划表</dc:title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eyJoZGlkIjoiYmNlNTRlYWM4Mzg0YjU1OWI2ZDMwYjliM2ZjMDVkZTMiLCJ1c2VySWQiOiI3NTg5NjY5MDIifQ==</vt:lpwstr>
  </property>
  <property fmtid="{D5CDD505-2E9C-101B-9397-08002B2CF9AE}" pid="4" name="ICV">
    <vt:lpwstr>CEF06FAFCA73481BBE8A860973E69BE5_13</vt:lpwstr>
  </property>
</Properties>
</file>