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ind w:firstLine="2730" w:firstLineChars="1300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产品设计表现1</w:t>
            </w:r>
          </w:p>
        </w:tc>
      </w:tr>
      <w:tr w14:paraId="76E96160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2120136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0079</w:t>
            </w:r>
            <w:bookmarkStart w:id="0" w:name="_GoBack"/>
            <w:bookmarkEnd w:id="0"/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/64</w:t>
            </w:r>
          </w:p>
        </w:tc>
      </w:tr>
      <w:tr w14:paraId="31FF0B99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郝福震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19130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产设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B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25-3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33</w:t>
            </w:r>
            <w:r>
              <w:rPr>
                <w:rFonts w:eastAsia="宋体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珠宝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423</w:t>
            </w:r>
          </w:p>
        </w:tc>
      </w:tr>
      <w:tr w14:paraId="799A9358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时间 :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1-16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周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一上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午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08:2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0-1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: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地点:珠宝学院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423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电话：</w:t>
            </w: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7853721242</w:t>
            </w:r>
          </w:p>
        </w:tc>
      </w:tr>
      <w:tr w14:paraId="54FD89F7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超星：https://mooc1.chaoxing.com/mooc-ans/mycourse/teachercourse?moocId=266783012&amp;clazzid=153859889&amp;edit=true&amp;v=0&amp;cpi=91284053&amp;pageHeader=-1&amp;needVirtualApproved=0&amp;mooc2HideHead=0&amp;m=0&amp;perspectiveType=0</w:t>
            </w:r>
          </w:p>
        </w:tc>
      </w:tr>
      <w:tr w14:paraId="410BB7ED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《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珠宝首饰设计手绘与表现技法</w:t>
            </w: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》，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朱玉、王潮、赵靖娜、王苏悦，北京</w:t>
            </w: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大学出版社</w:t>
            </w:r>
            <w:r>
              <w:rPr>
                <w:rFonts w:hint="eastAsia" w:ascii="Times New Roman" w:hAnsi="Times New Roman" w:cs="宋体"/>
                <w:color w:val="000000"/>
                <w:sz w:val="20"/>
                <w:szCs w:val="20"/>
                <w:lang w:val="en-US" w:eastAsia="zh-CN" w:bidi="ar-SA"/>
              </w:rPr>
              <w:t>，</w:t>
            </w:r>
            <w:r>
              <w:rPr>
                <w:rFonts w:hint="eastAsia"/>
                <w:sz w:val="21"/>
                <w:szCs w:val="21"/>
              </w:rPr>
              <w:t>202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/>
                <w:sz w:val="21"/>
                <w:szCs w:val="21"/>
              </w:rPr>
              <w:t>月第1版第1次</w:t>
            </w:r>
            <w:r>
              <w:rPr>
                <w:rFonts w:hint="default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ISBN号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9787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301370353</w:t>
            </w:r>
          </w:p>
        </w:tc>
      </w:tr>
      <w:tr w14:paraId="67DFDA0A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9929BA9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《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首饰设计基础教程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》，</w:t>
            </w: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王海涛，朱玉 ，金瑛，蔡善武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中国地质大学出版社</w:t>
            </w: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,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202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月第1版第1次</w:t>
            </w:r>
            <w:r>
              <w:rPr>
                <w:rFonts w:hint="default" w:ascii="宋体" w:hAnsi="宋体" w:eastAsia="宋体"/>
                <w:sz w:val="21"/>
                <w:szCs w:val="21"/>
                <w:lang w:val="en-US"/>
              </w:rPr>
              <w:t>,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ISBN号978-7-5625-5960-3</w:t>
            </w:r>
          </w:p>
          <w:p w14:paraId="3246A9F5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《珠宝首饰设计》，郭新编著，上海人民美术出版社 2009.5</w:t>
            </w:r>
          </w:p>
          <w:p w14:paraId="7076DC0C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《首饰设计》，庄东东著，中国纺织出版社 2017.8</w:t>
            </w:r>
          </w:p>
        </w:tc>
      </w:tr>
    </w:tbl>
    <w:p w14:paraId="5F21E8E3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740"/>
        <w:gridCol w:w="1321"/>
        <w:gridCol w:w="1471"/>
      </w:tblGrid>
      <w:tr w14:paraId="6190B1A2"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rPr>
          <w:trHeight w:val="441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806BFDB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BB777A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第一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单元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首饰设计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专业绘图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概论</w:t>
            </w:r>
          </w:p>
        </w:tc>
        <w:tc>
          <w:tcPr>
            <w:tcW w:w="132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FA63B83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Hans"/>
              </w:rPr>
              <w:t>讲课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0372CC72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00213A3B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9AF934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第二单元 宝石特性及手绘表现</w:t>
            </w:r>
          </w:p>
          <w:p w14:paraId="0E12C339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不同琢形的刻面宝石的刻面线画法和光影的表现原理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2D4ADCA0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0B78D30E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389F6E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宋体" w:hAnsi="宋体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白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色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和彩色刻面宝石的不同色彩表现和刻面宝石的火彩表现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方式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B1C8C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讲课实验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564FAD3A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4609828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宋体" w:hAnsi="宋体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不同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弧面宝石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的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透明性原理及宝石颜色和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光学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特征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光影特点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的色彩表现-透明宝石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79CA456E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594F6E5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不同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弧面宝石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的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透明性原理及宝石颜色和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光学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特征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光影特点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的色彩表现-不透明宝石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868054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768FB707">
        <w:trPr>
          <w:trHeight w:val="9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F262B9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04CB2977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BE486D">
            <w:pPr>
              <w:numPr>
                <w:ilvl w:val="0"/>
                <w:numId w:val="1"/>
              </w:num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小颗粒宝石的绘制方法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820BED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7D1D96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X1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宝石特性及手绘表现</w:t>
            </w:r>
          </w:p>
        </w:tc>
      </w:tr>
      <w:tr w14:paraId="7A425125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19929F5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03CC66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第三单元 金属特性及手绘表现</w:t>
            </w:r>
          </w:p>
          <w:p w14:paraId="3B7CE402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不同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金属结构的结构关系和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光影表现原理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307F9F37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22B2A36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DDE52A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白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色、黄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色、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橘色、黑色金属的色彩表现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17CFDB29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576CAFA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9C16F9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3、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不同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金属肌理的表现效果及运用场合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X2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金属特性及手绘表现</w:t>
            </w:r>
          </w:p>
        </w:tc>
      </w:tr>
      <w:tr w14:paraId="204E4EB6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37" w:type="dxa"/>
            <w:vAlign w:val="center"/>
          </w:tcPr>
          <w:p w14:paraId="2BBF2B6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0E86FF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第四单元 镶嵌工艺特性的手绘表现</w:t>
            </w:r>
          </w:p>
          <w:p w14:paraId="1B263A35">
            <w:pPr>
              <w:numPr>
                <w:ilvl w:val="0"/>
                <w:numId w:val="2"/>
              </w:num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不同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镶嵌工艺的工艺流程和镶嵌原理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1CBD82BD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737" w:type="dxa"/>
            <w:vAlign w:val="center"/>
          </w:tcPr>
          <w:p w14:paraId="2C57C468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7D42E7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2、针对铲边镶、密钉镶、轨道镶、隐秘镶的绘制方式进行示范讲解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7BA20590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737" w:type="dxa"/>
            <w:vAlign w:val="center"/>
          </w:tcPr>
          <w:p w14:paraId="051CE19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8376B3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第五单元 综合材料特性的手绘表现</w:t>
            </w:r>
          </w:p>
          <w:p w14:paraId="4AAC3E0A">
            <w:pPr>
              <w:tabs>
                <w:tab w:val="left" w:pos="532"/>
              </w:tabs>
              <w:spacing w:line="340" w:lineRule="exact"/>
              <w:jc w:val="both"/>
              <w:rPr>
                <w:rFonts w:hint="default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、可与镶嵌工艺结合的综合材料：贝壳、琉璃（亚克力）、玻璃、陶瓷、木头的物理性质和表面特征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137F58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X3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镶嵌工艺特性的手绘</w:t>
            </w:r>
          </w:p>
        </w:tc>
      </w:tr>
      <w:tr w14:paraId="7B118DA2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9713E4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737" w:type="dxa"/>
            <w:vAlign w:val="center"/>
          </w:tcPr>
          <w:p w14:paraId="16942741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D150BB">
            <w:pPr>
              <w:tabs>
                <w:tab w:val="left" w:pos="532"/>
              </w:tabs>
              <w:spacing w:line="340" w:lineRule="exact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2、其他工艺类型的材料体现：花丝、珐琅、钛金属氧化的工艺理论知识和绘制表现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8DB419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0FF4F9">
            <w:pPr>
              <w:tabs>
                <w:tab w:val="left" w:pos="532"/>
              </w:tabs>
              <w:spacing w:line="340" w:lineRule="exact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X4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综合材料特性的手绘表现</w:t>
            </w:r>
          </w:p>
        </w:tc>
      </w:tr>
      <w:tr w14:paraId="0931AC1F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08931D9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3E77DE">
            <w:pPr>
              <w:tabs>
                <w:tab w:val="left" w:pos="532"/>
              </w:tabs>
              <w:spacing w:line="340" w:lineRule="exact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第六单元 珠宝首饰综合手绘表现</w:t>
            </w:r>
          </w:p>
          <w:p w14:paraId="03C53BB7">
            <w:pPr>
              <w:tabs>
                <w:tab w:val="left" w:pos="532"/>
              </w:tabs>
              <w:spacing w:line="340" w:lineRule="exact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1、珠宝首饰产品三视图的绘制原理及案例分析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243EB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38605D7F">
        <w:trPr>
          <w:trHeight w:val="912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4D871B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737" w:type="dxa"/>
            <w:vAlign w:val="center"/>
          </w:tcPr>
          <w:p w14:paraId="74260944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3E4607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2、首饰设计形式美法则的讲解及案例运用分析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3A3239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3B1FB1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30591BB3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37" w:type="dxa"/>
            <w:vAlign w:val="center"/>
          </w:tcPr>
          <w:p w14:paraId="3D91BEF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15375F">
            <w:pPr>
              <w:numPr>
                <w:ilvl w:val="0"/>
                <w:numId w:val="0"/>
              </w:num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3、综合产品设计表现的表现技法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CC38A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68B41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X5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珠宝首饰综合手绘表现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25%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  <w:r>
              <w:rPr>
                <w:rFonts w:hint="eastAsia" w:asciiTheme="minorEastAsia" w:hAnsiTheme="minorEastAsia" w:eastAsiaTheme="minorEastAsia"/>
                <w:sz w:val="20"/>
                <w:szCs w:val="20"/>
                <w:lang w:val="en-US" w:eastAsia="zh-CN"/>
              </w:rPr>
              <w:t>_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宝石产品的特性及表现方法</w:t>
            </w:r>
          </w:p>
        </w:tc>
      </w:tr>
      <w:tr w14:paraId="115F1435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作品-金属产品的特性及表现方法</w:t>
            </w:r>
          </w:p>
        </w:tc>
      </w:tr>
      <w:tr w14:paraId="63088E38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  <w:r>
              <w:rPr>
                <w:rFonts w:hint="eastAsia" w:asciiTheme="minorEastAsia" w:hAnsiTheme="minorEastAsia" w:eastAsiaTheme="minorEastAsia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镶嵌工艺产品的特性及表现方法</w:t>
            </w:r>
          </w:p>
        </w:tc>
      </w:tr>
      <w:tr w14:paraId="7DB91FEC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937A7E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319ADF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10%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0F0ED8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  <w:r>
              <w:rPr>
                <w:rFonts w:hint="eastAsia" w:asciiTheme="minorEastAsia" w:hAnsiTheme="minorEastAsia" w:eastAsiaTheme="minorEastAsia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综合材料产品的特性及表现方法</w:t>
            </w:r>
          </w:p>
        </w:tc>
      </w:tr>
      <w:tr w14:paraId="4D8DE249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1B33246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9C81CC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25%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92C24D6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  <w:r>
              <w:rPr>
                <w:rFonts w:hint="eastAsia" w:asciiTheme="minorEastAsia" w:hAnsiTheme="minorEastAsia" w:eastAsiaTheme="minorEastAsia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珠宝首饰产品综合表现方法</w:t>
            </w:r>
          </w:p>
        </w:tc>
      </w:tr>
    </w:tbl>
    <w:p w14:paraId="67A6259F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191406C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429895</wp:posOffset>
            </wp:positionH>
            <wp:positionV relativeFrom="paragraph">
              <wp:posOffset>314960</wp:posOffset>
            </wp:positionV>
            <wp:extent cx="1337310" cy="589915"/>
            <wp:effectExtent l="0" t="0" r="8890" b="19685"/>
            <wp:wrapNone/>
            <wp:docPr id="4" name="图片 4" descr="159132e637f2276b1ff44f738f241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59132e637f2276b1ff44f738f24180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7310" cy="589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793115" cy="843915"/>
            <wp:effectExtent l="0" t="0" r="19685" b="19685"/>
            <wp:docPr id="5" name="图片 5" descr="IMG_8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8708"/>
                    <pic:cNvPicPr>
                      <a:picLocks noChangeAspect="1"/>
                    </pic:cNvPicPr>
                  </pic:nvPicPr>
                  <pic:blipFill>
                    <a:blip r:embed="rId9"/>
                    <a:srcRect l="19770" t="13435" r="22140" b="21191"/>
                    <a:stretch>
                      <a:fillRect/>
                    </a:stretch>
                  </pic:blipFill>
                  <pic:spPr>
                    <a:xfrm>
                      <a:off x="0" y="0"/>
                      <a:ext cx="79311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</w:rPr>
        <w:drawing>
          <wp:inline distT="0" distB="0" distL="114300" distR="114300">
            <wp:extent cx="842010" cy="588645"/>
            <wp:effectExtent l="0" t="0" r="0" b="0"/>
            <wp:docPr id="6" name="图片 6" descr="fc810b3d54036780a8e5e9d52297f5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c810b3d54036780a8e5e9d52297f58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2010" cy="58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MingLiU">
    <w:altName w:val="宋体-繁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華康儷中黑">
    <w:altName w:val="汉仪中黑KW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苹方-简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otumChe">
    <w:altName w:val="Apple SD Gothic Neo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華康粗圓體">
    <w:altName w:val="苹方-简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CB7754"/>
    <w:multiLevelType w:val="singleLevel"/>
    <w:tmpl w:val="BECB775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DFD87476"/>
    <w:multiLevelType w:val="singleLevel"/>
    <w:tmpl w:val="DFD87476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0175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5F69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207D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37AA1"/>
    <w:rsid w:val="00E4037B"/>
    <w:rsid w:val="00E43444"/>
    <w:rsid w:val="00E46564"/>
    <w:rsid w:val="00E52CD7"/>
    <w:rsid w:val="00E54F07"/>
    <w:rsid w:val="00E573C0"/>
    <w:rsid w:val="00E57781"/>
    <w:rsid w:val="00E611E6"/>
    <w:rsid w:val="00E67717"/>
    <w:rsid w:val="00E70DFC"/>
    <w:rsid w:val="00E72B2E"/>
    <w:rsid w:val="00E72C30"/>
    <w:rsid w:val="00E80D3A"/>
    <w:rsid w:val="00E83EA5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62A6BE7"/>
    <w:rsid w:val="199D2E85"/>
    <w:rsid w:val="1B9B294B"/>
    <w:rsid w:val="2E59298A"/>
    <w:rsid w:val="37E50B00"/>
    <w:rsid w:val="49DF08B3"/>
    <w:rsid w:val="5DDDBBD7"/>
    <w:rsid w:val="639E67C2"/>
    <w:rsid w:val="65310993"/>
    <w:rsid w:val="6E256335"/>
    <w:rsid w:val="700912C5"/>
    <w:rsid w:val="74F62C86"/>
    <w:rsid w:val="7FF7F4CE"/>
    <w:rsid w:val="96F7E218"/>
    <w:rsid w:val="DFCFF947"/>
    <w:rsid w:val="DFFE3220"/>
    <w:rsid w:val="DFFFD758"/>
    <w:rsid w:val="EBA7F6EF"/>
    <w:rsid w:val="EFF44E41"/>
    <w:rsid w:val="FF5F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51E852B-BE66-46CC-B0DB-81841371CB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3</Pages>
  <Words>134</Words>
  <Characters>768</Characters>
  <Lines>6</Lines>
  <Paragraphs>1</Paragraphs>
  <TotalTime>1</TotalTime>
  <ScaleCrop>false</ScaleCrop>
  <LinksUpToDate>false</LinksUpToDate>
  <CharactersWithSpaces>901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2015-08-29T04:51:00Z</dcterms:created>
  <dc:creator>*****</dc:creator>
  <cp:lastModifiedBy>.</cp:lastModifiedBy>
  <cp:lastPrinted>2015-03-20T03:45:00Z</cp:lastPrinted>
  <dcterms:modified xsi:type="dcterms:W3CDTF">2026-09-09T22:02:08Z</dcterms:modified>
  <dc:title>上海建桥学院教学进度计划表</dc:title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ADE245B3EF54A96EE066A16A6621D510_43</vt:lpwstr>
  </property>
</Properties>
</file>