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rFonts w:eastAsiaTheme="minorEastAsia"/>
          <w:sz w:val="6"/>
          <w:szCs w:val="6"/>
          <w:lang w:eastAsia="zh-CN"/>
        </w:rPr>
      </w:pPr>
      <w:r>
        <w:rPr>
          <w:rFonts w:hint="eastAsia" w:eastAsiaTheme="minorEastAsia"/>
          <w:sz w:val="6"/>
          <w:szCs w:val="6"/>
          <w:lang w:eastAsia="zh-CN"/>
        </w:rPr>
        <w:t xml:space="preserve"> </w:t>
      </w: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736"/>
        <w:gridCol w:w="1908"/>
        <w:gridCol w:w="1031"/>
        <w:gridCol w:w="1171"/>
        <w:gridCol w:w="1752"/>
        <w:gridCol w:w="1463"/>
      </w:tblGrid>
      <w:tr w14:paraId="69ECFDAA">
        <w:trPr>
          <w:trHeight w:val="454" w:hRule="atLeast"/>
          <w:jc w:val="center"/>
        </w:trPr>
        <w:tc>
          <w:tcPr>
            <w:tcW w:w="173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325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ind w:firstLine="2730" w:firstLineChars="1300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商业首饰设计</w:t>
            </w:r>
          </w:p>
        </w:tc>
      </w:tr>
      <w:tr w14:paraId="76E96160">
        <w:trPr>
          <w:trHeight w:val="454" w:hRule="atLeast"/>
          <w:jc w:val="center"/>
        </w:trPr>
        <w:tc>
          <w:tcPr>
            <w:tcW w:w="1736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908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0"/>
                <w:lang w:eastAsia="zh-CN"/>
              </w:rPr>
              <w:t>2120147</w:t>
            </w:r>
          </w:p>
        </w:tc>
        <w:tc>
          <w:tcPr>
            <w:tcW w:w="1031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71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0040</w:t>
            </w:r>
          </w:p>
        </w:tc>
        <w:tc>
          <w:tcPr>
            <w:tcW w:w="1752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3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/64</w:t>
            </w:r>
          </w:p>
        </w:tc>
      </w:tr>
      <w:tr w14:paraId="31FF0B99">
        <w:trPr>
          <w:trHeight w:val="454" w:hRule="atLeast"/>
          <w:jc w:val="center"/>
        </w:trPr>
        <w:tc>
          <w:tcPr>
            <w:tcW w:w="1736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908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朱玉</w:t>
            </w:r>
          </w:p>
        </w:tc>
        <w:tc>
          <w:tcPr>
            <w:tcW w:w="1031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71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14052</w:t>
            </w:r>
          </w:p>
        </w:tc>
        <w:tc>
          <w:tcPr>
            <w:tcW w:w="1752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3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rPr>
          <w:trHeight w:val="454" w:hRule="atLeast"/>
          <w:jc w:val="center"/>
        </w:trPr>
        <w:tc>
          <w:tcPr>
            <w:tcW w:w="1736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908" w:type="dxa"/>
            <w:vAlign w:val="center"/>
          </w:tcPr>
          <w:p w14:paraId="19F205DF">
            <w:pPr>
              <w:tabs>
                <w:tab w:val="left" w:pos="532"/>
              </w:tabs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产品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B</w:t>
            </w:r>
            <w:r>
              <w:rPr>
                <w:rFonts w:eastAsia="宋体"/>
                <w:sz w:val="21"/>
                <w:szCs w:val="21"/>
                <w:lang w:eastAsia="zh-CN"/>
              </w:rPr>
              <w:t>24-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2、3合班</w:t>
            </w:r>
          </w:p>
        </w:tc>
        <w:tc>
          <w:tcPr>
            <w:tcW w:w="1031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71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62</w:t>
            </w:r>
            <w:r>
              <w:rPr>
                <w:rFonts w:eastAsia="宋体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752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3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珠宝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9</w:t>
            </w:r>
          </w:p>
        </w:tc>
      </w:tr>
      <w:tr w14:paraId="799A9358">
        <w:trPr>
          <w:trHeight w:val="454" w:hRule="atLeast"/>
          <w:jc w:val="center"/>
        </w:trPr>
        <w:tc>
          <w:tcPr>
            <w:tcW w:w="1736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325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时间：</w:t>
            </w: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2-17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周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五9:00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-1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: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00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地点：珠宝学院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224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电话：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18800319616</w:t>
            </w:r>
          </w:p>
        </w:tc>
      </w:tr>
      <w:tr w14:paraId="54FD89F7">
        <w:trPr>
          <w:trHeight w:val="454" w:hRule="atLeast"/>
          <w:jc w:val="center"/>
        </w:trPr>
        <w:tc>
          <w:tcPr>
            <w:tcW w:w="1736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325" w:type="dxa"/>
            <w:gridSpan w:val="5"/>
            <w:tcBorders>
              <w:right w:val="single" w:color="auto" w:sz="12" w:space="0"/>
            </w:tcBorders>
            <w:vAlign w:val="center"/>
          </w:tcPr>
          <w:p w14:paraId="6FEDA5D7">
            <w:pPr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商业首饰设计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https://mooc1.chaoxing.com/mooc-ans/mycourse/teachercourse?moocId=266758423&amp;clazzid=153794853&amp;edit=true&amp;v=0&amp;cpi=33777201&amp;pageHeader=-1&amp;needVirtualApproved=0&amp;mooc2HideHead=0&amp;m=0&amp;perspectiveType=0</w:t>
            </w:r>
          </w:p>
          <w:p w14:paraId="19AE7650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0BB7ED">
        <w:trPr>
          <w:trHeight w:val="454" w:hRule="atLeast"/>
          <w:jc w:val="center"/>
        </w:trPr>
        <w:tc>
          <w:tcPr>
            <w:tcW w:w="1736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325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《首饰设计》朱欢编著，化学工艺出版社，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>024年</w:t>
            </w:r>
          </w:p>
        </w:tc>
      </w:tr>
      <w:tr w14:paraId="67DFDA0A">
        <w:trPr>
          <w:trHeight w:val="454" w:hRule="atLeast"/>
          <w:jc w:val="center"/>
        </w:trPr>
        <w:tc>
          <w:tcPr>
            <w:tcW w:w="173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325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83382B4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《首饰设计》庄冬冬 中国纺织出版社，2017.8</w:t>
            </w:r>
          </w:p>
          <w:p w14:paraId="5617BDF9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《顶级珠宝设计》，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Anastasia Young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著，崔静译，电子工业出版社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 xml:space="preserve"> 2015.5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29"/>
        <w:gridCol w:w="730"/>
        <w:gridCol w:w="4792"/>
        <w:gridCol w:w="1166"/>
        <w:gridCol w:w="1644"/>
      </w:tblGrid>
      <w:tr w14:paraId="6190B1A2">
        <w:trPr>
          <w:trHeight w:val="454" w:hRule="atLeast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10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66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59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rPr>
          <w:trHeight w:val="340" w:hRule="atLeast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10" w:type="dxa"/>
          </w:tcPr>
          <w:p w14:paraId="7806BF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03CF75">
            <w:pPr>
              <w:snapToGrid w:val="0"/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一、商业首饰设计的基本理论</w:t>
            </w:r>
          </w:p>
          <w:p w14:paraId="1D3A98DE">
            <w:pPr>
              <w:snapToGrid w:val="0"/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1、商业首饰的定义和分类</w:t>
            </w:r>
          </w:p>
          <w:p w14:paraId="6C073C8F">
            <w:pPr>
              <w:snapToGrid w:val="0"/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2、商业首饰设计的步骤和基本特征</w:t>
            </w:r>
          </w:p>
          <w:p w14:paraId="6CAB37D4">
            <w:pPr>
              <w:snapToGrid w:val="0"/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3、商业首饰设计的基本流程</w:t>
            </w:r>
          </w:p>
          <w:p w14:paraId="7F899FD8">
            <w:pPr>
              <w:snapToGrid w:val="0"/>
              <w:rPr>
                <w:rFonts w:ascii="宋体" w:hAnsi="宋体" w:eastAsia="宋体"/>
                <w:b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二、一般商业首饰设计的内容</w:t>
            </w:r>
          </w:p>
          <w:p w14:paraId="5DC62DF5">
            <w:pPr>
              <w:snapToGrid w:val="0"/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1、一般商业首饰设计的法则和形式美表现</w:t>
            </w:r>
          </w:p>
          <w:p w14:paraId="7A32885C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2、一般商业首饰款式的设计思维和绘图表现</w:t>
            </w:r>
          </w:p>
        </w:tc>
        <w:tc>
          <w:tcPr>
            <w:tcW w:w="1134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65A0F3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  <w:p w14:paraId="07DC7B33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  <w:p w14:paraId="24D32F19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讲课、</w:t>
            </w:r>
          </w:p>
          <w:p w14:paraId="6C102F5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</w:t>
            </w:r>
          </w:p>
          <w:p w14:paraId="7FA63B83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F9E708">
            <w:pPr>
              <w:rPr>
                <w:rFonts w:ascii="宋体" w:hAns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820EF0D">
            <w:pPr>
              <w:rPr>
                <w:rFonts w:ascii="宋体" w:hAns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74607CD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一般商业首饰款式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设计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开发</w:t>
            </w:r>
          </w:p>
        </w:tc>
      </w:tr>
      <w:tr w14:paraId="0372CC72">
        <w:trPr>
          <w:trHeight w:val="340" w:hRule="atLeast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10" w:type="dxa"/>
          </w:tcPr>
          <w:p w14:paraId="00213A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2D4ADCA0">
        <w:trPr>
          <w:trHeight w:val="340" w:hRule="atLeast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10" w:type="dxa"/>
          </w:tcPr>
          <w:p w14:paraId="0B78D3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B1C8C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64FAD3A">
        <w:trPr>
          <w:trHeight w:val="340" w:hRule="atLeast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10" w:type="dxa"/>
            <w:vAlign w:val="center"/>
          </w:tcPr>
          <w:p w14:paraId="460982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9CA456E">
        <w:trPr>
          <w:trHeight w:val="340" w:hRule="atLeast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10" w:type="dxa"/>
          </w:tcPr>
          <w:p w14:paraId="594F6E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2A57FB">
            <w:pPr>
              <w:snapToGrid w:val="0"/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三、特定具象形体商业首饰设计转化</w:t>
            </w:r>
          </w:p>
          <w:p w14:paraId="047E15FF">
            <w:pPr>
              <w:snapToGrid w:val="0"/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1、具象形体设计：具象形体的形象内涵与首饰设计的设计内涵表现、从具象元素的形态、色彩、材质质感、空间结构等方面的进行梳理详解并进行设计转化</w:t>
            </w:r>
          </w:p>
          <w:p w14:paraId="741E9AFF">
            <w:pPr>
              <w:snapToGrid w:val="0"/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2、具象形体的设计方法和绘图表现</w:t>
            </w:r>
          </w:p>
          <w:p w14:paraId="4E84964A">
            <w:pPr>
              <w:snapToGrid w:val="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对形体进行具象借鉴、抽象思维、元素联想及概括方法等讲解，结合解构、变形、打散、重组等方式进行设计表现</w:t>
            </w:r>
          </w:p>
        </w:tc>
        <w:tc>
          <w:tcPr>
            <w:tcW w:w="1134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F4F058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  <w:p w14:paraId="23B53E4E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  <w:p w14:paraId="4A6A187E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讲课、</w:t>
            </w:r>
          </w:p>
          <w:p w14:paraId="679BF43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</w:t>
            </w:r>
          </w:p>
          <w:p w14:paraId="4F8680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DB7DF9">
            <w:pPr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97CA5E0">
            <w:pPr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5F6027C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特定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具象形体商业首饰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设计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转化</w:t>
            </w:r>
          </w:p>
        </w:tc>
      </w:tr>
      <w:tr w14:paraId="445266B7">
        <w:trPr>
          <w:trHeight w:val="340" w:hRule="atLeast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10" w:type="dxa"/>
          </w:tcPr>
          <w:p w14:paraId="0B4174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EDE615">
        <w:trPr>
          <w:trHeight w:val="340" w:hRule="atLeast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10" w:type="dxa"/>
            <w:vAlign w:val="center"/>
          </w:tcPr>
          <w:p w14:paraId="4FAFA5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23C968D">
        <w:trPr>
          <w:trHeight w:val="340" w:hRule="atLeast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10" w:type="dxa"/>
          </w:tcPr>
          <w:p w14:paraId="7ACFB4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023B4">
            <w:pPr>
              <w:snapToGrid w:val="0"/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四、特定装饰图案商业首饰设计转化</w:t>
            </w:r>
          </w:p>
          <w:p w14:paraId="428695EB">
            <w:pPr>
              <w:snapToGrid w:val="0"/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装饰图案设计：装饰图案的形式美感和设计转化</w:t>
            </w:r>
          </w:p>
          <w:p w14:paraId="403236EE">
            <w:pPr>
              <w:snapToGrid w:val="0"/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从装饰图案的形态、色彩、文化内涵、艺术特色等方面的进行梳理详解并进行设计转化</w:t>
            </w:r>
          </w:p>
          <w:p w14:paraId="691A5B32">
            <w:pPr>
              <w:snapToGrid w:val="0"/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装饰图案的首饰设计转化和绘图表现</w:t>
            </w:r>
          </w:p>
          <w:p w14:paraId="7415CC28">
            <w:pPr>
              <w:snapToGrid w:val="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对装饰图案进行直接借鉴、抽象概括、文化元素联想及装饰意境运用场景，结合解构、变形、打散、重组等方式进行设计转化</w:t>
            </w:r>
          </w:p>
        </w:tc>
        <w:tc>
          <w:tcPr>
            <w:tcW w:w="1134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8E8765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  <w:p w14:paraId="34ECFF97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  <w:p w14:paraId="32A2C581"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讲课、</w:t>
            </w:r>
          </w:p>
          <w:p w14:paraId="0346062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</w:t>
            </w:r>
          </w:p>
        </w:tc>
        <w:tc>
          <w:tcPr>
            <w:tcW w:w="1599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0F9A61">
            <w:pPr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5A23D06">
            <w:pPr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065F389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特定装饰图案商业首饰设计转化</w:t>
            </w:r>
          </w:p>
        </w:tc>
      </w:tr>
      <w:tr w14:paraId="7A425125">
        <w:trPr>
          <w:trHeight w:val="340" w:hRule="atLeast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10" w:type="dxa"/>
          </w:tcPr>
          <w:p w14:paraId="19929F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7F9F37">
        <w:trPr>
          <w:trHeight w:val="340" w:hRule="atLeast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10" w:type="dxa"/>
            <w:vAlign w:val="center"/>
          </w:tcPr>
          <w:p w14:paraId="22B2A3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7CFDB29">
        <w:trPr>
          <w:trHeight w:val="340" w:hRule="atLeast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10" w:type="dxa"/>
          </w:tcPr>
          <w:p w14:paraId="576CAFA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4AB516">
            <w:pPr>
              <w:snapToGrid w:val="0"/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五、特定珠宝企业商业首饰设计开发</w:t>
            </w:r>
          </w:p>
          <w:p w14:paraId="15120DA6">
            <w:pPr>
              <w:snapToGrid w:val="0"/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1、特定珠宝企业的市场定位与分析。</w:t>
            </w:r>
          </w:p>
          <w:p w14:paraId="70A2480F">
            <w:pPr>
              <w:snapToGrid w:val="0"/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2、特定珠宝企业的消费需求及款式需求分类、特定商业产品设计开发规划。</w:t>
            </w:r>
          </w:p>
          <w:p w14:paraId="00E1FB73">
            <w:pPr>
              <w:snapToGrid w:val="0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3、商业首饰设计的设计方向和定位，协调平衡设计风格、材质、成本、工艺等因素在实际商业设计过程关系。</w:t>
            </w:r>
          </w:p>
        </w:tc>
        <w:tc>
          <w:tcPr>
            <w:tcW w:w="1134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160BCA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  <w:p w14:paraId="7FCF063E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讲课、</w:t>
            </w:r>
          </w:p>
          <w:p w14:paraId="78780D51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</w:t>
            </w:r>
          </w:p>
        </w:tc>
        <w:tc>
          <w:tcPr>
            <w:tcW w:w="1599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867E02B">
            <w:pPr>
              <w:snapToGrid w:val="0"/>
              <w:spacing w:line="288" w:lineRule="auto"/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A5F2084">
            <w:pPr>
              <w:snapToGrid w:val="0"/>
              <w:spacing w:line="288" w:lineRule="auto"/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特定珠宝企业商业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首饰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设计开发</w:t>
            </w:r>
          </w:p>
          <w:p w14:paraId="30A3D284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204E4EB6">
        <w:trPr>
          <w:trHeight w:val="340" w:hRule="atLeast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10" w:type="dxa"/>
          </w:tcPr>
          <w:p w14:paraId="2BBF2B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CBD82BD">
        <w:trPr>
          <w:trHeight w:val="340" w:hRule="atLeast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10" w:type="dxa"/>
            <w:vAlign w:val="center"/>
          </w:tcPr>
          <w:p w14:paraId="2C57C46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BA20590">
        <w:trPr>
          <w:trHeight w:val="340" w:hRule="atLeast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10" w:type="dxa"/>
          </w:tcPr>
          <w:p w14:paraId="051CE19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C5FA82">
            <w:pPr>
              <w:snapToGrid w:val="0"/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六、商业珠宝首饰三视图表现</w:t>
            </w:r>
          </w:p>
          <w:p w14:paraId="08406947">
            <w:pPr>
              <w:snapToGrid w:val="0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商业首饰设计的标准三视图的绘制和多种首饰类型的三维结构表现</w:t>
            </w:r>
          </w:p>
        </w:tc>
        <w:tc>
          <w:tcPr>
            <w:tcW w:w="1134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02A251">
            <w:pPr>
              <w:jc w:val="center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</w:p>
          <w:p w14:paraId="6CDF1A7A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讲课、</w:t>
            </w:r>
          </w:p>
          <w:p w14:paraId="2A137F58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</w:t>
            </w:r>
          </w:p>
        </w:tc>
        <w:tc>
          <w:tcPr>
            <w:tcW w:w="1599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E8934E">
            <w:pPr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9090F70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商业珠宝首饰三视图表现</w:t>
            </w:r>
          </w:p>
        </w:tc>
      </w:tr>
      <w:tr w14:paraId="0931AC1F">
        <w:trPr>
          <w:trHeight w:val="340" w:hRule="atLeast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10" w:type="dxa"/>
          </w:tcPr>
          <w:p w14:paraId="08931D9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>
            <w:pPr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243EB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591BB3">
        <w:trPr>
          <w:trHeight w:val="340" w:hRule="atLeast"/>
          <w:jc w:val="center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10" w:type="dxa"/>
          </w:tcPr>
          <w:p w14:paraId="3D91BEF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6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CC38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99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68B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</w:tcPr>
          <w:p w14:paraId="7590266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>
            <w:pPr>
              <w:snapToGrid w:val="0"/>
              <w:jc w:val="center"/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作品</w:t>
            </w:r>
            <w:r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—一般商业首饰款式设计开发</w:t>
            </w:r>
          </w:p>
        </w:tc>
      </w:tr>
      <w:tr w14:paraId="115F1435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</w:tcPr>
          <w:p w14:paraId="0EFC150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>
            <w:pPr>
              <w:snapToGrid w:val="0"/>
              <w:jc w:val="center"/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作品</w:t>
            </w:r>
            <w:r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—特定具象形体商业首饰设计转化</w:t>
            </w:r>
          </w:p>
        </w:tc>
      </w:tr>
      <w:tr w14:paraId="63088E38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</w:tcPr>
          <w:p w14:paraId="4279AA7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>
            <w:pPr>
              <w:snapToGrid w:val="0"/>
              <w:jc w:val="center"/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作品-</w:t>
            </w:r>
            <w:r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特定装饰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图案</w:t>
            </w:r>
            <w:r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商业首饰设计转化</w:t>
            </w:r>
          </w:p>
        </w:tc>
      </w:tr>
      <w:tr w14:paraId="7DB91FEC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937A7E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</w:tcPr>
          <w:p w14:paraId="07319ADF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0F0ED8">
            <w:pPr>
              <w:snapToGrid w:val="0"/>
              <w:jc w:val="center"/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作品-</w:t>
            </w:r>
            <w:r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特定珠宝企业商业首饰设计开发</w:t>
            </w:r>
          </w:p>
        </w:tc>
      </w:tr>
      <w:tr w14:paraId="4D8DE249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1B33246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X5</w:t>
            </w:r>
          </w:p>
        </w:tc>
        <w:tc>
          <w:tcPr>
            <w:tcW w:w="1843" w:type="dxa"/>
            <w:shd w:val="clear" w:color="auto" w:fill="auto"/>
          </w:tcPr>
          <w:p w14:paraId="129C81CC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92C24D6">
            <w:pPr>
              <w:snapToGrid w:val="0"/>
              <w:jc w:val="center"/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作品-</w:t>
            </w:r>
            <w:r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商业珠宝首饰三视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图表</w:t>
            </w:r>
            <w:r>
              <w:rPr>
                <w:rFonts w:ascii="宋体" w:hAnsi="宋体" w:eastAsia="宋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现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2820035</wp:posOffset>
            </wp:positionH>
            <wp:positionV relativeFrom="paragraph">
              <wp:posOffset>57150</wp:posOffset>
            </wp:positionV>
            <wp:extent cx="807720" cy="515620"/>
            <wp:effectExtent l="0" t="0" r="0" b="0"/>
            <wp:wrapNone/>
            <wp:docPr id="7" name="图片 7" descr="未命名作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未命名作品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38" t="36857" r="46353" b="51425"/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5156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drawing>
          <wp:inline distT="0" distB="0" distL="114300" distR="114300">
            <wp:extent cx="401955" cy="361315"/>
            <wp:effectExtent l="0" t="0" r="4445" b="1968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     </w:t>
      </w:r>
      <w:bookmarkStart w:id="0" w:name="_GoBack"/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2026.9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MingLiU">
    <w:altName w:val="宋体-繁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">
    <w:altName w:val="汉仪中简黑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華康儷中黑">
    <w:altName w:val="汉仪中黑KW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苹方-简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90303"/>
    <w:charset w:val="00"/>
    <w:family w:val="auto"/>
    <w:pitch w:val="default"/>
    <w:sig w:usb0="00000287" w:usb1="00000000" w:usb2="00000000" w:usb3="00000000" w:csb0="2000009F" w:csb1="00000000"/>
  </w:font>
  <w:font w:name="華康粗圓體">
    <w:altName w:val="苹方-简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ngLiU">
    <w:altName w:val="宋体-繁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otumChe">
    <w:altName w:val="Apple SD Gothic Neo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 Semiligh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中简黑简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22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57"/>
    <w:rsid w:val="00001805"/>
    <w:rsid w:val="00001A9A"/>
    <w:rsid w:val="000138B2"/>
    <w:rsid w:val="00013F37"/>
    <w:rsid w:val="00030175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187B"/>
    <w:rsid w:val="001121A1"/>
    <w:rsid w:val="0011669C"/>
    <w:rsid w:val="001212AD"/>
    <w:rsid w:val="001305E1"/>
    <w:rsid w:val="0013156D"/>
    <w:rsid w:val="00136E9E"/>
    <w:rsid w:val="00140258"/>
    <w:rsid w:val="0014621F"/>
    <w:rsid w:val="00161517"/>
    <w:rsid w:val="00161A65"/>
    <w:rsid w:val="001625E9"/>
    <w:rsid w:val="00163A68"/>
    <w:rsid w:val="00164B67"/>
    <w:rsid w:val="0016749D"/>
    <w:rsid w:val="00170009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3125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5F69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1031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3924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3970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2526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3DE9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1769"/>
    <w:rsid w:val="006E5416"/>
    <w:rsid w:val="006F2384"/>
    <w:rsid w:val="006F4482"/>
    <w:rsid w:val="00701C32"/>
    <w:rsid w:val="00704C15"/>
    <w:rsid w:val="0070511C"/>
    <w:rsid w:val="0071348A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249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5CD6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0F1D"/>
    <w:rsid w:val="00941FD1"/>
    <w:rsid w:val="00952512"/>
    <w:rsid w:val="009525CC"/>
    <w:rsid w:val="00954AB1"/>
    <w:rsid w:val="00954C1E"/>
    <w:rsid w:val="00960C73"/>
    <w:rsid w:val="009632C1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4AA7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207D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3864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B2C8E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ACA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1C54"/>
    <w:rsid w:val="00E32DD8"/>
    <w:rsid w:val="00E37AA1"/>
    <w:rsid w:val="00E4037B"/>
    <w:rsid w:val="00E43444"/>
    <w:rsid w:val="00E46564"/>
    <w:rsid w:val="00E52CD7"/>
    <w:rsid w:val="00E54F07"/>
    <w:rsid w:val="00E573C0"/>
    <w:rsid w:val="00E57781"/>
    <w:rsid w:val="00E611E6"/>
    <w:rsid w:val="00E67717"/>
    <w:rsid w:val="00E70DFC"/>
    <w:rsid w:val="00E72B2E"/>
    <w:rsid w:val="00E72C30"/>
    <w:rsid w:val="00E80D3A"/>
    <w:rsid w:val="00E83EA5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5A4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B63B2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3EFBBD0F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CC27F7-7012-4023-85A5-953A3824943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267</Words>
  <Characters>1524</Characters>
  <Lines>12</Lines>
  <Paragraphs>3</Paragraphs>
  <TotalTime>0</TotalTime>
  <ScaleCrop>false</ScaleCrop>
  <LinksUpToDate>false</LinksUpToDate>
  <CharactersWithSpaces>1788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2026-03-09T23:38:00Z</dcterms:created>
  <dc:creator>*****</dc:creator>
  <cp:lastModifiedBy>玉子</cp:lastModifiedBy>
  <cp:lastPrinted>2015-03-18T11:45:00Z</cp:lastPrinted>
  <dcterms:modified xsi:type="dcterms:W3CDTF">2026-09-09T14:51:03Z</dcterms:modified>
  <dc:title>上海建桥学院教学进度计划表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07067BA9304B48EFD701A16A05C1FB93_42</vt:lpwstr>
  </property>
</Properties>
</file>