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331F8">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bCs/>
          <w:sz w:val="32"/>
          <w:szCs w:val="32"/>
        </w:rPr>
        <w:t>设计与造型基础</w:t>
      </w:r>
      <w:r>
        <w:rPr>
          <w:rFonts w:ascii="黑体" w:hAnsi="黑体" w:eastAsia="黑体"/>
          <w:bCs/>
          <w:sz w:val="32"/>
          <w:szCs w:val="32"/>
        </w:rPr>
        <w:t xml:space="preserve">   </w:t>
      </w:r>
      <w:r>
        <w:rPr>
          <w:rFonts w:hint="eastAsia" w:ascii="黑体" w:hAnsi="黑体" w:eastAsia="黑体"/>
          <w:bCs/>
          <w:sz w:val="32"/>
          <w:szCs w:val="32"/>
        </w:rPr>
        <w:t>》本科课程教学大纲</w:t>
      </w:r>
    </w:p>
    <w:p w14:paraId="3140A028">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959"/>
      </w:tblGrid>
      <w:tr w14:paraId="7599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vAlign w:val="center"/>
          </w:tcPr>
          <w:p w14:paraId="174CE6B1">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758" w:type="dxa"/>
            <w:gridSpan w:val="6"/>
            <w:tcBorders>
              <w:top w:val="single" w:color="auto" w:sz="12" w:space="0"/>
              <w:right w:val="single" w:color="auto" w:sz="12" w:space="0"/>
            </w:tcBorders>
            <w:vAlign w:val="center"/>
          </w:tcPr>
          <w:p w14:paraId="7C3AC4B3">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设计与造型基础</w:t>
            </w:r>
          </w:p>
        </w:tc>
      </w:tr>
      <w:tr w14:paraId="1599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vAlign w:val="center"/>
          </w:tcPr>
          <w:p w14:paraId="0CAB5DAE">
            <w:pPr>
              <w:widowControl w:val="0"/>
              <w:jc w:val="center"/>
              <w:rPr>
                <w:rFonts w:ascii="黑体" w:hAnsi="黑体" w:eastAsia="黑体"/>
                <w:color w:val="000000" w:themeColor="text1"/>
                <w:sz w:val="21"/>
                <w:szCs w:val="18"/>
                <w14:textFill>
                  <w14:solidFill>
                    <w14:schemeClr w14:val="tx1"/>
                  </w14:solidFill>
                </w14:textFill>
              </w:rPr>
            </w:pPr>
          </w:p>
        </w:tc>
        <w:tc>
          <w:tcPr>
            <w:tcW w:w="6758" w:type="dxa"/>
            <w:gridSpan w:val="6"/>
            <w:tcBorders>
              <w:right w:val="single" w:color="auto" w:sz="12" w:space="0"/>
            </w:tcBorders>
            <w:vAlign w:val="center"/>
          </w:tcPr>
          <w:p w14:paraId="2535A21F">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Design and Modeling Fundamentals</w:t>
            </w:r>
          </w:p>
        </w:tc>
      </w:tr>
      <w:tr w14:paraId="7F2D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33F10F2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41DF9BEB">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1120019</w:t>
            </w:r>
          </w:p>
        </w:tc>
        <w:tc>
          <w:tcPr>
            <w:tcW w:w="2126" w:type="dxa"/>
            <w:gridSpan w:val="2"/>
            <w:vAlign w:val="center"/>
          </w:tcPr>
          <w:p w14:paraId="3A6D6229">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372" w:type="dxa"/>
            <w:gridSpan w:val="3"/>
            <w:tcBorders>
              <w:right w:val="single" w:color="auto" w:sz="12" w:space="0"/>
            </w:tcBorders>
            <w:vAlign w:val="center"/>
          </w:tcPr>
          <w:p w14:paraId="115B85EE">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r>
      <w:tr w14:paraId="2C97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17BC71EE">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36B7487">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64</w:t>
            </w:r>
          </w:p>
        </w:tc>
        <w:tc>
          <w:tcPr>
            <w:tcW w:w="1272" w:type="dxa"/>
            <w:vAlign w:val="center"/>
          </w:tcPr>
          <w:p w14:paraId="3C623A4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1F63A552">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w:t>
            </w:r>
          </w:p>
        </w:tc>
        <w:tc>
          <w:tcPr>
            <w:tcW w:w="1413" w:type="dxa"/>
            <w:gridSpan w:val="2"/>
            <w:vAlign w:val="center"/>
          </w:tcPr>
          <w:p w14:paraId="4CC9EC3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959" w:type="dxa"/>
            <w:tcBorders>
              <w:right w:val="single" w:color="auto" w:sz="12" w:space="0"/>
            </w:tcBorders>
            <w:vAlign w:val="center"/>
          </w:tcPr>
          <w:p w14:paraId="7978DBDD">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40</w:t>
            </w:r>
          </w:p>
        </w:tc>
      </w:tr>
      <w:tr w14:paraId="2AB7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51438D9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279C38FE">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珠宝学院</w:t>
            </w:r>
          </w:p>
        </w:tc>
        <w:tc>
          <w:tcPr>
            <w:tcW w:w="2126" w:type="dxa"/>
            <w:gridSpan w:val="2"/>
            <w:vAlign w:val="center"/>
          </w:tcPr>
          <w:p w14:paraId="2F433F4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372" w:type="dxa"/>
            <w:gridSpan w:val="3"/>
            <w:tcBorders>
              <w:right w:val="single" w:color="auto" w:sz="12" w:space="0"/>
            </w:tcBorders>
            <w:vAlign w:val="center"/>
          </w:tcPr>
          <w:p w14:paraId="41DEE91F">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产品设计（珠宝首饰设计方向）</w:t>
            </w:r>
            <w:r>
              <w:rPr>
                <w:rFonts w:hint="eastAsia"/>
                <w:color w:val="000000" w:themeColor="text1"/>
                <w:sz w:val="21"/>
                <w:szCs w:val="21"/>
                <w:lang w:val="en-US" w:eastAsia="zh-CN"/>
                <w14:textFill>
                  <w14:solidFill>
                    <w14:schemeClr w14:val="tx1"/>
                  </w14:solidFill>
                </w14:textFill>
              </w:rPr>
              <w:t>专升本</w:t>
            </w:r>
          </w:p>
        </w:tc>
      </w:tr>
      <w:tr w14:paraId="4095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5416FB5A">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10B58769">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专业基础课程</w:t>
            </w:r>
            <w:r>
              <w:rPr>
                <w:rFonts w:hint="eastAsia"/>
                <w:color w:val="000000" w:themeColor="text1"/>
                <w:sz w:val="21"/>
                <w:szCs w:val="21"/>
                <w14:textFill>
                  <w14:solidFill>
                    <w14:schemeClr w14:val="tx1"/>
                  </w14:solidFill>
                </w14:textFill>
              </w:rPr>
              <w:br w:type="textWrapping"/>
            </w:r>
            <w:r>
              <w:rPr>
                <w:rFonts w:hint="eastAsia"/>
                <w:color w:val="000000" w:themeColor="text1"/>
                <w:sz w:val="21"/>
                <w:szCs w:val="21"/>
                <w14:textFill>
                  <w14:solidFill>
                    <w14:schemeClr w14:val="tx1"/>
                  </w14:solidFill>
                </w14:textFill>
              </w:rPr>
              <w:t>必修</w:t>
            </w:r>
          </w:p>
        </w:tc>
        <w:tc>
          <w:tcPr>
            <w:tcW w:w="2126" w:type="dxa"/>
            <w:gridSpan w:val="2"/>
            <w:vAlign w:val="center"/>
          </w:tcPr>
          <w:p w14:paraId="0B07E1B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372" w:type="dxa"/>
            <w:gridSpan w:val="3"/>
            <w:tcBorders>
              <w:right w:val="single" w:color="auto" w:sz="12" w:space="0"/>
            </w:tcBorders>
            <w:vAlign w:val="center"/>
          </w:tcPr>
          <w:p w14:paraId="486AB45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w:t>
            </w:r>
          </w:p>
        </w:tc>
      </w:tr>
      <w:tr w14:paraId="0B2F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vAlign w:val="center"/>
          </w:tcPr>
          <w:p w14:paraId="4193B97F">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B40267C">
            <w:pPr>
              <w:widowControl w:val="0"/>
              <w:jc w:val="center"/>
              <w:rPr>
                <w:color w:val="000000"/>
                <w:sz w:val="20"/>
                <w:szCs w:val="20"/>
              </w:rPr>
            </w:pPr>
            <w:r>
              <w:rPr>
                <w:rFonts w:hint="eastAsia"/>
                <w:color w:val="000000"/>
                <w:sz w:val="20"/>
                <w:szCs w:val="20"/>
              </w:rPr>
              <w:t>《二维设计基础》（增补版）王雪青、[韩]郑美京著，上海人民美术出版社，2021年；</w:t>
            </w:r>
          </w:p>
        </w:tc>
        <w:tc>
          <w:tcPr>
            <w:tcW w:w="1413" w:type="dxa"/>
            <w:gridSpan w:val="2"/>
            <w:vAlign w:val="center"/>
          </w:tcPr>
          <w:p w14:paraId="7D92C88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0323D87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959" w:type="dxa"/>
            <w:tcBorders>
              <w:right w:val="single" w:color="auto" w:sz="12" w:space="0"/>
            </w:tcBorders>
            <w:vAlign w:val="center"/>
          </w:tcPr>
          <w:p w14:paraId="1133CC42">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1FD5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9" w:hRule="atLeast"/>
        </w:trPr>
        <w:tc>
          <w:tcPr>
            <w:tcW w:w="1691" w:type="dxa"/>
            <w:tcBorders>
              <w:left w:val="single" w:color="auto" w:sz="12" w:space="0"/>
            </w:tcBorders>
            <w:vAlign w:val="center"/>
          </w:tcPr>
          <w:p w14:paraId="43B0478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758" w:type="dxa"/>
            <w:gridSpan w:val="6"/>
            <w:tcBorders>
              <w:right w:val="single" w:color="auto" w:sz="12" w:space="0"/>
            </w:tcBorders>
            <w:vAlign w:val="center"/>
          </w:tcPr>
          <w:p w14:paraId="5CB4D17F">
            <w:pPr>
              <w:pStyle w:val="15"/>
              <w:widowControl w:val="0"/>
              <w:jc w:val="both"/>
            </w:pPr>
            <w:r>
              <w:rPr>
                <w:rFonts w:hint="eastAsia"/>
              </w:rPr>
              <w:t>设计美学、首饰设计</w:t>
            </w:r>
          </w:p>
        </w:tc>
      </w:tr>
      <w:tr w14:paraId="3AB1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9" w:hRule="atLeast"/>
        </w:trPr>
        <w:tc>
          <w:tcPr>
            <w:tcW w:w="1691" w:type="dxa"/>
            <w:tcBorders>
              <w:left w:val="single" w:color="auto" w:sz="12" w:space="0"/>
            </w:tcBorders>
            <w:vAlign w:val="center"/>
          </w:tcPr>
          <w:p w14:paraId="67F0C44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758" w:type="dxa"/>
            <w:gridSpan w:val="6"/>
            <w:tcBorders>
              <w:right w:val="single" w:color="auto" w:sz="12" w:space="0"/>
            </w:tcBorders>
            <w:vAlign w:val="center"/>
          </w:tcPr>
          <w:p w14:paraId="1AA80416">
            <w:pPr>
              <w:pStyle w:val="15"/>
              <w:widowControl w:val="0"/>
              <w:jc w:val="both"/>
            </w:pPr>
            <w:r>
              <w:rPr>
                <w:sz w:val="20"/>
                <w:szCs w:val="20"/>
              </w:rPr>
              <w:t>《设计与造型基础》是面向珠宝首饰设计方向学生开设的专业基础必修课程。课程以二维与三维构成原理为主线，围绕点、线、面、色彩、肌理、体量、空间、结构与材料等设计要素，训练学生的造型观察、形式组织和设计表达能力。教学以宝石形态、首饰纹样、金属与综合材料、可穿戴首饰等为专业语境，引导学生将自然形态、传统文化纹样与宝石色彩转化为首饰设计语言。课程强调从“构成练习”到“首饰方案与模型”的迁移，注重材料实验、结构意识、佩戴尺度与审美品质；同时融入文化传承、绿色材料和工匠精神教育，培养学生尊重文化、关注用户体验、勇于创新并能协作完成设计任务的职业素养。</w:t>
            </w:r>
          </w:p>
        </w:tc>
      </w:tr>
      <w:tr w14:paraId="1D1B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4" w:hRule="atLeast"/>
        </w:trPr>
        <w:tc>
          <w:tcPr>
            <w:tcW w:w="1691" w:type="dxa"/>
            <w:tcBorders>
              <w:left w:val="single" w:color="auto" w:sz="12" w:space="0"/>
              <w:bottom w:val="double" w:color="auto" w:sz="4" w:space="0"/>
            </w:tcBorders>
            <w:vAlign w:val="center"/>
          </w:tcPr>
          <w:p w14:paraId="4623033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758" w:type="dxa"/>
            <w:gridSpan w:val="6"/>
            <w:tcBorders>
              <w:bottom w:val="double" w:color="auto" w:sz="4" w:space="0"/>
              <w:right w:val="single" w:color="auto" w:sz="12" w:space="0"/>
            </w:tcBorders>
            <w:vAlign w:val="center"/>
          </w:tcPr>
          <w:p w14:paraId="483E67A9">
            <w:pPr>
              <w:pStyle w:val="15"/>
              <w:widowControl w:val="0"/>
              <w:jc w:val="both"/>
            </w:pPr>
            <w:r>
              <w:rPr>
                <w:rFonts w:hint="eastAsia"/>
                <w:sz w:val="20"/>
                <w:szCs w:val="20"/>
              </w:rPr>
              <w:t>本课程适用于产品设计（珠宝首饰设计方向）专升本学生。学生应主动完成课堂训练、案例调研、材料试验和阶段性整理，具备基本的造型观察与手工制作能力；学习中应关注宝石、金属、传统纹样与首饰佩戴方式之间的关系，按规范提交过程材料、设计说明和最终作品。</w:t>
            </w:r>
          </w:p>
        </w:tc>
      </w:tr>
      <w:tr w14:paraId="4DB0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vAlign w:val="center"/>
          </w:tcPr>
          <w:p w14:paraId="4697E86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CBA7AC0">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drawing>
                <wp:anchor distT="0" distB="0" distL="114300" distR="114300" simplePos="0" relativeHeight="251661312" behindDoc="1" locked="0" layoutInCell="1" allowOverlap="1">
                  <wp:simplePos x="0" y="0"/>
                  <wp:positionH relativeFrom="column">
                    <wp:posOffset>619760</wp:posOffset>
                  </wp:positionH>
                  <wp:positionV relativeFrom="paragraph">
                    <wp:posOffset>304800</wp:posOffset>
                  </wp:positionV>
                  <wp:extent cx="962025" cy="673100"/>
                  <wp:effectExtent l="0" t="0" r="0" b="0"/>
                  <wp:wrapNone/>
                  <wp:docPr id="16522589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58953" name="图片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2025" cy="673100"/>
                          </a:xfrm>
                          <a:prstGeom prst="rect">
                            <a:avLst/>
                          </a:prstGeom>
                        </pic:spPr>
                      </pic:pic>
                    </a:graphicData>
                  </a:graphic>
                </wp:anchor>
              </w:drawing>
            </w:r>
            <w:r>
              <w:rPr>
                <w:rFonts w:ascii="黑体" w:hAnsi="黑体" w:eastAsia="黑体"/>
                <w:color w:val="000000" w:themeColor="text1"/>
                <w:sz w:val="21"/>
                <w:szCs w:val="21"/>
                <w14:textFill>
                  <w14:solidFill>
                    <w14:schemeClr w14:val="tx1"/>
                  </w14:solidFill>
                </w14:textFill>
              </w:rPr>
              <w:drawing>
                <wp:anchor distT="0" distB="0" distL="114300" distR="114300" simplePos="0" relativeHeight="251660288" behindDoc="1" locked="0" layoutInCell="1" allowOverlap="1">
                  <wp:simplePos x="0" y="0"/>
                  <wp:positionH relativeFrom="column">
                    <wp:posOffset>848360</wp:posOffset>
                  </wp:positionH>
                  <wp:positionV relativeFrom="paragraph">
                    <wp:posOffset>-58420</wp:posOffset>
                  </wp:positionV>
                  <wp:extent cx="605790" cy="403225"/>
                  <wp:effectExtent l="0" t="0" r="0" b="3175"/>
                  <wp:wrapNone/>
                  <wp:docPr id="5489421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42196"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5790" cy="403225"/>
                          </a:xfrm>
                          <a:prstGeom prst="rect">
                            <a:avLst/>
                          </a:prstGeom>
                        </pic:spPr>
                      </pic:pic>
                    </a:graphicData>
                  </a:graphic>
                </wp:anchor>
              </w:drawing>
            </w:r>
          </w:p>
        </w:tc>
        <w:tc>
          <w:tcPr>
            <w:tcW w:w="1425" w:type="dxa"/>
            <w:gridSpan w:val="2"/>
            <w:tcBorders>
              <w:top w:val="double" w:color="auto" w:sz="4" w:space="0"/>
            </w:tcBorders>
            <w:vAlign w:val="center"/>
          </w:tcPr>
          <w:p w14:paraId="2903E35B">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801" w:type="dxa"/>
            <w:gridSpan w:val="2"/>
            <w:tcBorders>
              <w:top w:val="double" w:color="auto" w:sz="4" w:space="0"/>
              <w:right w:val="single" w:color="auto" w:sz="12" w:space="0"/>
            </w:tcBorders>
            <w:vAlign w:val="center"/>
          </w:tcPr>
          <w:p w14:paraId="1535D81A">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w:t>
            </w:r>
            <w:r>
              <w:rPr>
                <w:rFonts w:hint="eastAsia" w:ascii="Times New Roman" w:hAnsi="Times New Roman" w:cs="Times New Roman"/>
                <w:color w:val="000000"/>
                <w:kern w:val="2"/>
                <w:sz w:val="21"/>
                <w:szCs w:val="21"/>
                <w:lang w:val="en-US" w:eastAsia="zh-CN"/>
              </w:rPr>
              <w:t>4</w:t>
            </w:r>
            <w:r>
              <w:rPr>
                <w:rFonts w:ascii="Times New Roman" w:hAnsi="Times New Roman" w:cs="Times New Roman"/>
                <w:color w:val="000000"/>
                <w:kern w:val="2"/>
                <w:sz w:val="21"/>
                <w:szCs w:val="21"/>
              </w:rPr>
              <w:t>.9</w:t>
            </w:r>
          </w:p>
        </w:tc>
      </w:tr>
      <w:tr w14:paraId="21F7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vAlign w:val="center"/>
          </w:tcPr>
          <w:p w14:paraId="78D0650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DC073DD">
            <w:pPr>
              <w:widowControl w:val="0"/>
              <w:jc w:val="both"/>
              <w:rPr>
                <w:rFonts w:hint="eastAsia" w:ascii="黑体" w:hAnsi="黑体" w:eastAsia="黑体"/>
                <w:color w:val="000000" w:themeColor="text1"/>
                <w:sz w:val="21"/>
                <w:szCs w:val="21"/>
                <w:lang w:eastAsia="zh-CN"/>
                <w14:textFill>
                  <w14:solidFill>
                    <w14:schemeClr w14:val="tx1"/>
                  </w14:solidFill>
                </w14:textFill>
              </w:rPr>
            </w:pPr>
            <w:bookmarkStart w:id="4" w:name="_GoBack"/>
            <w:bookmarkEnd w:id="4"/>
            <w:r>
              <w:rPr>
                <w:rFonts w:hint="eastAsia" w:ascii="黑体" w:hAnsi="黑体" w:eastAsia="黑体"/>
                <w:color w:val="000000" w:themeColor="text1"/>
                <w:sz w:val="21"/>
                <w:szCs w:val="21"/>
                <w:lang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421005</wp:posOffset>
                  </wp:positionH>
                  <wp:positionV relativeFrom="paragraph">
                    <wp:posOffset>9525</wp:posOffset>
                  </wp:positionV>
                  <wp:extent cx="1045210" cy="550545"/>
                  <wp:effectExtent l="0" t="0" r="21590" b="8255"/>
                  <wp:wrapSquare wrapText="bothSides"/>
                  <wp:docPr id="2" name="图片 2" descr="陈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陈真"/>
                          <pic:cNvPicPr>
                            <a:picLocks noChangeAspect="1"/>
                          </pic:cNvPicPr>
                        </pic:nvPicPr>
                        <pic:blipFill>
                          <a:blip r:embed="rId7"/>
                          <a:stretch>
                            <a:fillRect/>
                          </a:stretch>
                        </pic:blipFill>
                        <pic:spPr>
                          <a:xfrm>
                            <a:off x="0" y="0"/>
                            <a:ext cx="1045210" cy="550545"/>
                          </a:xfrm>
                          <a:prstGeom prst="rect">
                            <a:avLst/>
                          </a:prstGeom>
                        </pic:spPr>
                      </pic:pic>
                    </a:graphicData>
                  </a:graphic>
                </wp:anchor>
              </w:drawing>
            </w:r>
          </w:p>
        </w:tc>
        <w:tc>
          <w:tcPr>
            <w:tcW w:w="1425" w:type="dxa"/>
            <w:gridSpan w:val="2"/>
            <w:vAlign w:val="center"/>
          </w:tcPr>
          <w:p w14:paraId="0B29D9A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801" w:type="dxa"/>
            <w:gridSpan w:val="2"/>
            <w:tcBorders>
              <w:right w:val="single" w:color="auto" w:sz="12" w:space="0"/>
            </w:tcBorders>
            <w:vAlign w:val="center"/>
          </w:tcPr>
          <w:p w14:paraId="5F8F9297">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w:t>
            </w:r>
            <w:r>
              <w:rPr>
                <w:rFonts w:hint="eastAsia" w:ascii="Times New Roman" w:hAnsi="Times New Roman" w:cs="Times New Roman"/>
                <w:color w:val="000000"/>
                <w:kern w:val="2"/>
                <w:sz w:val="21"/>
                <w:szCs w:val="21"/>
                <w:lang w:val="en-US" w:eastAsia="zh-CN"/>
              </w:rPr>
              <w:t>4</w:t>
            </w:r>
            <w:r>
              <w:rPr>
                <w:rFonts w:ascii="Times New Roman" w:hAnsi="Times New Roman" w:cs="Times New Roman"/>
                <w:color w:val="000000"/>
                <w:kern w:val="2"/>
                <w:sz w:val="21"/>
                <w:szCs w:val="21"/>
              </w:rPr>
              <w:t>.9</w:t>
            </w:r>
          </w:p>
        </w:tc>
      </w:tr>
      <w:tr w14:paraId="1D19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vAlign w:val="center"/>
          </w:tcPr>
          <w:p w14:paraId="307C48E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2B0558A7">
            <w:pPr>
              <w:widowControl w:val="0"/>
              <w:ind w:right="105"/>
              <w:jc w:val="both"/>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922655" cy="355600"/>
                  <wp:effectExtent l="0" t="0" r="17145" b="0"/>
                  <wp:docPr id="1" name="图片 1" descr="李亭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李亭雨"/>
                          <pic:cNvPicPr>
                            <a:picLocks noChangeAspect="1"/>
                          </pic:cNvPicPr>
                        </pic:nvPicPr>
                        <pic:blipFill>
                          <a:blip r:embed="rId8"/>
                          <a:stretch>
                            <a:fillRect/>
                          </a:stretch>
                        </pic:blipFill>
                        <pic:spPr>
                          <a:xfrm>
                            <a:off x="0" y="0"/>
                            <a:ext cx="922655" cy="355600"/>
                          </a:xfrm>
                          <a:prstGeom prst="rect">
                            <a:avLst/>
                          </a:prstGeom>
                        </pic:spPr>
                      </pic:pic>
                    </a:graphicData>
                  </a:graphic>
                </wp:inline>
              </w:drawing>
            </w:r>
          </w:p>
        </w:tc>
        <w:tc>
          <w:tcPr>
            <w:tcW w:w="1425" w:type="dxa"/>
            <w:gridSpan w:val="2"/>
            <w:tcBorders>
              <w:bottom w:val="single" w:color="auto" w:sz="12" w:space="0"/>
            </w:tcBorders>
            <w:vAlign w:val="center"/>
          </w:tcPr>
          <w:p w14:paraId="0726C1E2">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801" w:type="dxa"/>
            <w:gridSpan w:val="2"/>
            <w:tcBorders>
              <w:bottom w:val="single" w:color="auto" w:sz="12" w:space="0"/>
              <w:right w:val="single" w:color="auto" w:sz="12" w:space="0"/>
            </w:tcBorders>
            <w:vAlign w:val="center"/>
          </w:tcPr>
          <w:p w14:paraId="74E8ABF4">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w:t>
            </w:r>
            <w:r>
              <w:rPr>
                <w:rFonts w:hint="eastAsia" w:ascii="Times New Roman" w:hAnsi="Times New Roman" w:cs="Times New Roman"/>
                <w:color w:val="000000"/>
                <w:kern w:val="2"/>
                <w:sz w:val="21"/>
                <w:szCs w:val="21"/>
                <w:lang w:val="en-US" w:eastAsia="zh-CN"/>
              </w:rPr>
              <w:t>4</w:t>
            </w:r>
            <w:r>
              <w:rPr>
                <w:rFonts w:ascii="Times New Roman" w:hAnsi="Times New Roman" w:cs="Times New Roman"/>
                <w:color w:val="000000"/>
                <w:kern w:val="2"/>
                <w:sz w:val="21"/>
                <w:szCs w:val="21"/>
              </w:rPr>
              <w:t>.9</w:t>
            </w:r>
          </w:p>
        </w:tc>
      </w:tr>
    </w:tbl>
    <w:p w14:paraId="7A3468FA">
      <w:pPr>
        <w:spacing w:line="100" w:lineRule="exact"/>
        <w:rPr>
          <w:rFonts w:ascii="Arial" w:hAnsi="Arial" w:eastAsia="黑体"/>
        </w:rPr>
      </w:pPr>
      <w:r>
        <w:br w:type="page"/>
      </w:r>
    </w:p>
    <w:p w14:paraId="47AC2D44">
      <w:pPr>
        <w:pStyle w:val="17"/>
        <w:spacing w:before="326" w:beforeLines="100" w:line="360" w:lineRule="auto"/>
        <w:rPr>
          <w:rFonts w:ascii="黑体" w:hAnsi="宋体"/>
        </w:rPr>
      </w:pPr>
      <w:r>
        <w:rPr>
          <w:rFonts w:hint="eastAsia" w:ascii="黑体" w:hAnsi="宋体"/>
        </w:rPr>
        <w:t>二、课程目标与毕业要求</w:t>
      </w:r>
    </w:p>
    <w:p w14:paraId="335159A7">
      <w:pPr>
        <w:pStyle w:val="18"/>
        <w:spacing w:before="81" w:after="163"/>
      </w:pPr>
      <w:r>
        <w:rPr>
          <w:rFonts w:hint="eastAsia"/>
        </w:rPr>
        <w:t xml:space="preserve">（一）课程目标 </w:t>
      </w:r>
    </w:p>
    <w:tbl>
      <w:tblPr>
        <w:tblStyle w:val="8"/>
        <w:tblW w:w="506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572"/>
      </w:tblGrid>
      <w:tr w14:paraId="18C473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36" w:type="dxa"/>
            <w:vAlign w:val="center"/>
          </w:tcPr>
          <w:p w14:paraId="52E92E3D">
            <w:pPr>
              <w:snapToGrid w:val="0"/>
              <w:jc w:val="center"/>
              <w:rPr>
                <w:rFonts w:ascii="黑体" w:hAnsi="黑体" w:eastAsia="黑体"/>
                <w:bCs/>
                <w:color w:val="000000"/>
                <w:sz w:val="21"/>
                <w:szCs w:val="21"/>
              </w:rPr>
            </w:pPr>
            <w:r>
              <w:rPr>
                <w:rFonts w:hint="eastAsia" w:ascii="黑体" w:hAnsi="黑体" w:eastAsia="黑体"/>
                <w:bCs/>
                <w:color w:val="000000"/>
                <w:sz w:val="21"/>
                <w:szCs w:val="21"/>
              </w:rPr>
              <w:t>类型</w:t>
            </w:r>
          </w:p>
        </w:tc>
        <w:tc>
          <w:tcPr>
            <w:tcW w:w="782" w:type="dxa"/>
            <w:vAlign w:val="center"/>
          </w:tcPr>
          <w:p w14:paraId="569FBA71">
            <w:pPr>
              <w:snapToGrid w:val="0"/>
              <w:jc w:val="center"/>
              <w:rPr>
                <w:rFonts w:ascii="黑体" w:hAnsi="黑体" w:eastAsia="黑体"/>
                <w:bCs/>
                <w:color w:val="000000"/>
                <w:sz w:val="21"/>
                <w:szCs w:val="21"/>
              </w:rPr>
            </w:pPr>
            <w:r>
              <w:rPr>
                <w:rFonts w:hint="eastAsia" w:ascii="黑体" w:hAnsi="黑体" w:eastAsia="黑体"/>
                <w:bCs/>
                <w:color w:val="000000"/>
                <w:sz w:val="21"/>
                <w:szCs w:val="21"/>
              </w:rPr>
              <w:t>序号</w:t>
            </w:r>
          </w:p>
        </w:tc>
        <w:tc>
          <w:tcPr>
            <w:tcW w:w="6572" w:type="dxa"/>
            <w:vAlign w:val="center"/>
          </w:tcPr>
          <w:p w14:paraId="48C06A8D">
            <w:pPr>
              <w:snapToGrid w:val="0"/>
              <w:jc w:val="center"/>
              <w:rPr>
                <w:rFonts w:ascii="黑体" w:hAnsi="黑体" w:eastAsia="黑体"/>
                <w:bCs/>
                <w:color w:val="000000"/>
                <w:sz w:val="21"/>
                <w:szCs w:val="21"/>
              </w:rPr>
            </w:pPr>
            <w:r>
              <w:rPr>
                <w:rFonts w:hint="eastAsia" w:ascii="黑体" w:hAnsi="黑体" w:eastAsia="黑体"/>
                <w:bCs/>
                <w:color w:val="000000"/>
                <w:sz w:val="21"/>
                <w:szCs w:val="21"/>
              </w:rPr>
              <w:t>内容</w:t>
            </w:r>
          </w:p>
        </w:tc>
      </w:tr>
      <w:tr w14:paraId="40A42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restart"/>
            <w:vAlign w:val="center"/>
          </w:tcPr>
          <w:p w14:paraId="438EB10A">
            <w:pPr>
              <w:snapToGrid w:val="0"/>
              <w:jc w:val="center"/>
              <w:rPr>
                <w:rFonts w:asciiTheme="minorEastAsia" w:hAnsiTheme="minorEastAsia" w:eastAsiaTheme="minorEastAsia"/>
                <w:sz w:val="20"/>
                <w:szCs w:val="20"/>
              </w:rPr>
            </w:pPr>
            <w:r>
              <w:rPr>
                <w:rFonts w:hint="eastAsia" w:asciiTheme="minorEastAsia" w:hAnsiTheme="minorEastAsia" w:eastAsiaTheme="minorEastAsia"/>
                <w:bCs/>
                <w:color w:val="000000"/>
                <w:sz w:val="20"/>
                <w:szCs w:val="20"/>
              </w:rPr>
              <w:t>知识目标</w:t>
            </w:r>
          </w:p>
        </w:tc>
        <w:tc>
          <w:tcPr>
            <w:tcW w:w="782" w:type="dxa"/>
            <w:vAlign w:val="center"/>
          </w:tcPr>
          <w:p w14:paraId="542A9C6E">
            <w:pPr>
              <w:snapToGrid w:val="0"/>
              <w:jc w:val="center"/>
              <w:rPr>
                <w:rFonts w:cs="Arial" w:asciiTheme="minorEastAsia" w:hAnsiTheme="minorEastAsia" w:eastAsiaTheme="minorEastAsia"/>
                <w:bCs/>
                <w:color w:val="000000"/>
                <w:sz w:val="20"/>
                <w:szCs w:val="20"/>
              </w:rPr>
            </w:pPr>
            <w:r>
              <w:rPr>
                <w:rFonts w:cs="Arial" w:asciiTheme="minorEastAsia" w:hAnsiTheme="minorEastAsia" w:eastAsiaTheme="minorEastAsia"/>
                <w:bCs/>
                <w:color w:val="000000"/>
                <w:sz w:val="20"/>
                <w:szCs w:val="20"/>
              </w:rPr>
              <w:t>1</w:t>
            </w:r>
          </w:p>
        </w:tc>
        <w:tc>
          <w:tcPr>
            <w:tcW w:w="6572" w:type="dxa"/>
            <w:vAlign w:val="center"/>
          </w:tcPr>
          <w:p w14:paraId="01C012F6">
            <w:pPr>
              <w:pStyle w:val="15"/>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理解平面构成的基本要素、组织关系与形式美法则，能够识别并分析宝石形态、首饰纹样和视觉符号中的构成规律。</w:t>
            </w:r>
          </w:p>
        </w:tc>
      </w:tr>
      <w:tr w14:paraId="45B10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continue"/>
            <w:vAlign w:val="center"/>
          </w:tcPr>
          <w:p w14:paraId="74DA08CB">
            <w:pPr>
              <w:pStyle w:val="15"/>
              <w:rPr>
                <w:rFonts w:asciiTheme="minorEastAsia" w:hAnsiTheme="minorEastAsia" w:eastAsiaTheme="minorEastAsia"/>
                <w:bCs/>
                <w:sz w:val="20"/>
                <w:szCs w:val="20"/>
              </w:rPr>
            </w:pPr>
          </w:p>
        </w:tc>
        <w:tc>
          <w:tcPr>
            <w:tcW w:w="782" w:type="dxa"/>
            <w:vAlign w:val="center"/>
          </w:tcPr>
          <w:p w14:paraId="6B90420A">
            <w:pPr>
              <w:snapToGrid w:val="0"/>
              <w:jc w:val="center"/>
              <w:rPr>
                <w:rFonts w:cs="Arial" w:asciiTheme="minorEastAsia" w:hAnsiTheme="minorEastAsia" w:eastAsiaTheme="minorEastAsia"/>
                <w:bCs/>
                <w:color w:val="000000"/>
                <w:sz w:val="20"/>
                <w:szCs w:val="20"/>
              </w:rPr>
            </w:pPr>
            <w:r>
              <w:rPr>
                <w:rFonts w:cs="Arial" w:asciiTheme="minorEastAsia" w:hAnsiTheme="minorEastAsia" w:eastAsiaTheme="minorEastAsia"/>
                <w:bCs/>
                <w:color w:val="000000"/>
                <w:sz w:val="20"/>
                <w:szCs w:val="20"/>
              </w:rPr>
              <w:t>2</w:t>
            </w:r>
          </w:p>
        </w:tc>
        <w:tc>
          <w:tcPr>
            <w:tcW w:w="6572" w:type="dxa"/>
            <w:vAlign w:val="center"/>
          </w:tcPr>
          <w:p w14:paraId="184261DC">
            <w:pPr>
              <w:pStyle w:val="15"/>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理解色彩、材质、体量、空间与结构之间的关系，掌握其在珠宝首饰造型与展示表达中的基本原则。</w:t>
            </w:r>
          </w:p>
        </w:tc>
      </w:tr>
      <w:tr w14:paraId="50A11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restart"/>
            <w:vAlign w:val="center"/>
          </w:tcPr>
          <w:p w14:paraId="32A1B6C2">
            <w:pPr>
              <w:snapToGrid w:val="0"/>
              <w:jc w:val="center"/>
              <w:rPr>
                <w:rFonts w:asciiTheme="minorEastAsia" w:hAnsiTheme="minorEastAsia" w:eastAsiaTheme="minorEastAsia"/>
                <w:sz w:val="20"/>
                <w:szCs w:val="20"/>
              </w:rPr>
            </w:pPr>
            <w:r>
              <w:rPr>
                <w:rFonts w:hint="eastAsia" w:asciiTheme="minorEastAsia" w:hAnsiTheme="minorEastAsia" w:eastAsiaTheme="minorEastAsia"/>
                <w:bCs/>
                <w:color w:val="000000"/>
                <w:sz w:val="20"/>
                <w:szCs w:val="20"/>
              </w:rPr>
              <w:t>技能目标</w:t>
            </w:r>
          </w:p>
        </w:tc>
        <w:tc>
          <w:tcPr>
            <w:tcW w:w="782" w:type="dxa"/>
            <w:vAlign w:val="center"/>
          </w:tcPr>
          <w:p w14:paraId="00ECF5CA">
            <w:pPr>
              <w:snapToGrid w:val="0"/>
              <w:jc w:val="center"/>
              <w:rPr>
                <w:rFonts w:cs="Arial" w:asciiTheme="minorEastAsia" w:hAnsiTheme="minorEastAsia" w:eastAsiaTheme="minorEastAsia"/>
                <w:bCs/>
                <w:color w:val="000000"/>
                <w:sz w:val="20"/>
                <w:szCs w:val="20"/>
              </w:rPr>
            </w:pPr>
            <w:r>
              <w:rPr>
                <w:rFonts w:cs="Arial" w:asciiTheme="minorEastAsia" w:hAnsiTheme="minorEastAsia" w:eastAsiaTheme="minorEastAsia"/>
                <w:bCs/>
                <w:color w:val="000000"/>
                <w:sz w:val="20"/>
                <w:szCs w:val="20"/>
              </w:rPr>
              <w:t>3</w:t>
            </w:r>
          </w:p>
        </w:tc>
        <w:tc>
          <w:tcPr>
            <w:tcW w:w="6572" w:type="dxa"/>
            <w:vAlign w:val="center"/>
          </w:tcPr>
          <w:p w14:paraId="1D9DFA89">
            <w:pPr>
              <w:pStyle w:val="15"/>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能够运用平面、色彩与立体构成方法，将自然、宝石和传统文化元素转化为具有秩序感的首饰视觉方案。</w:t>
            </w:r>
          </w:p>
        </w:tc>
      </w:tr>
      <w:tr w14:paraId="0A5912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continue"/>
            <w:vAlign w:val="center"/>
          </w:tcPr>
          <w:p w14:paraId="4FF2EB20">
            <w:pPr>
              <w:pStyle w:val="15"/>
              <w:rPr>
                <w:rFonts w:asciiTheme="minorEastAsia" w:hAnsiTheme="minorEastAsia" w:eastAsiaTheme="minorEastAsia"/>
                <w:sz w:val="20"/>
                <w:szCs w:val="20"/>
              </w:rPr>
            </w:pPr>
          </w:p>
        </w:tc>
        <w:tc>
          <w:tcPr>
            <w:tcW w:w="782" w:type="dxa"/>
            <w:vAlign w:val="center"/>
          </w:tcPr>
          <w:p w14:paraId="35330AD5">
            <w:pPr>
              <w:snapToGrid w:val="0"/>
              <w:jc w:val="center"/>
              <w:rPr>
                <w:rFonts w:cs="Arial" w:asciiTheme="minorEastAsia" w:hAnsiTheme="minorEastAsia" w:eastAsiaTheme="minorEastAsia"/>
                <w:bCs/>
                <w:color w:val="000000"/>
                <w:sz w:val="20"/>
                <w:szCs w:val="20"/>
              </w:rPr>
            </w:pPr>
            <w:r>
              <w:rPr>
                <w:rFonts w:hint="eastAsia" w:cs="Arial" w:asciiTheme="minorEastAsia" w:hAnsiTheme="minorEastAsia" w:eastAsiaTheme="minorEastAsia"/>
                <w:bCs/>
                <w:color w:val="000000"/>
                <w:sz w:val="20"/>
                <w:szCs w:val="20"/>
              </w:rPr>
              <w:t>4</w:t>
            </w:r>
          </w:p>
        </w:tc>
        <w:tc>
          <w:tcPr>
            <w:tcW w:w="6572" w:type="dxa"/>
            <w:vAlign w:val="center"/>
          </w:tcPr>
          <w:p w14:paraId="02336FEA">
            <w:pPr>
              <w:pStyle w:val="15"/>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能够结合首饰佩戴尺度与基本结构，选择适宜材料开展形态、肌理和连接方式试验，完成可穿戴首饰小样或立体模型。</w:t>
            </w:r>
          </w:p>
        </w:tc>
      </w:tr>
      <w:tr w14:paraId="5E1990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restart"/>
            <w:vAlign w:val="center"/>
          </w:tcPr>
          <w:p w14:paraId="1614EB2A">
            <w:pPr>
              <w:snapToGrid w:val="0"/>
              <w:jc w:val="center"/>
              <w:rPr>
                <w:rFonts w:cs="Arial" w:asciiTheme="minorEastAsia" w:hAnsiTheme="minorEastAsia" w:eastAsiaTheme="minorEastAsia"/>
                <w:bCs/>
                <w:color w:val="000000"/>
                <w:sz w:val="20"/>
                <w:szCs w:val="20"/>
              </w:rPr>
            </w:pPr>
            <w:r>
              <w:rPr>
                <w:rFonts w:hint="eastAsia" w:cs="Arial" w:asciiTheme="minorEastAsia" w:hAnsiTheme="minorEastAsia" w:eastAsiaTheme="minorEastAsia"/>
                <w:bCs/>
                <w:color w:val="000000"/>
                <w:sz w:val="20"/>
                <w:szCs w:val="20"/>
              </w:rPr>
              <w:t>素养目标</w:t>
            </w:r>
          </w:p>
          <w:p w14:paraId="3B8E6E36">
            <w:pPr>
              <w:snapToGrid w:val="0"/>
              <w:jc w:val="center"/>
              <w:rPr>
                <w:rFonts w:asciiTheme="minorEastAsia" w:hAnsiTheme="minorEastAsia" w:eastAsiaTheme="minorEastAsia"/>
                <w:sz w:val="20"/>
                <w:szCs w:val="20"/>
              </w:rPr>
            </w:pPr>
            <w:r>
              <w:rPr>
                <w:rFonts w:hint="eastAsia" w:asciiTheme="minorEastAsia" w:hAnsiTheme="minorEastAsia" w:eastAsiaTheme="minorEastAsia"/>
                <w:bCs/>
                <w:color w:val="000000"/>
                <w:sz w:val="20"/>
                <w:szCs w:val="20"/>
              </w:rPr>
              <w:t>(含课程思政目标</w:t>
            </w:r>
            <w:r>
              <w:rPr>
                <w:rFonts w:asciiTheme="minorEastAsia" w:hAnsiTheme="minorEastAsia" w:eastAsiaTheme="minorEastAsia"/>
                <w:bCs/>
                <w:color w:val="000000"/>
                <w:sz w:val="20"/>
                <w:szCs w:val="20"/>
              </w:rPr>
              <w:t>)</w:t>
            </w:r>
          </w:p>
        </w:tc>
        <w:tc>
          <w:tcPr>
            <w:tcW w:w="782" w:type="dxa"/>
            <w:vAlign w:val="center"/>
          </w:tcPr>
          <w:p w14:paraId="6226CE8A">
            <w:pPr>
              <w:snapToGrid w:val="0"/>
              <w:jc w:val="center"/>
              <w:rPr>
                <w:rFonts w:cs="Arial" w:asciiTheme="minorEastAsia" w:hAnsiTheme="minorEastAsia" w:eastAsiaTheme="minorEastAsia"/>
                <w:bCs/>
                <w:color w:val="000000"/>
                <w:sz w:val="20"/>
                <w:szCs w:val="20"/>
              </w:rPr>
            </w:pPr>
            <w:r>
              <w:rPr>
                <w:rFonts w:hint="eastAsia" w:cs="Arial" w:asciiTheme="minorEastAsia" w:hAnsiTheme="minorEastAsia" w:eastAsiaTheme="minorEastAsia"/>
                <w:bCs/>
                <w:color w:val="000000"/>
                <w:sz w:val="20"/>
                <w:szCs w:val="20"/>
              </w:rPr>
              <w:t>5</w:t>
            </w:r>
          </w:p>
        </w:tc>
        <w:tc>
          <w:tcPr>
            <w:tcW w:w="6572" w:type="dxa"/>
            <w:vAlign w:val="center"/>
          </w:tcPr>
          <w:p w14:paraId="05CE8038">
            <w:pPr>
              <w:pStyle w:val="15"/>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形成尊重传统文化、关注材料可持续性与用户体验的设计意识，提升珠宝首饰设计的审美判断与工匠精神。</w:t>
            </w:r>
          </w:p>
        </w:tc>
      </w:tr>
      <w:tr w14:paraId="21374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continue"/>
            <w:vAlign w:val="center"/>
          </w:tcPr>
          <w:p w14:paraId="15B7326A">
            <w:pPr>
              <w:snapToGrid w:val="0"/>
              <w:jc w:val="center"/>
              <w:rPr>
                <w:rFonts w:cs="Arial" w:asciiTheme="minorEastAsia" w:hAnsiTheme="minorEastAsia" w:eastAsiaTheme="minorEastAsia"/>
                <w:bCs/>
                <w:color w:val="000000"/>
                <w:sz w:val="20"/>
                <w:szCs w:val="20"/>
              </w:rPr>
            </w:pPr>
          </w:p>
        </w:tc>
        <w:tc>
          <w:tcPr>
            <w:tcW w:w="782" w:type="dxa"/>
            <w:vAlign w:val="center"/>
          </w:tcPr>
          <w:p w14:paraId="3015C621">
            <w:pPr>
              <w:snapToGrid w:val="0"/>
              <w:jc w:val="center"/>
              <w:rPr>
                <w:rFonts w:cs="Arial" w:asciiTheme="minorEastAsia" w:hAnsiTheme="minorEastAsia" w:eastAsiaTheme="minorEastAsia"/>
                <w:bCs/>
                <w:color w:val="000000"/>
                <w:sz w:val="20"/>
                <w:szCs w:val="20"/>
              </w:rPr>
            </w:pPr>
            <w:r>
              <w:rPr>
                <w:rFonts w:hint="eastAsia" w:cs="Arial" w:asciiTheme="minorEastAsia" w:hAnsiTheme="minorEastAsia" w:eastAsiaTheme="minorEastAsia"/>
                <w:bCs/>
                <w:color w:val="000000"/>
                <w:sz w:val="20"/>
                <w:szCs w:val="20"/>
              </w:rPr>
              <w:t>6</w:t>
            </w:r>
          </w:p>
        </w:tc>
        <w:tc>
          <w:tcPr>
            <w:tcW w:w="6572" w:type="dxa"/>
            <w:vAlign w:val="center"/>
          </w:tcPr>
          <w:p w14:paraId="4E5EAD9D">
            <w:pPr>
              <w:pStyle w:val="15"/>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培养自主调研、过程反思、沟通协作与规范表达能力，积极践行“感恩、回报、爱心、责任”校训。</w:t>
            </w:r>
          </w:p>
        </w:tc>
      </w:tr>
    </w:tbl>
    <w:p w14:paraId="5FBC8C26">
      <w:pPr>
        <w:pStyle w:val="18"/>
        <w:spacing w:before="81" w:after="163"/>
      </w:pPr>
      <w:r>
        <w:rPr>
          <w:rFonts w:hint="eastAsia"/>
        </w:rPr>
        <w:t>（二）课程支撑的毕业要求</w:t>
      </w:r>
    </w:p>
    <w:tbl>
      <w:tblPr>
        <w:tblStyle w:val="9"/>
        <w:tblW w:w="8613"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613"/>
      </w:tblGrid>
      <w:tr w14:paraId="0481148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613" w:type="dxa"/>
          </w:tcPr>
          <w:p w14:paraId="04852FA2">
            <w:pPr>
              <w:widowControl w:val="0"/>
              <w:tabs>
                <w:tab w:val="left" w:pos="4200"/>
              </w:tabs>
              <w:spacing w:line="440" w:lineRule="exact"/>
              <w:jc w:val="both"/>
              <w:rPr>
                <w:bCs/>
                <w:sz w:val="20"/>
                <w:szCs w:val="20"/>
              </w:rPr>
            </w:pPr>
            <w:r>
              <w:rPr>
                <w:b/>
                <w:sz w:val="20"/>
                <w:szCs w:val="20"/>
              </w:rPr>
              <w:t>LO1品德修养：</w:t>
            </w:r>
            <w:r>
              <w:rPr>
                <w:bCs/>
                <w:sz w:val="20"/>
                <w:szCs w:val="20"/>
              </w:rPr>
              <w:t>拥护</w:t>
            </w:r>
            <w:r>
              <w:rPr>
                <w:rFonts w:hint="eastAsia"/>
                <w:bCs/>
                <w:sz w:val="20"/>
                <w:szCs w:val="20"/>
              </w:rPr>
              <w:t>中国共产</w:t>
            </w:r>
            <w:r>
              <w:rPr>
                <w:bCs/>
                <w:sz w:val="20"/>
                <w:szCs w:val="20"/>
              </w:rPr>
              <w:t>党的领导，坚定理想信念，自觉涵养和积极弘扬社会主义核心价值观，增强政治认同、厚植家国情怀、遵守法律法规、传承雷锋精神，践行</w:t>
            </w:r>
            <w:r>
              <w:rPr>
                <w:rFonts w:hint="eastAsia"/>
                <w:bCs/>
                <w:sz w:val="20"/>
                <w:szCs w:val="20"/>
              </w:rPr>
              <w:t>“感恩、回报、爱心、责任”</w:t>
            </w:r>
            <w:r>
              <w:rPr>
                <w:bCs/>
                <w:sz w:val="20"/>
                <w:szCs w:val="20"/>
              </w:rPr>
              <w:t>八字校训，积极服务他人、服务社会、诚信尽责、爱岗敬业。</w:t>
            </w:r>
            <w:r>
              <w:rPr>
                <w:rFonts w:hint="eastAsia"/>
                <w:bCs/>
                <w:sz w:val="20"/>
                <w:szCs w:val="20"/>
              </w:rPr>
              <w:t>③</w:t>
            </w:r>
            <w:r>
              <w:rPr>
                <w:bCs/>
                <w:sz w:val="20"/>
                <w:szCs w:val="20"/>
              </w:rPr>
              <w:t>奉献社会，富有爱心，懂得感恩，自觉传承和弘扬雷锋精神，具有服务社会的意愿和行动，积极参加志愿者服务。</w:t>
            </w:r>
          </w:p>
        </w:tc>
      </w:tr>
      <w:tr w14:paraId="67F631B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613" w:type="dxa"/>
          </w:tcPr>
          <w:p w14:paraId="1612BD55">
            <w:pPr>
              <w:widowControl w:val="0"/>
              <w:tabs>
                <w:tab w:val="left" w:pos="4200"/>
              </w:tabs>
              <w:spacing w:line="440" w:lineRule="exact"/>
              <w:jc w:val="both"/>
              <w:rPr>
                <w:bCs/>
                <w:sz w:val="20"/>
                <w:szCs w:val="20"/>
              </w:rPr>
            </w:pPr>
            <w:r>
              <w:rPr>
                <w:b/>
                <w:sz w:val="20"/>
                <w:szCs w:val="20"/>
              </w:rPr>
              <w:t>LO2专业能力：</w:t>
            </w:r>
            <w:r>
              <w:rPr>
                <w:bCs/>
                <w:sz w:val="20"/>
                <w:szCs w:val="20"/>
              </w:rPr>
              <w:t>具有人文科学素养，具备从事某项工作或专业的理论知识、实践能力。</w:t>
            </w:r>
            <w:r>
              <w:rPr>
                <w:rFonts w:hint="eastAsia"/>
                <w:bCs/>
                <w:sz w:val="20"/>
                <w:szCs w:val="20"/>
              </w:rPr>
              <w:t>①具有专业所需的人文科学素养</w:t>
            </w:r>
            <w:r>
              <w:rPr>
                <w:bCs/>
                <w:sz w:val="20"/>
                <w:szCs w:val="20"/>
              </w:rPr>
              <w:t>。</w:t>
            </w:r>
          </w:p>
        </w:tc>
      </w:tr>
      <w:tr w14:paraId="7BADA46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613" w:type="dxa"/>
          </w:tcPr>
          <w:p w14:paraId="6ADDBFB2">
            <w:pPr>
              <w:widowControl w:val="0"/>
              <w:tabs>
                <w:tab w:val="left" w:pos="4200"/>
              </w:tabs>
              <w:spacing w:line="440" w:lineRule="exact"/>
              <w:jc w:val="both"/>
              <w:rPr>
                <w:bCs/>
                <w:sz w:val="20"/>
                <w:szCs w:val="20"/>
              </w:rPr>
            </w:pPr>
            <w:r>
              <w:rPr>
                <w:b/>
                <w:sz w:val="20"/>
                <w:szCs w:val="20"/>
              </w:rPr>
              <w:t>LO4自主学习：</w:t>
            </w:r>
            <w:r>
              <w:rPr>
                <w:bCs/>
                <w:sz w:val="20"/>
                <w:szCs w:val="20"/>
              </w:rPr>
              <w:t>能根据环境需要确定自己的学习目标，并主动地通过搜集信息、分析信息、讨论、实践、质疑、创造等方法来实现学习目标。</w:t>
            </w:r>
          </w:p>
          <w:p w14:paraId="581012CA">
            <w:pPr>
              <w:pStyle w:val="15"/>
              <w:widowControl w:val="0"/>
              <w:jc w:val="left"/>
              <w:rPr>
                <w:rFonts w:ascii="宋体" w:hAnsi="宋体"/>
                <w:bCs/>
                <w:color w:val="auto"/>
                <w:sz w:val="20"/>
                <w:szCs w:val="20"/>
              </w:rPr>
            </w:pPr>
            <w:r>
              <w:rPr>
                <w:rFonts w:hint="eastAsia" w:ascii="宋体" w:hAnsi="宋体"/>
                <w:bCs/>
                <w:color w:val="auto"/>
                <w:sz w:val="20"/>
                <w:szCs w:val="20"/>
              </w:rPr>
              <w:t>②</w:t>
            </w:r>
            <w:r>
              <w:rPr>
                <w:rFonts w:ascii="宋体" w:hAnsi="宋体"/>
                <w:bCs/>
                <w:color w:val="auto"/>
                <w:sz w:val="20"/>
                <w:szCs w:val="20"/>
              </w:rPr>
              <w:t>能搜集、获取达到目标所需要的学习资源，实施学习计划、反思学习计划、持续改进，达到学习目标。</w:t>
            </w:r>
          </w:p>
        </w:tc>
      </w:tr>
      <w:tr w14:paraId="3FB2C47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613" w:type="dxa"/>
          </w:tcPr>
          <w:p w14:paraId="740A06C6">
            <w:pPr>
              <w:widowControl w:val="0"/>
              <w:tabs>
                <w:tab w:val="left" w:pos="4200"/>
              </w:tabs>
              <w:spacing w:line="440" w:lineRule="exact"/>
              <w:jc w:val="both"/>
              <w:rPr>
                <w:bCs/>
                <w:sz w:val="20"/>
                <w:szCs w:val="20"/>
              </w:rPr>
            </w:pPr>
            <w:r>
              <w:rPr>
                <w:b/>
                <w:sz w:val="20"/>
                <w:szCs w:val="20"/>
              </w:rPr>
              <w:t>LO6协同创新：</w:t>
            </w:r>
            <w:r>
              <w:rPr>
                <w:bCs/>
                <w:sz w:val="20"/>
                <w:szCs w:val="20"/>
              </w:rPr>
              <w:t>同群体保持良好的合作关系，做集体中的积极成员，善于自我管理和团队管理；善于从多个维度思考问题，利用自己的知识与实践来提出新设想。</w:t>
            </w:r>
            <w:r>
              <w:rPr>
                <w:rFonts w:hint="eastAsia"/>
                <w:bCs/>
                <w:sz w:val="20"/>
                <w:szCs w:val="20"/>
              </w:rPr>
              <w:t>③</w:t>
            </w:r>
            <w:r>
              <w:rPr>
                <w:bCs/>
                <w:sz w:val="20"/>
                <w:szCs w:val="20"/>
              </w:rPr>
              <w:t>能用创新的方法或者多种方法解决复杂问题或真实问题。</w:t>
            </w:r>
          </w:p>
        </w:tc>
      </w:tr>
    </w:tbl>
    <w:p w14:paraId="67381181">
      <w:pPr>
        <w:pStyle w:val="18"/>
        <w:spacing w:before="81" w:after="163"/>
      </w:pPr>
    </w:p>
    <w:p w14:paraId="4828618C">
      <w:pPr>
        <w:pStyle w:val="18"/>
        <w:spacing w:before="81"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950"/>
        <w:gridCol w:w="1161"/>
      </w:tblGrid>
      <w:tr w14:paraId="0163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vAlign w:val="center"/>
          </w:tcPr>
          <w:p w14:paraId="503320E8">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54825772">
            <w:pPr>
              <w:pStyle w:val="14"/>
              <w:rPr>
                <w:szCs w:val="16"/>
              </w:rPr>
            </w:pPr>
            <w:r>
              <w:rPr>
                <w:rFonts w:hint="eastAsia"/>
                <w:szCs w:val="16"/>
              </w:rPr>
              <w:t>指标点</w:t>
            </w:r>
          </w:p>
        </w:tc>
        <w:tc>
          <w:tcPr>
            <w:tcW w:w="794" w:type="dxa"/>
            <w:tcBorders>
              <w:top w:val="single" w:color="auto" w:sz="12" w:space="0"/>
              <w:right w:val="double" w:color="auto" w:sz="4" w:space="0"/>
            </w:tcBorders>
            <w:vAlign w:val="center"/>
          </w:tcPr>
          <w:p w14:paraId="27619139">
            <w:pPr>
              <w:pStyle w:val="14"/>
              <w:rPr>
                <w:szCs w:val="16"/>
              </w:rPr>
            </w:pPr>
            <w:r>
              <w:rPr>
                <w:rFonts w:hint="eastAsia"/>
                <w:szCs w:val="16"/>
              </w:rPr>
              <w:t>支撑度</w:t>
            </w:r>
          </w:p>
        </w:tc>
        <w:tc>
          <w:tcPr>
            <w:tcW w:w="4950" w:type="dxa"/>
            <w:tcBorders>
              <w:top w:val="single" w:color="auto" w:sz="12" w:space="0"/>
            </w:tcBorders>
            <w:vAlign w:val="center"/>
          </w:tcPr>
          <w:p w14:paraId="650D0542">
            <w:pPr>
              <w:pStyle w:val="14"/>
              <w:rPr>
                <w:szCs w:val="16"/>
              </w:rPr>
            </w:pPr>
            <w:r>
              <w:rPr>
                <w:rFonts w:hint="eastAsia"/>
                <w:szCs w:val="16"/>
              </w:rPr>
              <w:t>课程目标</w:t>
            </w:r>
          </w:p>
        </w:tc>
        <w:tc>
          <w:tcPr>
            <w:tcW w:w="1161" w:type="dxa"/>
            <w:tcBorders>
              <w:top w:val="single" w:color="auto" w:sz="12" w:space="0"/>
              <w:right w:val="single" w:color="auto" w:sz="12" w:space="0"/>
            </w:tcBorders>
            <w:vAlign w:val="center"/>
          </w:tcPr>
          <w:p w14:paraId="3F8F8EBE">
            <w:pPr>
              <w:pStyle w:val="14"/>
              <w:rPr>
                <w:szCs w:val="16"/>
              </w:rPr>
            </w:pPr>
            <w:r>
              <w:rPr>
                <w:rFonts w:hint="eastAsia"/>
                <w:szCs w:val="16"/>
              </w:rPr>
              <w:t>对指标点的贡献度</w:t>
            </w:r>
          </w:p>
        </w:tc>
      </w:tr>
      <w:tr w14:paraId="6885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vAlign w:val="center"/>
          </w:tcPr>
          <w:p w14:paraId="6EA49214">
            <w:pPr>
              <w:pStyle w:val="15"/>
              <w:rPr>
                <w:rFonts w:asciiTheme="minorEastAsia" w:hAnsiTheme="minorEastAsia" w:eastAsiaTheme="minorEastAsia"/>
                <w:b/>
                <w:bCs/>
                <w:sz w:val="20"/>
                <w:szCs w:val="20"/>
              </w:rPr>
            </w:pPr>
            <w:r>
              <w:rPr>
                <w:rFonts w:asciiTheme="minorEastAsia" w:hAnsiTheme="minorEastAsia" w:eastAsiaTheme="minorEastAsia"/>
                <w:b/>
                <w:bCs/>
                <w:sz w:val="20"/>
                <w:szCs w:val="20"/>
              </w:rPr>
              <w:t>LO1</w:t>
            </w:r>
          </w:p>
          <w:p w14:paraId="3A84FD7B">
            <w:pPr>
              <w:pStyle w:val="15"/>
              <w:rPr>
                <w:rFonts w:asciiTheme="minorEastAsia" w:hAnsiTheme="minorEastAsia" w:eastAsiaTheme="minorEastAsia"/>
                <w:b/>
                <w:bCs/>
                <w:sz w:val="20"/>
                <w:szCs w:val="20"/>
              </w:rPr>
            </w:pPr>
          </w:p>
        </w:tc>
        <w:tc>
          <w:tcPr>
            <w:tcW w:w="794" w:type="dxa"/>
            <w:vMerge w:val="restart"/>
            <w:tcBorders>
              <w:left w:val="single" w:color="auto" w:sz="4" w:space="0"/>
            </w:tcBorders>
            <w:vAlign w:val="center"/>
          </w:tcPr>
          <w:p w14:paraId="1AFD3293">
            <w:pPr>
              <w:pStyle w:val="15"/>
              <w:rPr>
                <w:rFonts w:cs="Times New Roman" w:asciiTheme="minorEastAsia" w:hAnsiTheme="minorEastAsia" w:eastAsiaTheme="minorEastAsia"/>
                <w:bCs/>
                <w:sz w:val="20"/>
                <w:szCs w:val="20"/>
              </w:rPr>
            </w:pPr>
            <w:r>
              <w:rPr>
                <w:rFonts w:hint="eastAsia" w:asciiTheme="minorEastAsia" w:hAnsiTheme="minorEastAsia" w:eastAsiaTheme="minorEastAsia"/>
                <w:bCs/>
                <w:sz w:val="20"/>
                <w:szCs w:val="20"/>
              </w:rPr>
              <w:t>③</w:t>
            </w:r>
          </w:p>
        </w:tc>
        <w:tc>
          <w:tcPr>
            <w:tcW w:w="794" w:type="dxa"/>
            <w:vMerge w:val="restart"/>
            <w:tcBorders>
              <w:right w:val="double" w:color="auto" w:sz="4" w:space="0"/>
            </w:tcBorders>
            <w:vAlign w:val="center"/>
          </w:tcPr>
          <w:p w14:paraId="7E89F18A">
            <w:pPr>
              <w:pStyle w:val="15"/>
              <w:rPr>
                <w:rFonts w:asciiTheme="minorEastAsia" w:hAnsiTheme="minorEastAsia" w:eastAsiaTheme="minorEastAsia"/>
                <w:sz w:val="20"/>
                <w:szCs w:val="20"/>
              </w:rPr>
            </w:pPr>
            <w:r>
              <w:rPr>
                <w:rFonts w:hint="eastAsia" w:cs="Arial" w:asciiTheme="minorEastAsia" w:hAnsiTheme="minorEastAsia" w:eastAsiaTheme="minorEastAsia"/>
                <w:b/>
                <w:bCs/>
                <w:sz w:val="20"/>
                <w:szCs w:val="20"/>
              </w:rPr>
              <w:t>M</w:t>
            </w:r>
          </w:p>
        </w:tc>
        <w:tc>
          <w:tcPr>
            <w:tcW w:w="4950" w:type="dxa"/>
            <w:vAlign w:val="center"/>
          </w:tcPr>
          <w:p w14:paraId="0D04278F">
            <w:pPr>
              <w:pStyle w:val="15"/>
              <w:jc w:val="left"/>
              <w:rPr>
                <w:rFonts w:ascii="宋体" w:hAnsi="宋体"/>
                <w:bCs/>
                <w:sz w:val="20"/>
                <w:szCs w:val="20"/>
              </w:rPr>
            </w:pPr>
            <w:r>
              <w:rPr>
                <w:bCs/>
                <w:sz w:val="20"/>
                <w:szCs w:val="20"/>
              </w:rPr>
              <w:t>以中国传统纹样、地域文化或公益主题为灵感完成首饰图形设计，在资料标注与设计说明中体现文化尊重、责任意识与服务社会的价值取向。</w:t>
            </w:r>
          </w:p>
        </w:tc>
        <w:tc>
          <w:tcPr>
            <w:tcW w:w="1161" w:type="dxa"/>
            <w:tcBorders>
              <w:right w:val="single" w:color="auto" w:sz="12" w:space="0"/>
            </w:tcBorders>
            <w:vAlign w:val="center"/>
          </w:tcPr>
          <w:p w14:paraId="736E4621">
            <w:pPr>
              <w:pStyle w:val="15"/>
              <w:rPr>
                <w:rFonts w:ascii="宋体" w:hAnsi="宋体"/>
                <w:bCs/>
                <w:sz w:val="20"/>
                <w:szCs w:val="20"/>
              </w:rPr>
            </w:pPr>
            <w:r>
              <w:rPr>
                <w:rFonts w:hint="eastAsia" w:ascii="宋体" w:hAnsi="宋体"/>
                <w:bCs/>
                <w:sz w:val="20"/>
                <w:szCs w:val="20"/>
              </w:rPr>
              <w:t>50％</w:t>
            </w:r>
          </w:p>
        </w:tc>
      </w:tr>
      <w:tr w14:paraId="76B9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vAlign w:val="center"/>
          </w:tcPr>
          <w:p w14:paraId="5D1348CA">
            <w:pPr>
              <w:pStyle w:val="15"/>
              <w:rPr>
                <w:rFonts w:asciiTheme="minorEastAsia" w:hAnsiTheme="minorEastAsia" w:eastAsiaTheme="minorEastAsia"/>
                <w:b/>
                <w:bCs/>
                <w:sz w:val="20"/>
                <w:szCs w:val="20"/>
              </w:rPr>
            </w:pPr>
          </w:p>
        </w:tc>
        <w:tc>
          <w:tcPr>
            <w:tcW w:w="794" w:type="dxa"/>
            <w:vMerge w:val="continue"/>
            <w:tcBorders>
              <w:left w:val="single" w:color="auto" w:sz="4" w:space="0"/>
            </w:tcBorders>
            <w:vAlign w:val="center"/>
          </w:tcPr>
          <w:p w14:paraId="47DC5070">
            <w:pPr>
              <w:pStyle w:val="15"/>
              <w:rPr>
                <w:rFonts w:asciiTheme="minorEastAsia" w:hAnsiTheme="minorEastAsia" w:eastAsiaTheme="minorEastAsia"/>
                <w:bCs/>
                <w:sz w:val="20"/>
                <w:szCs w:val="20"/>
              </w:rPr>
            </w:pPr>
          </w:p>
        </w:tc>
        <w:tc>
          <w:tcPr>
            <w:tcW w:w="794" w:type="dxa"/>
            <w:vMerge w:val="continue"/>
            <w:tcBorders>
              <w:right w:val="double" w:color="auto" w:sz="4" w:space="0"/>
            </w:tcBorders>
            <w:vAlign w:val="center"/>
          </w:tcPr>
          <w:p w14:paraId="6A06B778">
            <w:pPr>
              <w:pStyle w:val="15"/>
              <w:rPr>
                <w:rFonts w:asciiTheme="minorEastAsia" w:hAnsiTheme="minorEastAsia" w:eastAsiaTheme="minorEastAsia"/>
                <w:sz w:val="20"/>
                <w:szCs w:val="20"/>
              </w:rPr>
            </w:pPr>
          </w:p>
        </w:tc>
        <w:tc>
          <w:tcPr>
            <w:tcW w:w="4950" w:type="dxa"/>
            <w:vAlign w:val="center"/>
          </w:tcPr>
          <w:p w14:paraId="1EB96E2F">
            <w:pPr>
              <w:pStyle w:val="15"/>
              <w:jc w:val="left"/>
              <w:rPr>
                <w:rFonts w:ascii="宋体" w:hAnsi="宋体"/>
                <w:bCs/>
                <w:sz w:val="20"/>
                <w:szCs w:val="20"/>
              </w:rPr>
            </w:pPr>
            <w:r>
              <w:rPr>
                <w:rFonts w:hint="eastAsia"/>
                <w:bCs/>
                <w:sz w:val="20"/>
                <w:szCs w:val="20"/>
              </w:rPr>
              <w:t>在小组首饰主题调研与展示中分工协作，以面向真实佩戴者的设计表达关怀、沟通与服务意识。</w:t>
            </w:r>
          </w:p>
        </w:tc>
        <w:tc>
          <w:tcPr>
            <w:tcW w:w="1161" w:type="dxa"/>
            <w:tcBorders>
              <w:right w:val="single" w:color="auto" w:sz="12" w:space="0"/>
            </w:tcBorders>
            <w:vAlign w:val="center"/>
          </w:tcPr>
          <w:p w14:paraId="4AC4B0A7">
            <w:pPr>
              <w:pStyle w:val="15"/>
              <w:rPr>
                <w:rFonts w:ascii="宋体" w:hAnsi="宋体"/>
                <w:bCs/>
                <w:sz w:val="20"/>
                <w:szCs w:val="20"/>
              </w:rPr>
            </w:pPr>
            <w:r>
              <w:rPr>
                <w:rFonts w:hint="eastAsia" w:ascii="宋体" w:hAnsi="宋体"/>
                <w:bCs/>
                <w:sz w:val="20"/>
                <w:szCs w:val="20"/>
              </w:rPr>
              <w:t>50％</w:t>
            </w:r>
          </w:p>
        </w:tc>
      </w:tr>
      <w:tr w14:paraId="52BC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vAlign w:val="center"/>
          </w:tcPr>
          <w:p w14:paraId="5377E644">
            <w:pPr>
              <w:pStyle w:val="15"/>
              <w:rPr>
                <w:rFonts w:asciiTheme="minorEastAsia" w:hAnsiTheme="minorEastAsia" w:eastAsiaTheme="minorEastAsia"/>
                <w:b/>
                <w:bCs/>
                <w:sz w:val="20"/>
                <w:szCs w:val="20"/>
              </w:rPr>
            </w:pPr>
            <w:r>
              <w:rPr>
                <w:rFonts w:asciiTheme="minorEastAsia" w:hAnsiTheme="minorEastAsia" w:eastAsiaTheme="minorEastAsia"/>
                <w:b/>
                <w:bCs/>
                <w:sz w:val="20"/>
                <w:szCs w:val="20"/>
              </w:rPr>
              <w:t>LO2</w:t>
            </w:r>
          </w:p>
        </w:tc>
        <w:tc>
          <w:tcPr>
            <w:tcW w:w="794" w:type="dxa"/>
            <w:vMerge w:val="restart"/>
            <w:tcBorders>
              <w:left w:val="single" w:color="auto" w:sz="4" w:space="0"/>
            </w:tcBorders>
            <w:vAlign w:val="center"/>
          </w:tcPr>
          <w:p w14:paraId="39C99FE3">
            <w:pPr>
              <w:pStyle w:val="15"/>
              <w:rPr>
                <w:rFonts w:cs="Times New Roman" w:asciiTheme="minorEastAsia" w:hAnsiTheme="minorEastAsia" w:eastAsiaTheme="minorEastAsia"/>
                <w:bCs/>
                <w:sz w:val="20"/>
                <w:szCs w:val="20"/>
              </w:rPr>
            </w:pPr>
            <w:r>
              <w:rPr>
                <w:rFonts w:hint="eastAsia" w:asciiTheme="minorEastAsia" w:hAnsiTheme="minorEastAsia" w:eastAsiaTheme="minorEastAsia"/>
                <w:bCs/>
                <w:sz w:val="20"/>
                <w:szCs w:val="20"/>
              </w:rPr>
              <w:t>①</w:t>
            </w:r>
          </w:p>
        </w:tc>
        <w:tc>
          <w:tcPr>
            <w:tcW w:w="794" w:type="dxa"/>
            <w:vMerge w:val="restart"/>
            <w:tcBorders>
              <w:right w:val="double" w:color="auto" w:sz="4" w:space="0"/>
            </w:tcBorders>
            <w:vAlign w:val="center"/>
          </w:tcPr>
          <w:p w14:paraId="0707917F">
            <w:pPr>
              <w:pStyle w:val="15"/>
              <w:rPr>
                <w:rFonts w:asciiTheme="minorEastAsia" w:hAnsiTheme="minorEastAsia" w:eastAsiaTheme="minorEastAsia"/>
                <w:sz w:val="20"/>
                <w:szCs w:val="20"/>
              </w:rPr>
            </w:pPr>
            <w:r>
              <w:rPr>
                <w:rFonts w:cs="Arial" w:asciiTheme="minorEastAsia" w:hAnsiTheme="minorEastAsia" w:eastAsiaTheme="minorEastAsia"/>
                <w:b/>
                <w:bCs/>
                <w:sz w:val="20"/>
                <w:szCs w:val="20"/>
              </w:rPr>
              <w:t>H</w:t>
            </w:r>
          </w:p>
        </w:tc>
        <w:tc>
          <w:tcPr>
            <w:tcW w:w="4950" w:type="dxa"/>
            <w:vAlign w:val="center"/>
          </w:tcPr>
          <w:p w14:paraId="48657A4C">
            <w:pPr>
              <w:pStyle w:val="15"/>
              <w:jc w:val="left"/>
              <w:rPr>
                <w:rFonts w:ascii="宋体" w:hAnsi="宋体"/>
                <w:bCs/>
                <w:sz w:val="20"/>
                <w:szCs w:val="20"/>
              </w:rPr>
            </w:pPr>
            <w:r>
              <w:rPr>
                <w:rFonts w:hint="eastAsia" w:ascii="宋体" w:hAnsi="宋体"/>
                <w:bCs/>
                <w:sz w:val="20"/>
                <w:szCs w:val="20"/>
              </w:rPr>
              <w:t>将点、线、面、图底关系、骨骼与形式美法则用于宝石形态提炼和首饰纹样构成，形成具有识别度的二维视觉方案。</w:t>
            </w:r>
          </w:p>
        </w:tc>
        <w:tc>
          <w:tcPr>
            <w:tcW w:w="1161" w:type="dxa"/>
            <w:tcBorders>
              <w:right w:val="single" w:color="auto" w:sz="12" w:space="0"/>
            </w:tcBorders>
            <w:vAlign w:val="center"/>
          </w:tcPr>
          <w:p w14:paraId="7811822F">
            <w:pPr>
              <w:pStyle w:val="15"/>
              <w:rPr>
                <w:rFonts w:ascii="宋体" w:hAnsi="宋体"/>
                <w:bCs/>
                <w:sz w:val="20"/>
                <w:szCs w:val="20"/>
              </w:rPr>
            </w:pPr>
            <w:r>
              <w:rPr>
                <w:rFonts w:hint="eastAsia" w:ascii="宋体" w:hAnsi="宋体"/>
                <w:bCs/>
                <w:sz w:val="20"/>
                <w:szCs w:val="20"/>
              </w:rPr>
              <w:t>25％</w:t>
            </w:r>
          </w:p>
        </w:tc>
      </w:tr>
      <w:tr w14:paraId="25B5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vAlign w:val="center"/>
          </w:tcPr>
          <w:p w14:paraId="19A3DE99">
            <w:pPr>
              <w:pStyle w:val="15"/>
              <w:rPr>
                <w:rFonts w:asciiTheme="minorEastAsia" w:hAnsiTheme="minorEastAsia" w:eastAsiaTheme="minorEastAsia"/>
                <w:b/>
                <w:bCs/>
                <w:sz w:val="20"/>
                <w:szCs w:val="20"/>
              </w:rPr>
            </w:pPr>
          </w:p>
        </w:tc>
        <w:tc>
          <w:tcPr>
            <w:tcW w:w="794" w:type="dxa"/>
            <w:vMerge w:val="continue"/>
            <w:tcBorders>
              <w:left w:val="single" w:color="auto" w:sz="4" w:space="0"/>
            </w:tcBorders>
            <w:vAlign w:val="center"/>
          </w:tcPr>
          <w:p w14:paraId="3E9F4CD4">
            <w:pPr>
              <w:pStyle w:val="15"/>
              <w:rPr>
                <w:rFonts w:cs="Times New Roman" w:asciiTheme="minorEastAsia" w:hAnsiTheme="minorEastAsia" w:eastAsiaTheme="minorEastAsia"/>
                <w:bCs/>
                <w:sz w:val="20"/>
                <w:szCs w:val="20"/>
              </w:rPr>
            </w:pPr>
          </w:p>
        </w:tc>
        <w:tc>
          <w:tcPr>
            <w:tcW w:w="794" w:type="dxa"/>
            <w:vMerge w:val="continue"/>
            <w:tcBorders>
              <w:right w:val="double" w:color="auto" w:sz="4" w:space="0"/>
            </w:tcBorders>
            <w:vAlign w:val="center"/>
          </w:tcPr>
          <w:p w14:paraId="0053322B">
            <w:pPr>
              <w:pStyle w:val="15"/>
              <w:rPr>
                <w:rFonts w:asciiTheme="minorEastAsia" w:hAnsiTheme="minorEastAsia" w:eastAsiaTheme="minorEastAsia"/>
                <w:sz w:val="20"/>
                <w:szCs w:val="20"/>
              </w:rPr>
            </w:pPr>
          </w:p>
        </w:tc>
        <w:tc>
          <w:tcPr>
            <w:tcW w:w="4950" w:type="dxa"/>
            <w:vAlign w:val="center"/>
          </w:tcPr>
          <w:p w14:paraId="12B8443C">
            <w:pPr>
              <w:pStyle w:val="15"/>
              <w:jc w:val="left"/>
              <w:rPr>
                <w:rFonts w:ascii="宋体" w:hAnsi="宋体"/>
                <w:bCs/>
                <w:sz w:val="20"/>
                <w:szCs w:val="20"/>
              </w:rPr>
            </w:pPr>
            <w:r>
              <w:rPr>
                <w:rFonts w:hint="eastAsia"/>
                <w:bCs/>
                <w:sz w:val="20"/>
                <w:szCs w:val="20"/>
              </w:rPr>
              <w:t>运用色彩构成知识分析宝石、金属与辅材的色彩关系，完成首饰系列色彩方案与展示表达。</w:t>
            </w:r>
          </w:p>
        </w:tc>
        <w:tc>
          <w:tcPr>
            <w:tcW w:w="1161" w:type="dxa"/>
            <w:tcBorders>
              <w:right w:val="single" w:color="auto" w:sz="12" w:space="0"/>
            </w:tcBorders>
            <w:vAlign w:val="center"/>
          </w:tcPr>
          <w:p w14:paraId="421E7682">
            <w:pPr>
              <w:pStyle w:val="15"/>
              <w:rPr>
                <w:rFonts w:ascii="宋体" w:hAnsi="宋体"/>
                <w:bCs/>
                <w:sz w:val="20"/>
                <w:szCs w:val="20"/>
              </w:rPr>
            </w:pPr>
            <w:r>
              <w:rPr>
                <w:rFonts w:hint="eastAsia" w:ascii="宋体" w:hAnsi="宋体"/>
                <w:bCs/>
                <w:sz w:val="20"/>
                <w:szCs w:val="20"/>
              </w:rPr>
              <w:t>25％</w:t>
            </w:r>
          </w:p>
        </w:tc>
      </w:tr>
      <w:tr w14:paraId="73A8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vAlign w:val="center"/>
          </w:tcPr>
          <w:p w14:paraId="331B10E9">
            <w:pPr>
              <w:pStyle w:val="15"/>
              <w:rPr>
                <w:rFonts w:asciiTheme="minorEastAsia" w:hAnsiTheme="minorEastAsia" w:eastAsiaTheme="minorEastAsia"/>
                <w:b/>
                <w:bCs/>
                <w:sz w:val="20"/>
                <w:szCs w:val="20"/>
              </w:rPr>
            </w:pPr>
          </w:p>
        </w:tc>
        <w:tc>
          <w:tcPr>
            <w:tcW w:w="794" w:type="dxa"/>
            <w:vMerge w:val="continue"/>
            <w:tcBorders>
              <w:left w:val="single" w:color="auto" w:sz="4" w:space="0"/>
            </w:tcBorders>
            <w:vAlign w:val="center"/>
          </w:tcPr>
          <w:p w14:paraId="30647D1B">
            <w:pPr>
              <w:pStyle w:val="15"/>
              <w:rPr>
                <w:rFonts w:cs="Times New Roman" w:asciiTheme="minorEastAsia" w:hAnsiTheme="minorEastAsia" w:eastAsiaTheme="minorEastAsia"/>
                <w:bCs/>
                <w:sz w:val="20"/>
                <w:szCs w:val="20"/>
              </w:rPr>
            </w:pPr>
          </w:p>
        </w:tc>
        <w:tc>
          <w:tcPr>
            <w:tcW w:w="794" w:type="dxa"/>
            <w:vMerge w:val="continue"/>
            <w:tcBorders>
              <w:right w:val="double" w:color="auto" w:sz="4" w:space="0"/>
            </w:tcBorders>
            <w:vAlign w:val="center"/>
          </w:tcPr>
          <w:p w14:paraId="1A205312">
            <w:pPr>
              <w:pStyle w:val="15"/>
              <w:rPr>
                <w:rFonts w:asciiTheme="minorEastAsia" w:hAnsiTheme="minorEastAsia" w:eastAsiaTheme="minorEastAsia"/>
                <w:sz w:val="20"/>
                <w:szCs w:val="20"/>
              </w:rPr>
            </w:pPr>
          </w:p>
        </w:tc>
        <w:tc>
          <w:tcPr>
            <w:tcW w:w="4950" w:type="dxa"/>
            <w:vAlign w:val="center"/>
          </w:tcPr>
          <w:p w14:paraId="651FA058">
            <w:pPr>
              <w:pStyle w:val="15"/>
              <w:jc w:val="left"/>
              <w:rPr>
                <w:rFonts w:ascii="宋体" w:hAnsi="宋体"/>
                <w:bCs/>
                <w:sz w:val="20"/>
                <w:szCs w:val="20"/>
              </w:rPr>
            </w:pPr>
            <w:r>
              <w:rPr>
                <w:rFonts w:hint="eastAsia" w:ascii="宋体" w:hAnsi="宋体"/>
                <w:bCs/>
                <w:sz w:val="20"/>
                <w:szCs w:val="20"/>
              </w:rPr>
              <w:t>综合运用造型、材料与结构知识完成可穿戴首饰立体小样，体现比例、空间、佩戴尺度与审美价值的统一。</w:t>
            </w:r>
          </w:p>
        </w:tc>
        <w:tc>
          <w:tcPr>
            <w:tcW w:w="1161" w:type="dxa"/>
            <w:tcBorders>
              <w:right w:val="single" w:color="auto" w:sz="12" w:space="0"/>
            </w:tcBorders>
            <w:vAlign w:val="center"/>
          </w:tcPr>
          <w:p w14:paraId="095742C3">
            <w:pPr>
              <w:pStyle w:val="15"/>
              <w:rPr>
                <w:rFonts w:ascii="宋体" w:hAnsi="宋体"/>
                <w:bCs/>
                <w:sz w:val="20"/>
                <w:szCs w:val="20"/>
              </w:rPr>
            </w:pPr>
            <w:r>
              <w:rPr>
                <w:rFonts w:hint="eastAsia" w:ascii="宋体" w:hAnsi="宋体"/>
                <w:bCs/>
                <w:sz w:val="20"/>
                <w:szCs w:val="20"/>
              </w:rPr>
              <w:t>50％</w:t>
            </w:r>
          </w:p>
        </w:tc>
      </w:tr>
      <w:tr w14:paraId="4325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tcPr>
          <w:p w14:paraId="332AF0FE">
            <w:pPr>
              <w:pStyle w:val="15"/>
              <w:rPr>
                <w:rFonts w:asciiTheme="minorEastAsia" w:hAnsiTheme="minorEastAsia" w:eastAsiaTheme="minorEastAsia"/>
                <w:b/>
                <w:bCs/>
                <w:sz w:val="20"/>
                <w:szCs w:val="20"/>
              </w:rPr>
            </w:pPr>
            <w:r>
              <w:rPr>
                <w:rFonts w:asciiTheme="minorEastAsia" w:hAnsiTheme="minorEastAsia" w:eastAsiaTheme="minorEastAsia"/>
                <w:b/>
                <w:bCs/>
                <w:sz w:val="20"/>
                <w:szCs w:val="20"/>
              </w:rPr>
              <w:t>LO4</w:t>
            </w:r>
          </w:p>
        </w:tc>
        <w:tc>
          <w:tcPr>
            <w:tcW w:w="794" w:type="dxa"/>
            <w:tcBorders>
              <w:left w:val="single" w:color="auto" w:sz="4" w:space="0"/>
            </w:tcBorders>
            <w:vAlign w:val="center"/>
          </w:tcPr>
          <w:p w14:paraId="116C1851">
            <w:pPr>
              <w:pStyle w:val="15"/>
              <w:rPr>
                <w:rFonts w:cs="Times New Roman" w:asciiTheme="minorEastAsia" w:hAnsiTheme="minorEastAsia" w:eastAsiaTheme="minorEastAsia"/>
                <w:bCs/>
                <w:sz w:val="20"/>
                <w:szCs w:val="20"/>
              </w:rPr>
            </w:pPr>
            <w:r>
              <w:rPr>
                <w:rFonts w:hint="eastAsia" w:asciiTheme="minorEastAsia" w:hAnsiTheme="minorEastAsia" w:eastAsiaTheme="minorEastAsia"/>
                <w:bCs/>
                <w:sz w:val="20"/>
                <w:szCs w:val="20"/>
              </w:rPr>
              <w:t>②</w:t>
            </w:r>
          </w:p>
        </w:tc>
        <w:tc>
          <w:tcPr>
            <w:tcW w:w="794" w:type="dxa"/>
            <w:tcBorders>
              <w:right w:val="double" w:color="auto" w:sz="4" w:space="0"/>
            </w:tcBorders>
            <w:vAlign w:val="center"/>
          </w:tcPr>
          <w:p w14:paraId="7AED9F4F">
            <w:pPr>
              <w:pStyle w:val="15"/>
              <w:rPr>
                <w:rFonts w:asciiTheme="minorEastAsia" w:hAnsiTheme="minorEastAsia" w:eastAsiaTheme="minorEastAsia"/>
                <w:sz w:val="20"/>
                <w:szCs w:val="20"/>
              </w:rPr>
            </w:pPr>
            <w:r>
              <w:rPr>
                <w:rFonts w:hint="eastAsia" w:cs="Arial" w:asciiTheme="minorEastAsia" w:hAnsiTheme="minorEastAsia" w:eastAsiaTheme="minorEastAsia"/>
                <w:b/>
                <w:bCs/>
                <w:sz w:val="20"/>
                <w:szCs w:val="20"/>
              </w:rPr>
              <w:t>M</w:t>
            </w:r>
          </w:p>
        </w:tc>
        <w:tc>
          <w:tcPr>
            <w:tcW w:w="4950" w:type="dxa"/>
            <w:vAlign w:val="center"/>
          </w:tcPr>
          <w:p w14:paraId="09058945">
            <w:pPr>
              <w:pStyle w:val="15"/>
              <w:jc w:val="left"/>
              <w:rPr>
                <w:rFonts w:ascii="宋体" w:hAnsi="宋体"/>
                <w:bCs/>
                <w:sz w:val="20"/>
                <w:szCs w:val="20"/>
              </w:rPr>
            </w:pPr>
            <w:r>
              <w:rPr>
                <w:rFonts w:hint="eastAsia" w:asciiTheme="minorEastAsia" w:hAnsiTheme="minorEastAsia" w:eastAsiaTheme="minorEastAsia" w:cstheme="minorEastAsia"/>
                <w:sz w:val="20"/>
                <w:szCs w:val="20"/>
              </w:rPr>
              <w:t>自主搜集并比较金属丝、纸材、透明材料等材料特性，开展连接、围合、穿插等结构试验，持续优化首饰造型。</w:t>
            </w:r>
          </w:p>
        </w:tc>
        <w:tc>
          <w:tcPr>
            <w:tcW w:w="1161" w:type="dxa"/>
            <w:tcBorders>
              <w:right w:val="single" w:color="auto" w:sz="12" w:space="0"/>
            </w:tcBorders>
            <w:vAlign w:val="center"/>
          </w:tcPr>
          <w:p w14:paraId="346FE160">
            <w:pPr>
              <w:pStyle w:val="15"/>
              <w:rPr>
                <w:rFonts w:ascii="宋体" w:hAnsi="宋体"/>
                <w:bCs/>
                <w:sz w:val="20"/>
                <w:szCs w:val="20"/>
              </w:rPr>
            </w:pPr>
            <w:r>
              <w:rPr>
                <w:rFonts w:hint="eastAsia" w:ascii="宋体" w:hAnsi="宋体"/>
                <w:bCs/>
                <w:sz w:val="20"/>
                <w:szCs w:val="20"/>
              </w:rPr>
              <w:t>100％</w:t>
            </w:r>
          </w:p>
        </w:tc>
      </w:tr>
      <w:tr w14:paraId="793A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bottom w:val="single" w:color="auto" w:sz="12" w:space="0"/>
              <w:right w:val="single" w:color="auto" w:sz="4" w:space="0"/>
            </w:tcBorders>
          </w:tcPr>
          <w:p w14:paraId="230391FE">
            <w:pPr>
              <w:pStyle w:val="15"/>
              <w:rPr>
                <w:rFonts w:asciiTheme="minorEastAsia" w:hAnsiTheme="minorEastAsia" w:eastAsiaTheme="minorEastAsia"/>
                <w:b/>
                <w:bCs/>
                <w:sz w:val="20"/>
                <w:szCs w:val="20"/>
              </w:rPr>
            </w:pPr>
            <w:r>
              <w:rPr>
                <w:rFonts w:asciiTheme="minorEastAsia" w:hAnsiTheme="minorEastAsia" w:eastAsiaTheme="minorEastAsia"/>
                <w:b/>
                <w:bCs/>
                <w:sz w:val="20"/>
                <w:szCs w:val="20"/>
              </w:rPr>
              <w:t xml:space="preserve">LO6 </w:t>
            </w:r>
          </w:p>
        </w:tc>
        <w:tc>
          <w:tcPr>
            <w:tcW w:w="794" w:type="dxa"/>
            <w:tcBorders>
              <w:left w:val="single" w:color="auto" w:sz="4" w:space="0"/>
              <w:bottom w:val="single" w:color="auto" w:sz="12" w:space="0"/>
            </w:tcBorders>
            <w:vAlign w:val="center"/>
          </w:tcPr>
          <w:p w14:paraId="5B047192">
            <w:pPr>
              <w:pStyle w:val="15"/>
              <w:rPr>
                <w:rFonts w:asciiTheme="minorEastAsia" w:hAnsiTheme="minorEastAsia" w:eastAsiaTheme="minorEastAsia"/>
                <w:bCs/>
                <w:sz w:val="20"/>
                <w:szCs w:val="20"/>
              </w:rPr>
            </w:pPr>
            <w:r>
              <w:rPr>
                <w:rFonts w:hint="eastAsia" w:asciiTheme="minorEastAsia" w:hAnsiTheme="minorEastAsia" w:eastAsiaTheme="minorEastAsia"/>
                <w:bCs/>
                <w:sz w:val="20"/>
                <w:szCs w:val="20"/>
              </w:rPr>
              <w:t>③</w:t>
            </w:r>
          </w:p>
        </w:tc>
        <w:tc>
          <w:tcPr>
            <w:tcW w:w="794" w:type="dxa"/>
            <w:tcBorders>
              <w:bottom w:val="single" w:color="auto" w:sz="12" w:space="0"/>
              <w:right w:val="double" w:color="auto" w:sz="4" w:space="0"/>
            </w:tcBorders>
            <w:vAlign w:val="center"/>
          </w:tcPr>
          <w:p w14:paraId="5485E600">
            <w:pPr>
              <w:pStyle w:val="15"/>
              <w:rPr>
                <w:rFonts w:cs="Arial" w:asciiTheme="minorEastAsia" w:hAnsiTheme="minorEastAsia" w:eastAsiaTheme="minorEastAsia"/>
                <w:b/>
                <w:bCs/>
                <w:sz w:val="20"/>
                <w:szCs w:val="20"/>
              </w:rPr>
            </w:pPr>
            <w:r>
              <w:rPr>
                <w:rFonts w:hint="eastAsia" w:cs="Arial" w:asciiTheme="minorEastAsia" w:hAnsiTheme="minorEastAsia" w:eastAsiaTheme="minorEastAsia"/>
                <w:b/>
                <w:bCs/>
                <w:sz w:val="20"/>
                <w:szCs w:val="20"/>
              </w:rPr>
              <w:t>M</w:t>
            </w:r>
          </w:p>
        </w:tc>
        <w:tc>
          <w:tcPr>
            <w:tcW w:w="4950" w:type="dxa"/>
            <w:tcBorders>
              <w:bottom w:val="single" w:color="auto" w:sz="12" w:space="0"/>
            </w:tcBorders>
            <w:vAlign w:val="center"/>
          </w:tcPr>
          <w:p w14:paraId="2FD5606C">
            <w:pPr>
              <w:pStyle w:val="15"/>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以小组为单位完成主题调研、方案讨论和成果汇报，能够基于反馈迭代首饰构成方案并清晰表达设计逻辑。</w:t>
            </w:r>
          </w:p>
        </w:tc>
        <w:tc>
          <w:tcPr>
            <w:tcW w:w="1161" w:type="dxa"/>
            <w:tcBorders>
              <w:bottom w:val="single" w:color="auto" w:sz="12" w:space="0"/>
              <w:right w:val="single" w:color="auto" w:sz="12" w:space="0"/>
            </w:tcBorders>
            <w:vAlign w:val="center"/>
          </w:tcPr>
          <w:p w14:paraId="27E0E195">
            <w:pPr>
              <w:pStyle w:val="15"/>
              <w:rPr>
                <w:rFonts w:ascii="宋体" w:hAnsi="宋体"/>
                <w:bCs/>
                <w:sz w:val="20"/>
                <w:szCs w:val="20"/>
              </w:rPr>
            </w:pPr>
            <w:r>
              <w:rPr>
                <w:rFonts w:hint="eastAsia" w:ascii="宋体" w:hAnsi="宋体"/>
                <w:bCs/>
                <w:sz w:val="20"/>
                <w:szCs w:val="20"/>
              </w:rPr>
              <w:t>100％</w:t>
            </w:r>
          </w:p>
        </w:tc>
      </w:tr>
    </w:tbl>
    <w:p w14:paraId="622A36B9">
      <w:pPr>
        <w:pStyle w:val="14"/>
      </w:pPr>
    </w:p>
    <w:p w14:paraId="08824CC6">
      <w:pPr>
        <w:pStyle w:val="17"/>
        <w:spacing w:before="326" w:beforeLines="100" w:line="360" w:lineRule="auto"/>
        <w:rPr>
          <w:rFonts w:ascii="黑体" w:hAnsi="宋体"/>
        </w:rPr>
      </w:pPr>
      <w:bookmarkStart w:id="0" w:name="OLE_LINK1"/>
      <w:bookmarkStart w:id="1" w:name="OLE_LINK2"/>
      <w:r>
        <w:rPr>
          <w:rFonts w:hint="eastAsia" w:ascii="黑体" w:hAnsi="宋体"/>
        </w:rPr>
        <w:t>三、实验内容与要求</w:t>
      </w:r>
    </w:p>
    <w:p w14:paraId="09C7FB2F">
      <w:pPr>
        <w:pStyle w:val="18"/>
        <w:spacing w:before="81" w:after="163"/>
      </w:pPr>
      <w:r>
        <w:rPr>
          <w:rFonts w:hint="eastAsia"/>
        </w:rPr>
        <w:t>（一）各实验项目的基本信息</w:t>
      </w:r>
    </w:p>
    <w:tbl>
      <w:tblPr>
        <w:tblStyle w:val="8"/>
        <w:tblW w:w="48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2"/>
        <w:gridCol w:w="3746"/>
        <w:gridCol w:w="1154"/>
        <w:gridCol w:w="870"/>
        <w:gridCol w:w="868"/>
        <w:gridCol w:w="552"/>
      </w:tblGrid>
      <w:tr w14:paraId="37A02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1032" w:type="dxa"/>
            <w:vMerge w:val="restart"/>
            <w:tcBorders>
              <w:top w:val="single" w:color="auto" w:sz="12" w:space="0"/>
              <w:bottom w:val="single" w:color="auto" w:sz="4" w:space="0"/>
            </w:tcBorders>
            <w:vAlign w:val="center"/>
          </w:tcPr>
          <w:p w14:paraId="57FBF6D7">
            <w:pPr>
              <w:snapToGrid w:val="0"/>
              <w:jc w:val="center"/>
              <w:rPr>
                <w:rFonts w:ascii="黑体" w:hAnsi="黑体" w:eastAsia="黑体"/>
                <w:bCs/>
                <w:color w:val="000000"/>
                <w:sz w:val="21"/>
                <w:szCs w:val="21"/>
              </w:rPr>
            </w:pPr>
            <w:r>
              <w:rPr>
                <w:rFonts w:hint="eastAsia" w:ascii="黑体" w:hAnsi="黑体" w:eastAsia="黑体"/>
                <w:bCs/>
                <w:color w:val="000000"/>
                <w:sz w:val="21"/>
                <w:szCs w:val="21"/>
              </w:rPr>
              <w:t>序号</w:t>
            </w:r>
          </w:p>
        </w:tc>
        <w:tc>
          <w:tcPr>
            <w:tcW w:w="3746" w:type="dxa"/>
            <w:vMerge w:val="restart"/>
            <w:tcBorders>
              <w:top w:val="single" w:color="auto" w:sz="12" w:space="0"/>
              <w:bottom w:val="single" w:color="auto" w:sz="4" w:space="0"/>
            </w:tcBorders>
            <w:vAlign w:val="center"/>
          </w:tcPr>
          <w:p w14:paraId="78397BDB">
            <w:pPr>
              <w:snapToGrid w:val="0"/>
              <w:jc w:val="center"/>
              <w:rPr>
                <w:rFonts w:ascii="黑体" w:hAnsi="黑体" w:eastAsia="黑体"/>
                <w:bCs/>
                <w:color w:val="000000"/>
                <w:sz w:val="21"/>
                <w:szCs w:val="21"/>
              </w:rPr>
            </w:pPr>
            <w:r>
              <w:rPr>
                <w:rFonts w:hint="eastAsia" w:ascii="黑体" w:hAnsi="黑体" w:eastAsia="黑体"/>
                <w:bCs/>
                <w:color w:val="000000"/>
                <w:sz w:val="21"/>
                <w:szCs w:val="21"/>
              </w:rPr>
              <w:t>实验项目名称</w:t>
            </w:r>
          </w:p>
        </w:tc>
        <w:tc>
          <w:tcPr>
            <w:tcW w:w="1154" w:type="dxa"/>
            <w:vMerge w:val="restart"/>
            <w:tcBorders>
              <w:top w:val="single" w:color="auto" w:sz="12" w:space="0"/>
              <w:bottom w:val="single" w:color="auto" w:sz="4" w:space="0"/>
            </w:tcBorders>
            <w:vAlign w:val="center"/>
          </w:tcPr>
          <w:p w14:paraId="50517406">
            <w:pPr>
              <w:snapToGrid w:val="0"/>
              <w:jc w:val="center"/>
              <w:rPr>
                <w:rFonts w:ascii="黑体" w:hAnsi="黑体" w:eastAsia="黑体"/>
                <w:bCs/>
                <w:color w:val="000000"/>
                <w:sz w:val="21"/>
                <w:szCs w:val="21"/>
              </w:rPr>
            </w:pPr>
            <w:r>
              <w:rPr>
                <w:rFonts w:hint="eastAsia" w:ascii="黑体" w:hAnsi="黑体" w:eastAsia="黑体"/>
                <w:bCs/>
                <w:color w:val="000000"/>
                <w:sz w:val="21"/>
                <w:szCs w:val="21"/>
              </w:rPr>
              <w:t>实验类型</w:t>
            </w:r>
          </w:p>
        </w:tc>
        <w:tc>
          <w:tcPr>
            <w:tcW w:w="2290" w:type="dxa"/>
            <w:gridSpan w:val="3"/>
            <w:tcBorders>
              <w:top w:val="single" w:color="auto" w:sz="12" w:space="0"/>
              <w:bottom w:val="single" w:color="auto" w:sz="4" w:space="0"/>
            </w:tcBorders>
            <w:vAlign w:val="center"/>
          </w:tcPr>
          <w:p w14:paraId="5FDCE092">
            <w:pPr>
              <w:snapToGrid w:val="0"/>
              <w:jc w:val="center"/>
              <w:rPr>
                <w:rFonts w:ascii="黑体" w:hAnsi="黑体" w:eastAsia="黑体"/>
                <w:bCs/>
                <w:color w:val="000000"/>
                <w:sz w:val="21"/>
                <w:szCs w:val="21"/>
              </w:rPr>
            </w:pPr>
            <w:r>
              <w:rPr>
                <w:rFonts w:hint="eastAsia" w:ascii="黑体" w:hAnsi="黑体" w:eastAsia="黑体"/>
                <w:bCs/>
                <w:color w:val="000000"/>
                <w:sz w:val="21"/>
                <w:szCs w:val="21"/>
              </w:rPr>
              <w:t>学时分配</w:t>
            </w:r>
          </w:p>
        </w:tc>
      </w:tr>
      <w:tr w14:paraId="186618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1032" w:type="dxa"/>
            <w:vMerge w:val="continue"/>
            <w:tcBorders>
              <w:top w:val="single" w:color="auto" w:sz="4" w:space="0"/>
              <w:bottom w:val="single" w:color="auto" w:sz="4" w:space="0"/>
            </w:tcBorders>
            <w:vAlign w:val="center"/>
          </w:tcPr>
          <w:p w14:paraId="16AF3ED5">
            <w:pPr>
              <w:snapToGrid w:val="0"/>
              <w:jc w:val="center"/>
              <w:rPr>
                <w:rFonts w:ascii="黑体" w:hAnsi="黑体" w:eastAsia="黑体"/>
                <w:bCs/>
                <w:color w:val="000000"/>
                <w:sz w:val="21"/>
                <w:szCs w:val="21"/>
              </w:rPr>
            </w:pPr>
          </w:p>
        </w:tc>
        <w:tc>
          <w:tcPr>
            <w:tcW w:w="3746" w:type="dxa"/>
            <w:vMerge w:val="continue"/>
            <w:tcBorders>
              <w:top w:val="single" w:color="auto" w:sz="4" w:space="0"/>
              <w:bottom w:val="single" w:color="auto" w:sz="4" w:space="0"/>
            </w:tcBorders>
            <w:vAlign w:val="center"/>
          </w:tcPr>
          <w:p w14:paraId="5C0A2E5F">
            <w:pPr>
              <w:snapToGrid w:val="0"/>
              <w:jc w:val="center"/>
              <w:rPr>
                <w:rFonts w:ascii="黑体" w:hAnsi="黑体" w:eastAsia="黑体"/>
                <w:bCs/>
                <w:color w:val="000000"/>
                <w:sz w:val="21"/>
                <w:szCs w:val="21"/>
              </w:rPr>
            </w:pPr>
          </w:p>
        </w:tc>
        <w:tc>
          <w:tcPr>
            <w:tcW w:w="1154" w:type="dxa"/>
            <w:vMerge w:val="continue"/>
            <w:tcBorders>
              <w:top w:val="single" w:color="auto" w:sz="4" w:space="0"/>
              <w:bottom w:val="single" w:color="auto" w:sz="4" w:space="0"/>
            </w:tcBorders>
            <w:vAlign w:val="center"/>
          </w:tcPr>
          <w:p w14:paraId="0DA1C6CF">
            <w:pPr>
              <w:snapToGrid w:val="0"/>
              <w:jc w:val="center"/>
              <w:rPr>
                <w:rFonts w:ascii="黑体" w:hAnsi="黑体" w:eastAsia="黑体"/>
                <w:bCs/>
                <w:color w:val="000000"/>
                <w:sz w:val="21"/>
                <w:szCs w:val="21"/>
              </w:rPr>
            </w:pPr>
          </w:p>
        </w:tc>
        <w:tc>
          <w:tcPr>
            <w:tcW w:w="870" w:type="dxa"/>
            <w:tcBorders>
              <w:top w:val="single" w:color="auto" w:sz="4" w:space="0"/>
              <w:bottom w:val="single" w:color="auto" w:sz="4" w:space="0"/>
            </w:tcBorders>
            <w:vAlign w:val="center"/>
          </w:tcPr>
          <w:p w14:paraId="1254B3F1">
            <w:pPr>
              <w:snapToGrid w:val="0"/>
              <w:jc w:val="center"/>
              <w:rPr>
                <w:rFonts w:ascii="黑体" w:hAnsi="黑体" w:eastAsia="黑体"/>
                <w:bCs/>
                <w:color w:val="000000"/>
                <w:sz w:val="21"/>
                <w:szCs w:val="21"/>
              </w:rPr>
            </w:pPr>
            <w:r>
              <w:rPr>
                <w:rFonts w:hint="eastAsia" w:ascii="黑体" w:hAnsi="黑体" w:eastAsia="黑体"/>
                <w:bCs/>
                <w:color w:val="000000"/>
                <w:sz w:val="21"/>
                <w:szCs w:val="21"/>
              </w:rPr>
              <w:t>理论</w:t>
            </w:r>
          </w:p>
        </w:tc>
        <w:tc>
          <w:tcPr>
            <w:tcW w:w="868" w:type="dxa"/>
            <w:tcBorders>
              <w:top w:val="single" w:color="auto" w:sz="4" w:space="0"/>
              <w:bottom w:val="single" w:color="auto" w:sz="4" w:space="0"/>
            </w:tcBorders>
            <w:vAlign w:val="center"/>
          </w:tcPr>
          <w:p w14:paraId="5687D5A1">
            <w:pPr>
              <w:snapToGrid w:val="0"/>
              <w:jc w:val="center"/>
              <w:rPr>
                <w:rFonts w:ascii="黑体" w:hAnsi="黑体" w:eastAsia="黑体"/>
                <w:bCs/>
                <w:color w:val="000000"/>
                <w:sz w:val="21"/>
                <w:szCs w:val="21"/>
              </w:rPr>
            </w:pPr>
            <w:r>
              <w:rPr>
                <w:rFonts w:hint="eastAsia" w:ascii="黑体" w:hAnsi="黑体" w:eastAsia="黑体"/>
                <w:bCs/>
                <w:color w:val="000000"/>
                <w:sz w:val="21"/>
                <w:szCs w:val="21"/>
              </w:rPr>
              <w:t>实践</w:t>
            </w:r>
          </w:p>
        </w:tc>
        <w:tc>
          <w:tcPr>
            <w:tcW w:w="552" w:type="dxa"/>
            <w:tcBorders>
              <w:top w:val="single" w:color="auto" w:sz="4" w:space="0"/>
              <w:bottom w:val="single" w:color="auto" w:sz="4" w:space="0"/>
            </w:tcBorders>
            <w:vAlign w:val="center"/>
          </w:tcPr>
          <w:p w14:paraId="341B5A5B">
            <w:pPr>
              <w:snapToGrid w:val="0"/>
              <w:jc w:val="center"/>
              <w:rPr>
                <w:rFonts w:ascii="黑体" w:hAnsi="黑体" w:eastAsia="黑体"/>
                <w:bCs/>
                <w:color w:val="000000"/>
                <w:sz w:val="21"/>
                <w:szCs w:val="21"/>
              </w:rPr>
            </w:pPr>
            <w:r>
              <w:rPr>
                <w:rFonts w:hint="eastAsia" w:ascii="黑体" w:hAnsi="黑体" w:eastAsia="黑体"/>
                <w:bCs/>
                <w:color w:val="000000"/>
                <w:sz w:val="21"/>
                <w:szCs w:val="21"/>
              </w:rPr>
              <w:t>小计</w:t>
            </w:r>
          </w:p>
        </w:tc>
      </w:tr>
      <w:tr w14:paraId="77CA6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32" w:type="dxa"/>
            <w:tcBorders>
              <w:top w:val="single" w:color="auto" w:sz="4" w:space="0"/>
              <w:bottom w:val="single" w:color="auto" w:sz="4" w:space="0"/>
            </w:tcBorders>
            <w:vAlign w:val="center"/>
          </w:tcPr>
          <w:p w14:paraId="1FD4E540">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3746" w:type="dxa"/>
            <w:tcBorders>
              <w:top w:val="single" w:color="auto" w:sz="4" w:space="0"/>
              <w:bottom w:val="single" w:color="auto" w:sz="4" w:space="0"/>
            </w:tcBorders>
            <w:vAlign w:val="center"/>
          </w:tcPr>
          <w:p w14:paraId="456B919B">
            <w:pPr>
              <w:pStyle w:val="15"/>
              <w:rPr>
                <w:rFonts w:asciiTheme="minorEastAsia" w:hAnsiTheme="minorEastAsia" w:eastAsiaTheme="minorEastAsia"/>
                <w:sz w:val="20"/>
                <w:szCs w:val="20"/>
              </w:rPr>
            </w:pPr>
            <w:r>
              <w:rPr>
                <w:rFonts w:asciiTheme="minorEastAsia" w:hAnsiTheme="minorEastAsia" w:eastAsiaTheme="minorEastAsia"/>
                <w:sz w:val="20"/>
                <w:szCs w:val="20"/>
              </w:rPr>
              <w:t>宝石与首饰形态的观察、提炼和二维构成</w:t>
            </w:r>
          </w:p>
        </w:tc>
        <w:tc>
          <w:tcPr>
            <w:tcW w:w="1154" w:type="dxa"/>
            <w:tcBorders>
              <w:top w:val="single" w:color="auto" w:sz="4" w:space="0"/>
              <w:bottom w:val="single" w:color="auto" w:sz="4" w:space="0"/>
            </w:tcBorders>
            <w:vAlign w:val="center"/>
          </w:tcPr>
          <w:p w14:paraId="4ABDBA7B">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④综合型</w:t>
            </w:r>
          </w:p>
        </w:tc>
        <w:tc>
          <w:tcPr>
            <w:tcW w:w="870" w:type="dxa"/>
            <w:tcBorders>
              <w:top w:val="single" w:color="auto" w:sz="4" w:space="0"/>
              <w:bottom w:val="single" w:color="auto" w:sz="4" w:space="0"/>
            </w:tcBorders>
            <w:vAlign w:val="center"/>
          </w:tcPr>
          <w:p w14:paraId="6BA7CBFC">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8</w:t>
            </w:r>
          </w:p>
        </w:tc>
        <w:tc>
          <w:tcPr>
            <w:tcW w:w="868" w:type="dxa"/>
            <w:tcBorders>
              <w:top w:val="single" w:color="auto" w:sz="4" w:space="0"/>
              <w:bottom w:val="single" w:color="auto" w:sz="4" w:space="0"/>
            </w:tcBorders>
            <w:vAlign w:val="center"/>
          </w:tcPr>
          <w:p w14:paraId="1F497171">
            <w:pPr>
              <w:pStyle w:val="15"/>
              <w:rPr>
                <w:rFonts w:asciiTheme="minorEastAsia" w:hAnsiTheme="minorEastAsia" w:eastAsiaTheme="minorEastAsia"/>
                <w:bCs/>
                <w:sz w:val="20"/>
                <w:szCs w:val="20"/>
              </w:rPr>
            </w:pPr>
            <w:r>
              <w:rPr>
                <w:rFonts w:hint="eastAsia" w:asciiTheme="minorEastAsia" w:hAnsiTheme="minorEastAsia" w:eastAsiaTheme="minorEastAsia"/>
                <w:sz w:val="20"/>
                <w:szCs w:val="20"/>
              </w:rPr>
              <w:t>8</w:t>
            </w:r>
          </w:p>
        </w:tc>
        <w:tc>
          <w:tcPr>
            <w:tcW w:w="552" w:type="dxa"/>
            <w:tcBorders>
              <w:top w:val="single" w:color="auto" w:sz="4" w:space="0"/>
              <w:bottom w:val="single" w:color="auto" w:sz="4" w:space="0"/>
            </w:tcBorders>
            <w:vAlign w:val="center"/>
          </w:tcPr>
          <w:p w14:paraId="5F91CF4B">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16</w:t>
            </w:r>
          </w:p>
        </w:tc>
      </w:tr>
      <w:tr w14:paraId="75F5ED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32" w:type="dxa"/>
            <w:tcBorders>
              <w:top w:val="single" w:color="auto" w:sz="4" w:space="0"/>
              <w:bottom w:val="single" w:color="auto" w:sz="4" w:space="0"/>
            </w:tcBorders>
            <w:vAlign w:val="center"/>
          </w:tcPr>
          <w:p w14:paraId="2B266A83">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3746" w:type="dxa"/>
            <w:tcBorders>
              <w:top w:val="single" w:color="auto" w:sz="4" w:space="0"/>
              <w:bottom w:val="single" w:color="auto" w:sz="4" w:space="0"/>
            </w:tcBorders>
            <w:vAlign w:val="center"/>
          </w:tcPr>
          <w:p w14:paraId="7BD0F748">
            <w:pPr>
              <w:pStyle w:val="15"/>
              <w:rPr>
                <w:rFonts w:asciiTheme="minorEastAsia" w:hAnsiTheme="minorEastAsia" w:eastAsiaTheme="minorEastAsia"/>
                <w:sz w:val="20"/>
                <w:szCs w:val="20"/>
              </w:rPr>
            </w:pPr>
            <w:r>
              <w:rPr>
                <w:rFonts w:asciiTheme="minorEastAsia" w:hAnsiTheme="minorEastAsia" w:eastAsiaTheme="minorEastAsia"/>
                <w:sz w:val="20"/>
                <w:szCs w:val="20"/>
              </w:rPr>
              <w:t>宝石色彩的感知、重构与首饰色彩表达</w:t>
            </w:r>
          </w:p>
        </w:tc>
        <w:tc>
          <w:tcPr>
            <w:tcW w:w="1154" w:type="dxa"/>
            <w:tcBorders>
              <w:top w:val="single" w:color="auto" w:sz="4" w:space="0"/>
              <w:bottom w:val="single" w:color="auto" w:sz="4" w:space="0"/>
            </w:tcBorders>
            <w:vAlign w:val="center"/>
          </w:tcPr>
          <w:p w14:paraId="1AAB813D">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④综合型</w:t>
            </w:r>
          </w:p>
        </w:tc>
        <w:tc>
          <w:tcPr>
            <w:tcW w:w="870" w:type="dxa"/>
            <w:tcBorders>
              <w:top w:val="single" w:color="auto" w:sz="4" w:space="0"/>
              <w:bottom w:val="single" w:color="auto" w:sz="4" w:space="0"/>
            </w:tcBorders>
            <w:vAlign w:val="center"/>
          </w:tcPr>
          <w:p w14:paraId="4089D335">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8</w:t>
            </w:r>
          </w:p>
        </w:tc>
        <w:tc>
          <w:tcPr>
            <w:tcW w:w="868" w:type="dxa"/>
            <w:tcBorders>
              <w:top w:val="single" w:color="auto" w:sz="4" w:space="0"/>
              <w:bottom w:val="single" w:color="auto" w:sz="4" w:space="0"/>
            </w:tcBorders>
            <w:vAlign w:val="center"/>
          </w:tcPr>
          <w:p w14:paraId="02786E20">
            <w:pPr>
              <w:pStyle w:val="15"/>
              <w:rPr>
                <w:rFonts w:asciiTheme="minorEastAsia" w:hAnsiTheme="minorEastAsia" w:eastAsiaTheme="minorEastAsia"/>
                <w:bCs/>
                <w:sz w:val="20"/>
                <w:szCs w:val="20"/>
              </w:rPr>
            </w:pPr>
            <w:r>
              <w:rPr>
                <w:rFonts w:hint="eastAsia" w:asciiTheme="minorEastAsia" w:hAnsiTheme="minorEastAsia" w:eastAsiaTheme="minorEastAsia"/>
                <w:sz w:val="20"/>
                <w:szCs w:val="20"/>
              </w:rPr>
              <w:t>12</w:t>
            </w:r>
          </w:p>
        </w:tc>
        <w:tc>
          <w:tcPr>
            <w:tcW w:w="552" w:type="dxa"/>
            <w:tcBorders>
              <w:top w:val="single" w:color="auto" w:sz="4" w:space="0"/>
              <w:bottom w:val="single" w:color="auto" w:sz="4" w:space="0"/>
            </w:tcBorders>
            <w:vAlign w:val="center"/>
          </w:tcPr>
          <w:p w14:paraId="61257B3E">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20</w:t>
            </w:r>
          </w:p>
        </w:tc>
      </w:tr>
      <w:tr w14:paraId="7EAA36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32" w:type="dxa"/>
            <w:tcBorders>
              <w:top w:val="single" w:color="auto" w:sz="4" w:space="0"/>
              <w:bottom w:val="single" w:color="auto" w:sz="4" w:space="0"/>
            </w:tcBorders>
            <w:vAlign w:val="center"/>
          </w:tcPr>
          <w:p w14:paraId="76A5B252">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3</w:t>
            </w:r>
          </w:p>
        </w:tc>
        <w:tc>
          <w:tcPr>
            <w:tcW w:w="3746" w:type="dxa"/>
            <w:tcBorders>
              <w:top w:val="single" w:color="auto" w:sz="4" w:space="0"/>
              <w:bottom w:val="single" w:color="auto" w:sz="4" w:space="0"/>
            </w:tcBorders>
            <w:vAlign w:val="center"/>
          </w:tcPr>
          <w:p w14:paraId="4DB6FE2E">
            <w:pPr>
              <w:pStyle w:val="15"/>
              <w:rPr>
                <w:rFonts w:asciiTheme="minorEastAsia" w:hAnsiTheme="minorEastAsia" w:eastAsiaTheme="minorEastAsia"/>
                <w:sz w:val="20"/>
                <w:szCs w:val="20"/>
              </w:rPr>
            </w:pPr>
            <w:r>
              <w:rPr>
                <w:rFonts w:asciiTheme="minorEastAsia" w:hAnsiTheme="minorEastAsia" w:eastAsiaTheme="minorEastAsia"/>
                <w:sz w:val="20"/>
                <w:szCs w:val="20"/>
              </w:rPr>
              <w:t>首饰材料肌理的解构与表现</w:t>
            </w:r>
          </w:p>
        </w:tc>
        <w:tc>
          <w:tcPr>
            <w:tcW w:w="1154" w:type="dxa"/>
            <w:tcBorders>
              <w:top w:val="single" w:color="auto" w:sz="4" w:space="0"/>
              <w:bottom w:val="single" w:color="auto" w:sz="4" w:space="0"/>
            </w:tcBorders>
            <w:vAlign w:val="center"/>
          </w:tcPr>
          <w:p w14:paraId="00421770">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④综合型</w:t>
            </w:r>
          </w:p>
        </w:tc>
        <w:tc>
          <w:tcPr>
            <w:tcW w:w="870" w:type="dxa"/>
            <w:tcBorders>
              <w:top w:val="single" w:color="auto" w:sz="4" w:space="0"/>
              <w:bottom w:val="single" w:color="auto" w:sz="4" w:space="0"/>
            </w:tcBorders>
            <w:vAlign w:val="center"/>
          </w:tcPr>
          <w:p w14:paraId="0289C64F">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4</w:t>
            </w:r>
          </w:p>
        </w:tc>
        <w:tc>
          <w:tcPr>
            <w:tcW w:w="868" w:type="dxa"/>
            <w:tcBorders>
              <w:top w:val="single" w:color="auto" w:sz="4" w:space="0"/>
              <w:bottom w:val="single" w:color="auto" w:sz="4" w:space="0"/>
            </w:tcBorders>
            <w:vAlign w:val="center"/>
          </w:tcPr>
          <w:p w14:paraId="7A897507">
            <w:pPr>
              <w:pStyle w:val="15"/>
              <w:rPr>
                <w:rFonts w:asciiTheme="minorEastAsia" w:hAnsiTheme="minorEastAsia" w:eastAsiaTheme="minorEastAsia"/>
                <w:bCs/>
                <w:sz w:val="20"/>
                <w:szCs w:val="20"/>
              </w:rPr>
            </w:pPr>
            <w:r>
              <w:rPr>
                <w:rFonts w:hint="eastAsia" w:asciiTheme="minorEastAsia" w:hAnsiTheme="minorEastAsia" w:eastAsiaTheme="minorEastAsia"/>
                <w:sz w:val="20"/>
                <w:szCs w:val="20"/>
              </w:rPr>
              <w:t>8</w:t>
            </w:r>
          </w:p>
        </w:tc>
        <w:tc>
          <w:tcPr>
            <w:tcW w:w="552" w:type="dxa"/>
            <w:tcBorders>
              <w:top w:val="single" w:color="auto" w:sz="4" w:space="0"/>
              <w:bottom w:val="single" w:color="auto" w:sz="4" w:space="0"/>
            </w:tcBorders>
            <w:vAlign w:val="center"/>
          </w:tcPr>
          <w:p w14:paraId="065B7BD4">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12</w:t>
            </w:r>
          </w:p>
        </w:tc>
      </w:tr>
      <w:tr w14:paraId="0EF657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32" w:type="dxa"/>
            <w:tcBorders>
              <w:top w:val="single" w:color="auto" w:sz="4" w:space="0"/>
              <w:bottom w:val="single" w:color="auto" w:sz="4" w:space="0"/>
            </w:tcBorders>
            <w:vAlign w:val="center"/>
          </w:tcPr>
          <w:p w14:paraId="62E7855B">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4</w:t>
            </w:r>
          </w:p>
        </w:tc>
        <w:tc>
          <w:tcPr>
            <w:tcW w:w="3746" w:type="dxa"/>
            <w:tcBorders>
              <w:top w:val="single" w:color="auto" w:sz="4" w:space="0"/>
              <w:bottom w:val="single" w:color="auto" w:sz="4" w:space="0"/>
            </w:tcBorders>
            <w:vAlign w:val="center"/>
          </w:tcPr>
          <w:p w14:paraId="66F3D397">
            <w:pPr>
              <w:pStyle w:val="15"/>
              <w:rPr>
                <w:rFonts w:asciiTheme="minorEastAsia" w:hAnsiTheme="minorEastAsia" w:eastAsiaTheme="minorEastAsia"/>
                <w:sz w:val="20"/>
                <w:szCs w:val="20"/>
              </w:rPr>
            </w:pPr>
            <w:r>
              <w:rPr>
                <w:rFonts w:asciiTheme="minorEastAsia" w:hAnsiTheme="minorEastAsia" w:eastAsiaTheme="minorEastAsia"/>
                <w:sz w:val="20"/>
                <w:szCs w:val="20"/>
              </w:rPr>
              <w:t>可穿戴首饰的体量、空间与结构建构</w:t>
            </w:r>
          </w:p>
        </w:tc>
        <w:tc>
          <w:tcPr>
            <w:tcW w:w="1154" w:type="dxa"/>
            <w:tcBorders>
              <w:top w:val="single" w:color="auto" w:sz="4" w:space="0"/>
              <w:bottom w:val="single" w:color="auto" w:sz="4" w:space="0"/>
            </w:tcBorders>
            <w:vAlign w:val="center"/>
          </w:tcPr>
          <w:p w14:paraId="33093866">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④综合型</w:t>
            </w:r>
          </w:p>
        </w:tc>
        <w:tc>
          <w:tcPr>
            <w:tcW w:w="870" w:type="dxa"/>
            <w:tcBorders>
              <w:top w:val="single" w:color="auto" w:sz="4" w:space="0"/>
              <w:bottom w:val="single" w:color="auto" w:sz="4" w:space="0"/>
            </w:tcBorders>
            <w:vAlign w:val="center"/>
          </w:tcPr>
          <w:p w14:paraId="03C57427">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4</w:t>
            </w:r>
          </w:p>
        </w:tc>
        <w:tc>
          <w:tcPr>
            <w:tcW w:w="868" w:type="dxa"/>
            <w:tcBorders>
              <w:top w:val="single" w:color="auto" w:sz="4" w:space="0"/>
              <w:bottom w:val="single" w:color="auto" w:sz="4" w:space="0"/>
            </w:tcBorders>
            <w:vAlign w:val="center"/>
          </w:tcPr>
          <w:p w14:paraId="4905C081">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12</w:t>
            </w:r>
          </w:p>
        </w:tc>
        <w:tc>
          <w:tcPr>
            <w:tcW w:w="552" w:type="dxa"/>
            <w:tcBorders>
              <w:top w:val="single" w:color="auto" w:sz="4" w:space="0"/>
              <w:bottom w:val="single" w:color="auto" w:sz="4" w:space="0"/>
            </w:tcBorders>
            <w:vAlign w:val="center"/>
          </w:tcPr>
          <w:p w14:paraId="7CB6E183">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16</w:t>
            </w:r>
          </w:p>
        </w:tc>
      </w:tr>
      <w:tr w14:paraId="1A2721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8222" w:type="dxa"/>
            <w:gridSpan w:val="6"/>
            <w:tcBorders>
              <w:top w:val="single" w:color="auto" w:sz="12" w:space="0"/>
              <w:left w:val="nil"/>
              <w:bottom w:val="nil"/>
              <w:right w:val="nil"/>
            </w:tcBorders>
            <w:vAlign w:val="center"/>
          </w:tcPr>
          <w:p w14:paraId="1B940F99">
            <w:pPr>
              <w:pStyle w:val="14"/>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6C4E3246">
      <w:pPr>
        <w:pStyle w:val="18"/>
        <w:spacing w:before="81" w:after="163"/>
      </w:pPr>
    </w:p>
    <w:p w14:paraId="6A305E7D">
      <w:pPr>
        <w:pStyle w:val="18"/>
        <w:spacing w:before="81" w:after="163"/>
      </w:pPr>
      <w:r>
        <w:rPr>
          <w:rFonts w:hint="eastAsia"/>
        </w:rPr>
        <w:t>（二）各实验项目教学目标、内容与要求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72"/>
      </w:tblGrid>
      <w:tr w14:paraId="5F7D55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72" w:type="dxa"/>
            <w:vAlign w:val="center"/>
          </w:tcPr>
          <w:p w14:paraId="0A0888B3">
            <w:pPr>
              <w:pStyle w:val="15"/>
              <w:widowControl w:val="0"/>
              <w:jc w:val="left"/>
              <w:rPr>
                <w:rFonts w:cs="仿宋" w:asciiTheme="minorEastAsia" w:hAnsiTheme="minorEastAsia" w:eastAsiaTheme="minorEastAsia"/>
                <w:bCs/>
                <w:sz w:val="20"/>
                <w:szCs w:val="20"/>
              </w:rPr>
            </w:pPr>
            <w:r>
              <w:rPr>
                <w:rFonts w:hint="eastAsia" w:cs="仿宋" w:asciiTheme="minorEastAsia" w:hAnsiTheme="minorEastAsia" w:eastAsiaTheme="minorEastAsia"/>
                <w:bCs/>
                <w:sz w:val="20"/>
                <w:szCs w:val="20"/>
              </w:rPr>
              <w:t>实验1：宝石与首饰形态的观察、提炼和二维构成</w:t>
            </w:r>
          </w:p>
          <w:p w14:paraId="2CA0F185">
            <w:pPr>
              <w:pStyle w:val="15"/>
              <w:widowControl w:val="0"/>
              <w:jc w:val="left"/>
              <w:rPr>
                <w:rFonts w:asciiTheme="minorEastAsia" w:hAnsiTheme="minorEastAsia" w:eastAsiaTheme="minorEastAsia"/>
                <w:bCs/>
                <w:sz w:val="20"/>
                <w:szCs w:val="20"/>
              </w:rPr>
            </w:pPr>
            <w:r>
              <w:rPr>
                <w:rFonts w:hint="eastAsia" w:asciiTheme="minorEastAsia" w:hAnsiTheme="minorEastAsia" w:eastAsiaTheme="minorEastAsia"/>
                <w:bCs/>
                <w:sz w:val="20"/>
                <w:szCs w:val="20"/>
              </w:rPr>
              <w:t>掌握点、线、面、图底关系、骨骼与形式美法则，能够从宝石切面、自然形态、传统纹样或首饰轮廓中提炼视觉元素，并转化为首饰图形语言。</w:t>
            </w:r>
            <w:r>
              <w:rPr>
                <w:rFonts w:hint="eastAsia" w:asciiTheme="minorEastAsia" w:hAnsiTheme="minorEastAsia" w:eastAsiaTheme="minorEastAsia"/>
                <w:bCs/>
                <w:sz w:val="20"/>
                <w:szCs w:val="20"/>
              </w:rPr>
              <w:br w:type="textWrapping"/>
            </w:r>
            <w:r>
              <w:rPr>
                <w:rFonts w:hint="eastAsia" w:asciiTheme="minorEastAsia" w:hAnsiTheme="minorEastAsia" w:eastAsiaTheme="minorEastAsia"/>
                <w:bCs/>
                <w:sz w:val="20"/>
                <w:szCs w:val="20"/>
              </w:rPr>
              <w:t>教学内容与要求：</w:t>
            </w:r>
            <w:r>
              <w:rPr>
                <w:rFonts w:hint="eastAsia" w:asciiTheme="minorEastAsia" w:hAnsiTheme="minorEastAsia" w:eastAsiaTheme="minorEastAsia"/>
                <w:bCs/>
                <w:sz w:val="20"/>
                <w:szCs w:val="20"/>
              </w:rPr>
              <w:br w:type="textWrapping"/>
            </w:r>
            <w:r>
              <w:rPr>
                <w:rFonts w:hint="eastAsia" w:asciiTheme="minorEastAsia" w:hAnsiTheme="minorEastAsia" w:eastAsiaTheme="minorEastAsia"/>
                <w:bCs/>
                <w:sz w:val="20"/>
                <w:szCs w:val="20"/>
              </w:rPr>
              <w:t>1.通过案例观察和形态采集，分析宝石晶体、切工、首饰局部与传统纹样的轮廓、节奏、肌理和比例关系。</w:t>
            </w:r>
            <w:r>
              <w:rPr>
                <w:rFonts w:hint="eastAsia" w:asciiTheme="minorEastAsia" w:hAnsiTheme="minorEastAsia" w:eastAsiaTheme="minorEastAsia"/>
                <w:bCs/>
                <w:sz w:val="20"/>
                <w:szCs w:val="20"/>
              </w:rPr>
              <w:br w:type="textWrapping"/>
            </w:r>
            <w:r>
              <w:rPr>
                <w:rFonts w:hint="eastAsia" w:asciiTheme="minorEastAsia" w:hAnsiTheme="minorEastAsia" w:eastAsiaTheme="minorEastAsia"/>
                <w:bCs/>
                <w:sz w:val="20"/>
                <w:szCs w:val="20"/>
              </w:rPr>
              <w:t>2.运用重复、近似、渐变、发射、对比、特异等方法完成不少于3组平面构成推演，并选择其中一组应用于吊坠、胸针、戒面或首饰包装纹样。</w:t>
            </w:r>
            <w:r>
              <w:rPr>
                <w:rFonts w:hint="eastAsia" w:asciiTheme="minorEastAsia" w:hAnsiTheme="minorEastAsia" w:eastAsiaTheme="minorEastAsia"/>
                <w:bCs/>
                <w:sz w:val="20"/>
                <w:szCs w:val="20"/>
              </w:rPr>
              <w:br w:type="textWrapping"/>
            </w:r>
            <w:r>
              <w:rPr>
                <w:rFonts w:hint="eastAsia" w:asciiTheme="minorEastAsia" w:hAnsiTheme="minorEastAsia" w:eastAsiaTheme="minorEastAsia"/>
                <w:bCs/>
                <w:sz w:val="20"/>
                <w:szCs w:val="20"/>
              </w:rPr>
              <w:t>3.提交调研素材、草图、构成推演、最终版面及设计说明，画面应主题明确、层次清晰、制作规范。</w:t>
            </w:r>
            <w:r>
              <w:rPr>
                <w:rFonts w:hint="eastAsia" w:asciiTheme="minorEastAsia" w:hAnsiTheme="minorEastAsia" w:eastAsiaTheme="minorEastAsia"/>
                <w:bCs/>
                <w:sz w:val="20"/>
                <w:szCs w:val="20"/>
              </w:rPr>
              <w:br w:type="textWrapping"/>
            </w:r>
            <w:r>
              <w:rPr>
                <w:rFonts w:hint="eastAsia" w:asciiTheme="minorEastAsia" w:hAnsiTheme="minorEastAsia" w:eastAsiaTheme="minorEastAsia"/>
                <w:bCs/>
                <w:sz w:val="20"/>
                <w:szCs w:val="20"/>
              </w:rPr>
              <w:t>评价标准：元素提炼准确；构成关系有秩序且具创意；首饰应用关联明确；过程与呈现完整。</w:t>
            </w:r>
          </w:p>
        </w:tc>
      </w:tr>
      <w:tr w14:paraId="1E326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72" w:type="dxa"/>
            <w:vAlign w:val="center"/>
          </w:tcPr>
          <w:p w14:paraId="4D2BCD5D">
            <w:pPr>
              <w:pStyle w:val="15"/>
              <w:widowControl w:val="0"/>
              <w:jc w:val="left"/>
              <w:rPr>
                <w:rFonts w:cs="仿宋" w:asciiTheme="minorEastAsia" w:hAnsiTheme="minorEastAsia" w:eastAsiaTheme="minorEastAsia"/>
                <w:bCs/>
                <w:sz w:val="20"/>
                <w:szCs w:val="20"/>
              </w:rPr>
            </w:pPr>
            <w:r>
              <w:rPr>
                <w:rFonts w:hint="eastAsia" w:cs="仿宋" w:asciiTheme="minorEastAsia" w:hAnsiTheme="minorEastAsia" w:eastAsiaTheme="minorEastAsia"/>
                <w:bCs/>
                <w:sz w:val="20"/>
                <w:szCs w:val="20"/>
              </w:rPr>
              <w:t>实验2：宝石色彩的感知、重构与首饰色彩表达</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理解色彩三属性、对比与调和、面积控制和色彩情感，能够依据宝石、金属和佩戴场景完成首饰系列色彩表达。</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教学内容与要求：</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1.分析红宝石、翡翠、蓝宝石、珍珠等宝石及金、银、玫瑰金等金属材质的色彩与质感特征，完成色彩采集与色卡整理。</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2.围绕色相、明度、纯度、冷暖、面积等关系完成2—3组色彩构成练习，并说明调和方法。</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3.选择一个首饰主题，完成至少2套配色方案比较及一套首饰系列效果表达，明确主辅色、点缀色、材料质感和目标人群。</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评价标准：色彩逻辑准确；配色与宝石、金属和主题相匹配；系列表达完整；版面精细、说明清楚。</w:t>
            </w:r>
          </w:p>
        </w:tc>
      </w:tr>
      <w:tr w14:paraId="5AC80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72" w:type="dxa"/>
            <w:vAlign w:val="center"/>
          </w:tcPr>
          <w:p w14:paraId="0F484AF8">
            <w:pPr>
              <w:pStyle w:val="15"/>
              <w:widowControl w:val="0"/>
              <w:jc w:val="left"/>
              <w:rPr>
                <w:rFonts w:ascii="宋体" w:hAnsi="宋体" w:cs="仿宋"/>
                <w:bCs/>
                <w:sz w:val="20"/>
                <w:szCs w:val="20"/>
              </w:rPr>
            </w:pPr>
            <w:r>
              <w:rPr>
                <w:rFonts w:hint="eastAsia" w:cs="仿宋" w:asciiTheme="minorEastAsia" w:hAnsiTheme="minorEastAsia" w:eastAsiaTheme="minorEastAsia"/>
                <w:bCs/>
                <w:sz w:val="20"/>
                <w:szCs w:val="20"/>
              </w:rPr>
              <w:t>实验3：首饰材料肌理的解构与表现</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认识首饰常用及替代材料的视觉、触觉和结构特性，探索材料肌理、表面处理与构成语言之间的关系。</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教学内容与要求：</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1.收集并比较金属丝、纸材、透明材料、织物、再生材料等，分析其可塑性、连接方式、肌理效果与可持续性。</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2.运用切割、折叠、卷曲、编织、叠加、穿插、围合等方法开展材料试验，记录不少于3种材料或3种处理方法。</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3.从实验中筛选适宜语言，为可穿戴首饰小样建立材料和结构基础。</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评价标准：材料试验充分；肌理与形态关系明确；方法具有探索性；过程记录规范。</w:t>
            </w:r>
          </w:p>
        </w:tc>
      </w:tr>
      <w:tr w14:paraId="0243A6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72" w:type="dxa"/>
            <w:vAlign w:val="center"/>
          </w:tcPr>
          <w:p w14:paraId="46422552">
            <w:pPr>
              <w:pStyle w:val="15"/>
              <w:widowControl w:val="0"/>
              <w:jc w:val="left"/>
              <w:rPr>
                <w:rFonts w:cs="仿宋" w:asciiTheme="minorEastAsia" w:hAnsiTheme="minorEastAsia" w:eastAsiaTheme="minorEastAsia"/>
                <w:bCs/>
                <w:sz w:val="20"/>
                <w:szCs w:val="20"/>
              </w:rPr>
            </w:pPr>
            <w:r>
              <w:rPr>
                <w:rFonts w:hint="eastAsia" w:cs="仿宋" w:asciiTheme="minorEastAsia" w:hAnsiTheme="minorEastAsia" w:eastAsiaTheme="minorEastAsia"/>
                <w:bCs/>
                <w:sz w:val="20"/>
                <w:szCs w:val="20"/>
              </w:rPr>
              <w:t>实验4：可穿戴首饰的体量、空间与结构建构</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综合运用二维、色彩与立体构成知识，完成具有佩戴尺度、空间关系和基本结构意识的首饰立体小样。</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教学内容与要求：</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1.围绕“自然形态”“宝石光彩”“传统纹样新生”等主题，完成首饰草图、体量与空间推演，明确吊坠、胸针、耳饰或戒指等载体。</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2.结合材料试验制作1件可穿戴首饰小样或结构模型，重点处理比例、重心、连接、边缘安全与佩戴方式。</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3.提交主题调研、草图、材料实验、制作过程、成品多角度照片与200—400字说明，并进行课堂汇报。</w:t>
            </w:r>
            <w:r>
              <w:rPr>
                <w:rFonts w:hint="eastAsia" w:cs="仿宋" w:asciiTheme="minorEastAsia" w:hAnsiTheme="minorEastAsia" w:eastAsiaTheme="minorEastAsia"/>
                <w:bCs/>
                <w:sz w:val="20"/>
                <w:szCs w:val="20"/>
              </w:rPr>
              <w:br w:type="textWrapping"/>
            </w:r>
            <w:r>
              <w:rPr>
                <w:rFonts w:hint="eastAsia" w:cs="仿宋" w:asciiTheme="minorEastAsia" w:hAnsiTheme="minorEastAsia" w:eastAsiaTheme="minorEastAsia"/>
                <w:bCs/>
                <w:sz w:val="20"/>
                <w:szCs w:val="20"/>
              </w:rPr>
              <w:t>评价标准：设计基础知识综合运用；造型与佩戴逻辑合理；材料结构匹配；制作与表达完整。</w:t>
            </w:r>
          </w:p>
        </w:tc>
      </w:tr>
    </w:tbl>
    <w:p w14:paraId="784B40B2">
      <w:pPr>
        <w:pStyle w:val="18"/>
        <w:spacing w:before="81" w:after="163"/>
      </w:pPr>
      <w:r>
        <w:rPr>
          <w:rFonts w:hint="eastAsia"/>
        </w:rPr>
        <w:t>（三）各实验项目对课程目标的支撑关系</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311"/>
        <w:gridCol w:w="1027"/>
        <w:gridCol w:w="1028"/>
        <w:gridCol w:w="1027"/>
        <w:gridCol w:w="1028"/>
        <w:gridCol w:w="1027"/>
        <w:gridCol w:w="1028"/>
      </w:tblGrid>
      <w:tr w14:paraId="5D7B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2311" w:type="dxa"/>
            <w:tcBorders>
              <w:top w:val="single" w:color="auto" w:sz="12" w:space="0"/>
              <w:left w:val="single" w:color="auto" w:sz="12" w:space="0"/>
              <w:tl2br w:val="single" w:color="auto" w:sz="4" w:space="0"/>
            </w:tcBorders>
          </w:tcPr>
          <w:p w14:paraId="79FDF4E2">
            <w:pPr>
              <w:pStyle w:val="14"/>
              <w:ind w:firstLine="489"/>
              <w:jc w:val="right"/>
              <w:rPr>
                <w:szCs w:val="16"/>
              </w:rPr>
            </w:pPr>
            <w:r>
              <w:rPr>
                <w:rFonts w:hint="eastAsia"/>
                <w:szCs w:val="16"/>
              </w:rPr>
              <w:t>课程目标</w:t>
            </w:r>
          </w:p>
          <w:p w14:paraId="1EA87B90">
            <w:pPr>
              <w:pStyle w:val="14"/>
              <w:ind w:right="210"/>
              <w:jc w:val="left"/>
              <w:rPr>
                <w:szCs w:val="16"/>
              </w:rPr>
            </w:pPr>
          </w:p>
          <w:p w14:paraId="409907B9">
            <w:pPr>
              <w:pStyle w:val="14"/>
              <w:ind w:right="210"/>
              <w:jc w:val="left"/>
              <w:rPr>
                <w:szCs w:val="16"/>
              </w:rPr>
            </w:pPr>
            <w:r>
              <w:rPr>
                <w:rFonts w:hint="eastAsia"/>
                <w:szCs w:val="16"/>
              </w:rPr>
              <w:t>实验项目名称</w:t>
            </w:r>
          </w:p>
        </w:tc>
        <w:tc>
          <w:tcPr>
            <w:tcW w:w="1027" w:type="dxa"/>
            <w:tcBorders>
              <w:top w:val="single" w:color="auto" w:sz="12" w:space="0"/>
            </w:tcBorders>
            <w:vAlign w:val="center"/>
          </w:tcPr>
          <w:p w14:paraId="49CA17D4">
            <w:pPr>
              <w:pStyle w:val="14"/>
              <w:rPr>
                <w:szCs w:val="16"/>
              </w:rPr>
            </w:pPr>
            <w:r>
              <w:rPr>
                <w:rFonts w:hint="eastAsia"/>
                <w:szCs w:val="16"/>
              </w:rPr>
              <w:t>1</w:t>
            </w:r>
          </w:p>
        </w:tc>
        <w:tc>
          <w:tcPr>
            <w:tcW w:w="1028" w:type="dxa"/>
            <w:tcBorders>
              <w:top w:val="single" w:color="auto" w:sz="12" w:space="0"/>
            </w:tcBorders>
            <w:vAlign w:val="center"/>
          </w:tcPr>
          <w:p w14:paraId="6900EEC3">
            <w:pPr>
              <w:pStyle w:val="14"/>
              <w:rPr>
                <w:szCs w:val="16"/>
              </w:rPr>
            </w:pPr>
            <w:r>
              <w:rPr>
                <w:rFonts w:hint="eastAsia"/>
                <w:szCs w:val="16"/>
              </w:rPr>
              <w:t>2</w:t>
            </w:r>
          </w:p>
        </w:tc>
        <w:tc>
          <w:tcPr>
            <w:tcW w:w="1027" w:type="dxa"/>
            <w:tcBorders>
              <w:top w:val="single" w:color="auto" w:sz="12" w:space="0"/>
            </w:tcBorders>
            <w:vAlign w:val="center"/>
          </w:tcPr>
          <w:p w14:paraId="63D4AB5E">
            <w:pPr>
              <w:pStyle w:val="14"/>
              <w:rPr>
                <w:szCs w:val="16"/>
              </w:rPr>
            </w:pPr>
            <w:r>
              <w:rPr>
                <w:rFonts w:hint="eastAsia"/>
                <w:szCs w:val="16"/>
              </w:rPr>
              <w:t>3</w:t>
            </w:r>
          </w:p>
        </w:tc>
        <w:tc>
          <w:tcPr>
            <w:tcW w:w="1028" w:type="dxa"/>
            <w:tcBorders>
              <w:top w:val="single" w:color="auto" w:sz="12" w:space="0"/>
            </w:tcBorders>
            <w:vAlign w:val="center"/>
          </w:tcPr>
          <w:p w14:paraId="70BF3101">
            <w:pPr>
              <w:pStyle w:val="14"/>
              <w:rPr>
                <w:szCs w:val="16"/>
              </w:rPr>
            </w:pPr>
            <w:r>
              <w:rPr>
                <w:rFonts w:hint="eastAsia"/>
                <w:szCs w:val="16"/>
              </w:rPr>
              <w:t>4</w:t>
            </w:r>
          </w:p>
        </w:tc>
        <w:tc>
          <w:tcPr>
            <w:tcW w:w="1027" w:type="dxa"/>
            <w:tcBorders>
              <w:top w:val="single" w:color="auto" w:sz="12" w:space="0"/>
            </w:tcBorders>
            <w:vAlign w:val="center"/>
          </w:tcPr>
          <w:p w14:paraId="71C7D6DE">
            <w:pPr>
              <w:pStyle w:val="14"/>
              <w:rPr>
                <w:szCs w:val="16"/>
              </w:rPr>
            </w:pPr>
            <w:r>
              <w:rPr>
                <w:rFonts w:hint="eastAsia"/>
                <w:szCs w:val="16"/>
              </w:rPr>
              <w:t>5</w:t>
            </w:r>
          </w:p>
        </w:tc>
        <w:tc>
          <w:tcPr>
            <w:tcW w:w="1028" w:type="dxa"/>
            <w:tcBorders>
              <w:top w:val="single" w:color="auto" w:sz="12" w:space="0"/>
              <w:right w:val="single" w:color="auto" w:sz="12" w:space="0"/>
            </w:tcBorders>
            <w:vAlign w:val="center"/>
          </w:tcPr>
          <w:p w14:paraId="1A8AE4E2">
            <w:pPr>
              <w:pStyle w:val="14"/>
              <w:rPr>
                <w:szCs w:val="16"/>
              </w:rPr>
            </w:pPr>
            <w:r>
              <w:rPr>
                <w:rFonts w:hint="eastAsia"/>
                <w:szCs w:val="16"/>
              </w:rPr>
              <w:t>6</w:t>
            </w:r>
          </w:p>
        </w:tc>
      </w:tr>
      <w:tr w14:paraId="0B7B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11" w:type="dxa"/>
            <w:tcBorders>
              <w:left w:val="single" w:color="auto" w:sz="12" w:space="0"/>
            </w:tcBorders>
          </w:tcPr>
          <w:p w14:paraId="62B827A4">
            <w:pPr>
              <w:pStyle w:val="15"/>
              <w:rPr>
                <w:rFonts w:asciiTheme="minorEastAsia" w:hAnsiTheme="minorEastAsia" w:eastAsiaTheme="minorEastAsia"/>
                <w:sz w:val="20"/>
                <w:szCs w:val="20"/>
              </w:rPr>
            </w:pPr>
            <w:r>
              <w:rPr>
                <w:rFonts w:hint="eastAsia" w:asciiTheme="minorEastAsia" w:hAnsiTheme="minorEastAsia" w:eastAsiaTheme="minorEastAsia"/>
                <w:sz w:val="20"/>
                <w:szCs w:val="20"/>
              </w:rPr>
              <w:t>形态</w:t>
            </w:r>
            <w:r>
              <w:rPr>
                <w:rFonts w:asciiTheme="minorEastAsia" w:hAnsiTheme="minorEastAsia" w:eastAsiaTheme="minorEastAsia"/>
                <w:sz w:val="20"/>
                <w:szCs w:val="20"/>
              </w:rPr>
              <w:t>的创造与构成</w:t>
            </w:r>
          </w:p>
        </w:tc>
        <w:tc>
          <w:tcPr>
            <w:tcW w:w="1027" w:type="dxa"/>
            <w:vAlign w:val="center"/>
          </w:tcPr>
          <w:p w14:paraId="4DD5B2A4">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vAlign w:val="center"/>
          </w:tcPr>
          <w:p w14:paraId="1A332548">
            <w:pPr>
              <w:pStyle w:val="15"/>
              <w:rPr>
                <w:rFonts w:asciiTheme="minorEastAsia" w:hAnsiTheme="minorEastAsia" w:eastAsiaTheme="minorEastAsia"/>
                <w:sz w:val="20"/>
                <w:szCs w:val="20"/>
              </w:rPr>
            </w:pPr>
          </w:p>
        </w:tc>
        <w:tc>
          <w:tcPr>
            <w:tcW w:w="1027" w:type="dxa"/>
            <w:vAlign w:val="center"/>
          </w:tcPr>
          <w:p w14:paraId="3729FD9E">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vAlign w:val="center"/>
          </w:tcPr>
          <w:p w14:paraId="60F374A8">
            <w:pPr>
              <w:pStyle w:val="15"/>
              <w:rPr>
                <w:rFonts w:asciiTheme="minorEastAsia" w:hAnsiTheme="minorEastAsia" w:eastAsiaTheme="minorEastAsia"/>
                <w:sz w:val="20"/>
                <w:szCs w:val="20"/>
              </w:rPr>
            </w:pPr>
          </w:p>
        </w:tc>
        <w:tc>
          <w:tcPr>
            <w:tcW w:w="1027" w:type="dxa"/>
            <w:vAlign w:val="center"/>
          </w:tcPr>
          <w:p w14:paraId="76CF3E33">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tcBorders>
              <w:right w:val="single" w:color="auto" w:sz="12" w:space="0"/>
            </w:tcBorders>
            <w:vAlign w:val="center"/>
          </w:tcPr>
          <w:p w14:paraId="07921D52">
            <w:pPr>
              <w:pStyle w:val="15"/>
              <w:rPr>
                <w:rFonts w:asciiTheme="minorEastAsia" w:hAnsiTheme="minorEastAsia" w:eastAsiaTheme="minorEastAsia"/>
                <w:sz w:val="20"/>
                <w:szCs w:val="20"/>
              </w:rPr>
            </w:pPr>
          </w:p>
        </w:tc>
      </w:tr>
      <w:tr w14:paraId="1C75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11" w:type="dxa"/>
            <w:tcBorders>
              <w:left w:val="single" w:color="auto" w:sz="12" w:space="0"/>
            </w:tcBorders>
          </w:tcPr>
          <w:p w14:paraId="1E6D1E46">
            <w:pPr>
              <w:pStyle w:val="15"/>
              <w:rPr>
                <w:rFonts w:asciiTheme="minorEastAsia" w:hAnsiTheme="minorEastAsia" w:eastAsiaTheme="minorEastAsia"/>
                <w:sz w:val="20"/>
                <w:szCs w:val="20"/>
              </w:rPr>
            </w:pPr>
            <w:r>
              <w:rPr>
                <w:rFonts w:asciiTheme="minorEastAsia" w:hAnsiTheme="minorEastAsia" w:eastAsiaTheme="minorEastAsia"/>
                <w:sz w:val="20"/>
                <w:szCs w:val="20"/>
              </w:rPr>
              <w:t>色彩的感知与构成</w:t>
            </w:r>
          </w:p>
        </w:tc>
        <w:tc>
          <w:tcPr>
            <w:tcW w:w="1027" w:type="dxa"/>
            <w:vAlign w:val="center"/>
          </w:tcPr>
          <w:p w14:paraId="5B2F14F5">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vAlign w:val="center"/>
          </w:tcPr>
          <w:p w14:paraId="3843D751">
            <w:pPr>
              <w:pStyle w:val="15"/>
              <w:rPr>
                <w:rFonts w:asciiTheme="minorEastAsia" w:hAnsiTheme="minorEastAsia" w:eastAsiaTheme="minorEastAsia"/>
                <w:sz w:val="20"/>
                <w:szCs w:val="20"/>
              </w:rPr>
            </w:pPr>
            <w:r>
              <w:rPr>
                <w:rFonts w:asciiTheme="minorEastAsia" w:hAnsiTheme="minorEastAsia" w:eastAsiaTheme="minorEastAsia"/>
                <w:sz w:val="20"/>
                <w:szCs w:val="20"/>
              </w:rPr>
              <w:t>√</w:t>
            </w:r>
          </w:p>
        </w:tc>
        <w:tc>
          <w:tcPr>
            <w:tcW w:w="1027" w:type="dxa"/>
            <w:vAlign w:val="center"/>
          </w:tcPr>
          <w:p w14:paraId="1DA80FE0">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vAlign w:val="center"/>
          </w:tcPr>
          <w:p w14:paraId="5375C8DC">
            <w:pPr>
              <w:pStyle w:val="15"/>
              <w:rPr>
                <w:rFonts w:asciiTheme="minorEastAsia" w:hAnsiTheme="minorEastAsia" w:eastAsiaTheme="minorEastAsia"/>
                <w:sz w:val="20"/>
                <w:szCs w:val="20"/>
              </w:rPr>
            </w:pPr>
          </w:p>
        </w:tc>
        <w:tc>
          <w:tcPr>
            <w:tcW w:w="1027" w:type="dxa"/>
            <w:vAlign w:val="center"/>
          </w:tcPr>
          <w:p w14:paraId="68A77A82">
            <w:pPr>
              <w:pStyle w:val="15"/>
              <w:rPr>
                <w:rFonts w:asciiTheme="minorEastAsia" w:hAnsiTheme="minorEastAsia" w:eastAsiaTheme="minorEastAsia"/>
                <w:sz w:val="20"/>
                <w:szCs w:val="20"/>
              </w:rPr>
            </w:pPr>
            <w:r>
              <w:rPr>
                <w:rFonts w:asciiTheme="minorEastAsia" w:hAnsiTheme="minorEastAsia" w:eastAsiaTheme="minorEastAsia"/>
                <w:sz w:val="20"/>
                <w:szCs w:val="20"/>
              </w:rPr>
              <w:t>√</w:t>
            </w:r>
          </w:p>
        </w:tc>
        <w:tc>
          <w:tcPr>
            <w:tcW w:w="1028" w:type="dxa"/>
            <w:tcBorders>
              <w:right w:val="single" w:color="auto" w:sz="12" w:space="0"/>
            </w:tcBorders>
            <w:vAlign w:val="center"/>
          </w:tcPr>
          <w:p w14:paraId="7C13BE37">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r>
      <w:tr w14:paraId="3407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11" w:type="dxa"/>
            <w:tcBorders>
              <w:left w:val="single" w:color="auto" w:sz="12" w:space="0"/>
            </w:tcBorders>
          </w:tcPr>
          <w:p w14:paraId="59471683">
            <w:pPr>
              <w:pStyle w:val="15"/>
              <w:rPr>
                <w:rFonts w:asciiTheme="minorEastAsia" w:hAnsiTheme="minorEastAsia" w:eastAsiaTheme="minorEastAsia"/>
                <w:sz w:val="20"/>
                <w:szCs w:val="20"/>
              </w:rPr>
            </w:pPr>
            <w:r>
              <w:rPr>
                <w:rFonts w:asciiTheme="minorEastAsia" w:hAnsiTheme="minorEastAsia" w:eastAsiaTheme="minorEastAsia"/>
                <w:sz w:val="20"/>
                <w:szCs w:val="20"/>
              </w:rPr>
              <w:t>材质的解构与表现</w:t>
            </w:r>
          </w:p>
        </w:tc>
        <w:tc>
          <w:tcPr>
            <w:tcW w:w="1027" w:type="dxa"/>
            <w:vAlign w:val="center"/>
          </w:tcPr>
          <w:p w14:paraId="17377576">
            <w:pPr>
              <w:pStyle w:val="15"/>
              <w:rPr>
                <w:rFonts w:asciiTheme="minorEastAsia" w:hAnsiTheme="minorEastAsia" w:eastAsiaTheme="minorEastAsia"/>
                <w:sz w:val="20"/>
                <w:szCs w:val="20"/>
              </w:rPr>
            </w:pPr>
          </w:p>
        </w:tc>
        <w:tc>
          <w:tcPr>
            <w:tcW w:w="1028" w:type="dxa"/>
            <w:vAlign w:val="center"/>
          </w:tcPr>
          <w:p w14:paraId="45A1E97D">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7" w:type="dxa"/>
            <w:vAlign w:val="center"/>
          </w:tcPr>
          <w:p w14:paraId="6F872E09">
            <w:pPr>
              <w:pStyle w:val="15"/>
              <w:rPr>
                <w:rFonts w:asciiTheme="minorEastAsia" w:hAnsiTheme="minorEastAsia" w:eastAsiaTheme="minorEastAsia"/>
                <w:sz w:val="20"/>
                <w:szCs w:val="20"/>
              </w:rPr>
            </w:pPr>
          </w:p>
        </w:tc>
        <w:tc>
          <w:tcPr>
            <w:tcW w:w="1028" w:type="dxa"/>
            <w:vAlign w:val="center"/>
          </w:tcPr>
          <w:p w14:paraId="2FFDF001">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7" w:type="dxa"/>
            <w:vAlign w:val="center"/>
          </w:tcPr>
          <w:p w14:paraId="3BED1D05">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tcBorders>
              <w:right w:val="single" w:color="auto" w:sz="12" w:space="0"/>
            </w:tcBorders>
            <w:vAlign w:val="center"/>
          </w:tcPr>
          <w:p w14:paraId="127F2DAC">
            <w:pPr>
              <w:pStyle w:val="15"/>
              <w:rPr>
                <w:rFonts w:asciiTheme="minorEastAsia" w:hAnsiTheme="minorEastAsia" w:eastAsiaTheme="minorEastAsia"/>
                <w:sz w:val="20"/>
                <w:szCs w:val="20"/>
              </w:rPr>
            </w:pPr>
          </w:p>
        </w:tc>
      </w:tr>
      <w:tr w14:paraId="2D34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11" w:type="dxa"/>
            <w:tcBorders>
              <w:left w:val="single" w:color="auto" w:sz="12" w:space="0"/>
              <w:bottom w:val="single" w:color="auto" w:sz="12" w:space="0"/>
            </w:tcBorders>
          </w:tcPr>
          <w:p w14:paraId="2E0398B5">
            <w:pPr>
              <w:pStyle w:val="15"/>
              <w:rPr>
                <w:rFonts w:asciiTheme="minorEastAsia" w:hAnsiTheme="minorEastAsia" w:eastAsiaTheme="minorEastAsia"/>
                <w:sz w:val="20"/>
                <w:szCs w:val="20"/>
              </w:rPr>
            </w:pPr>
            <w:r>
              <w:rPr>
                <w:rFonts w:asciiTheme="minorEastAsia" w:hAnsiTheme="minorEastAsia" w:eastAsiaTheme="minorEastAsia"/>
                <w:sz w:val="20"/>
                <w:szCs w:val="20"/>
              </w:rPr>
              <w:t>体积与空间的建构</w:t>
            </w:r>
          </w:p>
        </w:tc>
        <w:tc>
          <w:tcPr>
            <w:tcW w:w="1027" w:type="dxa"/>
            <w:tcBorders>
              <w:bottom w:val="single" w:color="auto" w:sz="12" w:space="0"/>
            </w:tcBorders>
            <w:vAlign w:val="center"/>
          </w:tcPr>
          <w:p w14:paraId="5B0636B0">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tcBorders>
              <w:bottom w:val="single" w:color="auto" w:sz="12" w:space="0"/>
            </w:tcBorders>
            <w:vAlign w:val="center"/>
          </w:tcPr>
          <w:p w14:paraId="186CDD19">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7" w:type="dxa"/>
            <w:tcBorders>
              <w:bottom w:val="single" w:color="auto" w:sz="12" w:space="0"/>
            </w:tcBorders>
            <w:vAlign w:val="center"/>
          </w:tcPr>
          <w:p w14:paraId="236AD5C9">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tcBorders>
              <w:bottom w:val="single" w:color="auto" w:sz="12" w:space="0"/>
            </w:tcBorders>
            <w:vAlign w:val="center"/>
          </w:tcPr>
          <w:p w14:paraId="5498415B">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7" w:type="dxa"/>
            <w:tcBorders>
              <w:bottom w:val="single" w:color="auto" w:sz="12" w:space="0"/>
            </w:tcBorders>
            <w:vAlign w:val="center"/>
          </w:tcPr>
          <w:p w14:paraId="701028E1">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c>
          <w:tcPr>
            <w:tcW w:w="1028" w:type="dxa"/>
            <w:tcBorders>
              <w:bottom w:val="single" w:color="auto" w:sz="12" w:space="0"/>
              <w:right w:val="single" w:color="auto" w:sz="12" w:space="0"/>
            </w:tcBorders>
            <w:vAlign w:val="center"/>
          </w:tcPr>
          <w:p w14:paraId="36FD445D">
            <w:pPr>
              <w:pStyle w:val="15"/>
              <w:rPr>
                <w:rFonts w:asciiTheme="minorEastAsia" w:hAnsiTheme="minorEastAsia" w:eastAsiaTheme="minorEastAsia"/>
                <w:sz w:val="20"/>
                <w:szCs w:val="20"/>
              </w:rPr>
            </w:pPr>
            <w:r>
              <w:rPr>
                <w:rFonts w:cs="Arial" w:asciiTheme="minorEastAsia" w:hAnsiTheme="minorEastAsia" w:eastAsiaTheme="minorEastAsia"/>
                <w:sz w:val="20"/>
                <w:szCs w:val="20"/>
              </w:rPr>
              <w:t>√</w:t>
            </w:r>
          </w:p>
        </w:tc>
      </w:tr>
      <w:bookmarkEnd w:id="0"/>
      <w:bookmarkEnd w:id="1"/>
    </w:tbl>
    <w:tbl>
      <w:tblPr>
        <w:tblStyle w:val="9"/>
        <w:tblpPr w:leftFromText="180" w:rightFromText="180" w:vertAnchor="text" w:horzAnchor="margin" w:tblpY="1074"/>
        <w:tblOverlap w:val="never"/>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943"/>
        <w:gridCol w:w="3969"/>
        <w:gridCol w:w="1595"/>
      </w:tblGrid>
      <w:tr w14:paraId="2D89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1000" w:type="dxa"/>
            <w:vAlign w:val="center"/>
          </w:tcPr>
          <w:p w14:paraId="7A5EF64F">
            <w:pPr>
              <w:widowControl w:val="0"/>
              <w:snapToGrid w:val="0"/>
              <w:jc w:val="center"/>
              <w:rPr>
                <w:rFonts w:ascii="黑体" w:hAnsi="黑体" w:eastAsia="黑体"/>
                <w:bCs/>
                <w:sz w:val="21"/>
                <w:szCs w:val="21"/>
              </w:rPr>
            </w:pPr>
            <w:bookmarkStart w:id="2" w:name="OLE_LINK3"/>
            <w:bookmarkStart w:id="3" w:name="OLE_LINK4"/>
            <w:r>
              <w:rPr>
                <w:rFonts w:hint="eastAsia" w:ascii="黑体" w:hAnsi="黑体" w:eastAsia="黑体"/>
                <w:bCs/>
                <w:sz w:val="21"/>
                <w:szCs w:val="21"/>
              </w:rPr>
              <w:t>序号</w:t>
            </w:r>
          </w:p>
        </w:tc>
        <w:tc>
          <w:tcPr>
            <w:tcW w:w="1943" w:type="dxa"/>
            <w:vAlign w:val="center"/>
          </w:tcPr>
          <w:p w14:paraId="281C356E">
            <w:pPr>
              <w:widowControl w:val="0"/>
              <w:snapToGrid w:val="0"/>
              <w:jc w:val="center"/>
              <w:rPr>
                <w:rFonts w:ascii="黑体" w:hAnsi="黑体" w:eastAsia="黑体"/>
                <w:bCs/>
                <w:sz w:val="21"/>
                <w:szCs w:val="21"/>
              </w:rPr>
            </w:pPr>
            <w:r>
              <w:rPr>
                <w:rFonts w:hint="eastAsia" w:ascii="黑体" w:hAnsi="黑体" w:eastAsia="黑体"/>
                <w:bCs/>
                <w:sz w:val="21"/>
                <w:szCs w:val="21"/>
              </w:rPr>
              <w:t>实验项目名称</w:t>
            </w:r>
          </w:p>
        </w:tc>
        <w:tc>
          <w:tcPr>
            <w:tcW w:w="3969" w:type="dxa"/>
            <w:vAlign w:val="center"/>
          </w:tcPr>
          <w:p w14:paraId="5D3A72AF">
            <w:pPr>
              <w:widowControl w:val="0"/>
              <w:snapToGrid w:val="0"/>
              <w:jc w:val="center"/>
              <w:rPr>
                <w:rFonts w:ascii="黑体" w:hAnsi="黑体" w:eastAsia="黑体"/>
                <w:bCs/>
                <w:sz w:val="21"/>
                <w:szCs w:val="21"/>
              </w:rPr>
            </w:pPr>
            <w:r>
              <w:rPr>
                <w:rFonts w:hint="eastAsia" w:ascii="黑体" w:hAnsi="黑体" w:eastAsia="黑体"/>
                <w:bCs/>
                <w:sz w:val="21"/>
                <w:szCs w:val="21"/>
              </w:rPr>
              <w:t>教学思政设计</w:t>
            </w:r>
          </w:p>
        </w:tc>
        <w:tc>
          <w:tcPr>
            <w:tcW w:w="1595" w:type="dxa"/>
            <w:vAlign w:val="center"/>
          </w:tcPr>
          <w:p w14:paraId="264E867B">
            <w:pPr>
              <w:widowControl w:val="0"/>
              <w:snapToGrid w:val="0"/>
              <w:jc w:val="center"/>
              <w:rPr>
                <w:rFonts w:ascii="黑体" w:hAnsi="黑体" w:eastAsia="黑体"/>
                <w:bCs/>
                <w:sz w:val="21"/>
                <w:szCs w:val="21"/>
              </w:rPr>
            </w:pPr>
            <w:r>
              <w:rPr>
                <w:rFonts w:hint="eastAsia" w:ascii="黑体" w:hAnsi="黑体" w:eastAsia="黑体"/>
                <w:bCs/>
                <w:sz w:val="21"/>
                <w:szCs w:val="21"/>
              </w:rPr>
              <w:t>课程目标支撑点</w:t>
            </w:r>
          </w:p>
        </w:tc>
      </w:tr>
      <w:tr w14:paraId="607F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 w:type="dxa"/>
            <w:vAlign w:val="center"/>
          </w:tcPr>
          <w:p w14:paraId="1F6A53DF">
            <w:pPr>
              <w:pStyle w:val="15"/>
              <w:widowControl w:val="0"/>
              <w:rPr>
                <w:rFonts w:asciiTheme="minorEastAsia" w:hAnsiTheme="minorEastAsia" w:eastAsiaTheme="minorEastAsia"/>
                <w:color w:val="auto"/>
                <w:sz w:val="20"/>
                <w:szCs w:val="20"/>
              </w:rPr>
            </w:pPr>
            <w:r>
              <w:rPr>
                <w:rFonts w:hint="eastAsia" w:asciiTheme="minorEastAsia" w:hAnsiTheme="minorEastAsia" w:eastAsiaTheme="minorEastAsia"/>
                <w:color w:val="auto"/>
                <w:sz w:val="20"/>
                <w:szCs w:val="20"/>
              </w:rPr>
              <w:t>1</w:t>
            </w:r>
          </w:p>
        </w:tc>
        <w:tc>
          <w:tcPr>
            <w:tcW w:w="1943" w:type="dxa"/>
            <w:vAlign w:val="center"/>
          </w:tcPr>
          <w:p w14:paraId="4D206734">
            <w:pPr>
              <w:widowControl w:val="0"/>
              <w:snapToGrid w:val="0"/>
              <w:jc w:val="center"/>
              <w:rPr>
                <w:rFonts w:asciiTheme="minorEastAsia" w:hAnsiTheme="minorEastAsia" w:eastAsiaTheme="minorEastAsia"/>
                <w:bCs/>
                <w:sz w:val="20"/>
                <w:szCs w:val="20"/>
              </w:rPr>
            </w:pPr>
            <w:r>
              <w:rPr>
                <w:rFonts w:asciiTheme="minorEastAsia" w:hAnsiTheme="minorEastAsia" w:eastAsiaTheme="minorEastAsia"/>
                <w:color w:val="000000"/>
                <w:sz w:val="20"/>
                <w:szCs w:val="20"/>
              </w:rPr>
              <w:t>色彩的感知与构成</w:t>
            </w:r>
          </w:p>
        </w:tc>
        <w:tc>
          <w:tcPr>
            <w:tcW w:w="3969" w:type="dxa"/>
            <w:vAlign w:val="center"/>
          </w:tcPr>
          <w:p w14:paraId="6F2423E2">
            <w:pPr>
              <w:widowControl w:val="0"/>
              <w:snapToGrid w:val="0"/>
              <w:jc w:val="left"/>
              <w:rPr>
                <w:rFonts w:asciiTheme="minorEastAsia" w:hAnsiTheme="minorEastAsia" w:eastAsiaTheme="minorEastAsia"/>
                <w:sz w:val="20"/>
                <w:szCs w:val="20"/>
              </w:rPr>
            </w:pPr>
            <w:r>
              <w:rPr>
                <w:rFonts w:asciiTheme="minorEastAsia" w:hAnsiTheme="minorEastAsia" w:eastAsiaTheme="minorEastAsia"/>
                <w:color w:val="000000"/>
                <w:sz w:val="20"/>
                <w:szCs w:val="20"/>
              </w:rPr>
              <w:t>富有爱心，懂得感恩</w:t>
            </w:r>
            <w:r>
              <w:rPr>
                <w:rFonts w:hint="eastAsia" w:asciiTheme="minorEastAsia" w:hAnsiTheme="minorEastAsia" w:eastAsiaTheme="minorEastAsia"/>
                <w:color w:val="000000"/>
                <w:sz w:val="20"/>
                <w:szCs w:val="20"/>
              </w:rPr>
              <w:t>。运用色彩构成理论知识和专业技能创作个性化扇子作为送给父母的礼物，践行</w:t>
            </w:r>
            <w:r>
              <w:rPr>
                <w:rFonts w:asciiTheme="minorEastAsia" w:hAnsiTheme="minorEastAsia" w:eastAsiaTheme="minorEastAsia"/>
                <w:color w:val="000000"/>
                <w:sz w:val="20"/>
                <w:szCs w:val="20"/>
              </w:rPr>
              <w:t>八字校训</w:t>
            </w:r>
            <w:r>
              <w:rPr>
                <w:rFonts w:hint="eastAsia" w:asciiTheme="minorEastAsia" w:hAnsiTheme="minorEastAsia" w:eastAsiaTheme="minorEastAsia"/>
                <w:color w:val="000000"/>
                <w:sz w:val="20"/>
                <w:szCs w:val="20"/>
              </w:rPr>
              <w:t>。</w:t>
            </w:r>
          </w:p>
        </w:tc>
        <w:tc>
          <w:tcPr>
            <w:tcW w:w="1595" w:type="dxa"/>
            <w:vAlign w:val="center"/>
          </w:tcPr>
          <w:p w14:paraId="7C443A5C">
            <w:pPr>
              <w:pStyle w:val="15"/>
              <w:widowControl w:val="0"/>
              <w:rPr>
                <w:rFonts w:asciiTheme="minorEastAsia" w:hAnsiTheme="minorEastAsia" w:eastAsiaTheme="minorEastAsia"/>
                <w:sz w:val="20"/>
                <w:szCs w:val="20"/>
              </w:rPr>
            </w:pPr>
            <w:r>
              <w:rPr>
                <w:rFonts w:asciiTheme="minorEastAsia" w:hAnsiTheme="minorEastAsia" w:eastAsiaTheme="minorEastAsia"/>
                <w:sz w:val="20"/>
                <w:szCs w:val="20"/>
              </w:rPr>
              <w:t>LO1</w:t>
            </w:r>
            <w:r>
              <w:rPr>
                <w:rFonts w:hint="eastAsia" w:asciiTheme="minorEastAsia" w:hAnsiTheme="minorEastAsia" w:eastAsiaTheme="minorEastAsia"/>
                <w:bCs/>
                <w:sz w:val="20"/>
                <w:szCs w:val="20"/>
              </w:rPr>
              <w:t>③</w:t>
            </w:r>
          </w:p>
        </w:tc>
      </w:tr>
      <w:tr w14:paraId="7387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 w:type="dxa"/>
            <w:vAlign w:val="center"/>
          </w:tcPr>
          <w:p w14:paraId="21421B85">
            <w:pPr>
              <w:pStyle w:val="15"/>
              <w:widowControl w:val="0"/>
              <w:rPr>
                <w:rFonts w:asciiTheme="minorEastAsia" w:hAnsiTheme="minorEastAsia" w:eastAsiaTheme="minorEastAsia"/>
                <w:color w:val="auto"/>
                <w:sz w:val="20"/>
                <w:szCs w:val="20"/>
              </w:rPr>
            </w:pPr>
            <w:r>
              <w:rPr>
                <w:rFonts w:hint="eastAsia" w:asciiTheme="minorEastAsia" w:hAnsiTheme="minorEastAsia" w:eastAsiaTheme="minorEastAsia"/>
                <w:color w:val="auto"/>
                <w:sz w:val="20"/>
                <w:szCs w:val="20"/>
              </w:rPr>
              <w:t>2</w:t>
            </w:r>
          </w:p>
        </w:tc>
        <w:tc>
          <w:tcPr>
            <w:tcW w:w="1943" w:type="dxa"/>
            <w:vAlign w:val="center"/>
          </w:tcPr>
          <w:p w14:paraId="0026772A">
            <w:pPr>
              <w:widowControl w:val="0"/>
              <w:snapToGrid w:val="0"/>
              <w:jc w:val="center"/>
              <w:rPr>
                <w:rFonts w:asciiTheme="minorEastAsia" w:hAnsiTheme="minorEastAsia" w:eastAsiaTheme="minorEastAsia"/>
                <w:bCs/>
                <w:sz w:val="20"/>
                <w:szCs w:val="20"/>
              </w:rPr>
            </w:pPr>
            <w:r>
              <w:rPr>
                <w:rFonts w:asciiTheme="minorEastAsia" w:hAnsiTheme="minorEastAsia" w:eastAsiaTheme="minorEastAsia"/>
                <w:sz w:val="20"/>
                <w:szCs w:val="20"/>
              </w:rPr>
              <w:t>体积与空间的建构</w:t>
            </w:r>
          </w:p>
        </w:tc>
        <w:tc>
          <w:tcPr>
            <w:tcW w:w="3969" w:type="dxa"/>
            <w:vAlign w:val="center"/>
          </w:tcPr>
          <w:p w14:paraId="5EB6426C">
            <w:pPr>
              <w:widowControl w:val="0"/>
              <w:snapToGrid w:val="0"/>
              <w:jc w:val="left"/>
              <w:rPr>
                <w:rFonts w:cs="Times New Roman" w:asciiTheme="minorEastAsia" w:hAnsiTheme="minorEastAsia" w:eastAsiaTheme="minorEastAsia"/>
                <w:sz w:val="20"/>
                <w:szCs w:val="20"/>
              </w:rPr>
            </w:pPr>
            <w:r>
              <w:rPr>
                <w:rFonts w:hint="eastAsia" w:asciiTheme="minorEastAsia" w:hAnsiTheme="minorEastAsia" w:eastAsiaTheme="minorEastAsia"/>
                <w:color w:val="000000"/>
                <w:sz w:val="20"/>
                <w:szCs w:val="20"/>
              </w:rPr>
              <w:t>服务他人，</w:t>
            </w:r>
            <w:r>
              <w:rPr>
                <w:rFonts w:asciiTheme="minorEastAsia" w:hAnsiTheme="minorEastAsia" w:eastAsiaTheme="minorEastAsia"/>
                <w:color w:val="000000"/>
                <w:sz w:val="20"/>
                <w:szCs w:val="20"/>
              </w:rPr>
              <w:t>奉献社会</w:t>
            </w:r>
            <w:r>
              <w:rPr>
                <w:rFonts w:hint="eastAsia" w:asciiTheme="minorEastAsia" w:hAnsiTheme="minorEastAsia" w:eastAsiaTheme="minorEastAsia"/>
                <w:color w:val="000000"/>
                <w:sz w:val="20"/>
                <w:szCs w:val="20"/>
              </w:rPr>
              <w:t>。以“尼泊尔孤儿援助”为主题自创首饰，</w:t>
            </w:r>
            <w:r>
              <w:rPr>
                <w:rFonts w:asciiTheme="minorEastAsia" w:hAnsiTheme="minorEastAsia" w:eastAsiaTheme="minorEastAsia"/>
                <w:color w:val="000000"/>
                <w:sz w:val="20"/>
                <w:szCs w:val="20"/>
              </w:rPr>
              <w:t>在</w:t>
            </w:r>
            <w:r>
              <w:rPr>
                <w:rFonts w:hint="eastAsia" w:asciiTheme="minorEastAsia" w:hAnsiTheme="minorEastAsia" w:eastAsiaTheme="minorEastAsia"/>
                <w:color w:val="000000"/>
                <w:sz w:val="20"/>
                <w:szCs w:val="20"/>
              </w:rPr>
              <w:t>协作创新</w:t>
            </w:r>
            <w:r>
              <w:rPr>
                <w:rFonts w:asciiTheme="minorEastAsia" w:hAnsiTheme="minorEastAsia" w:eastAsiaTheme="minorEastAsia"/>
                <w:color w:val="000000"/>
                <w:sz w:val="20"/>
                <w:szCs w:val="20"/>
              </w:rPr>
              <w:t>中</w:t>
            </w:r>
            <w:r>
              <w:rPr>
                <w:rFonts w:hint="eastAsia" w:asciiTheme="minorEastAsia" w:hAnsiTheme="minorEastAsia" w:eastAsiaTheme="minorEastAsia"/>
                <w:color w:val="000000"/>
                <w:sz w:val="20"/>
                <w:szCs w:val="20"/>
              </w:rPr>
              <w:t>发挥专业技，践行</w:t>
            </w:r>
            <w:r>
              <w:rPr>
                <w:rFonts w:asciiTheme="minorEastAsia" w:hAnsiTheme="minorEastAsia" w:eastAsiaTheme="minorEastAsia"/>
                <w:color w:val="000000"/>
                <w:sz w:val="20"/>
                <w:szCs w:val="20"/>
              </w:rPr>
              <w:t>雷锋精神</w:t>
            </w:r>
            <w:r>
              <w:rPr>
                <w:rFonts w:hint="eastAsia" w:asciiTheme="minorEastAsia" w:hAnsiTheme="minorEastAsia" w:eastAsiaTheme="minorEastAsia"/>
                <w:color w:val="000000"/>
                <w:sz w:val="20"/>
                <w:szCs w:val="20"/>
              </w:rPr>
              <w:t>。</w:t>
            </w:r>
          </w:p>
        </w:tc>
        <w:tc>
          <w:tcPr>
            <w:tcW w:w="1595" w:type="dxa"/>
            <w:vAlign w:val="center"/>
          </w:tcPr>
          <w:p w14:paraId="72B3B72F">
            <w:pPr>
              <w:pStyle w:val="15"/>
              <w:widowControl w:val="0"/>
              <w:rPr>
                <w:rFonts w:asciiTheme="minorEastAsia" w:hAnsiTheme="minorEastAsia" w:eastAsiaTheme="minorEastAsia"/>
                <w:sz w:val="20"/>
                <w:szCs w:val="20"/>
              </w:rPr>
            </w:pPr>
            <w:r>
              <w:rPr>
                <w:rFonts w:asciiTheme="minorEastAsia" w:hAnsiTheme="minorEastAsia" w:eastAsiaTheme="minorEastAsia"/>
                <w:sz w:val="20"/>
                <w:szCs w:val="20"/>
              </w:rPr>
              <w:t>LO1</w:t>
            </w:r>
            <w:r>
              <w:rPr>
                <w:rFonts w:hint="eastAsia" w:asciiTheme="minorEastAsia" w:hAnsiTheme="minorEastAsia" w:eastAsiaTheme="minorEastAsia"/>
                <w:bCs/>
                <w:sz w:val="20"/>
                <w:szCs w:val="20"/>
              </w:rPr>
              <w:t>③</w:t>
            </w:r>
          </w:p>
        </w:tc>
      </w:tr>
    </w:tbl>
    <w:p w14:paraId="4EEFD563">
      <w:pPr>
        <w:pStyle w:val="17"/>
        <w:spacing w:before="326" w:beforeLines="100" w:line="360" w:lineRule="auto"/>
        <w:rPr>
          <w:rFonts w:ascii="黑体" w:hAnsi="宋体"/>
        </w:rPr>
      </w:pPr>
      <w:r>
        <w:rPr>
          <w:rFonts w:hint="eastAsia" w:ascii="黑体" w:hAnsi="宋体"/>
        </w:rPr>
        <w:t>四、课程思政教学设计</w:t>
      </w:r>
    </w:p>
    <w:bookmarkEnd w:id="2"/>
    <w:bookmarkEnd w:id="3"/>
    <w:p w14:paraId="534F5F2A">
      <w:pPr>
        <w:pStyle w:val="17"/>
        <w:spacing w:before="326" w:beforeLines="100" w:line="360" w:lineRule="auto"/>
        <w:rPr>
          <w:rFonts w:ascii="黑体" w:hAnsi="宋体"/>
        </w:rPr>
      </w:pPr>
      <w:r>
        <w:rPr>
          <w:rFonts w:hint="eastAsia" w:ascii="黑体" w:hAnsi="宋体"/>
        </w:rPr>
        <w:t>五、课程考核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832"/>
        <w:gridCol w:w="2230"/>
        <w:gridCol w:w="612"/>
        <w:gridCol w:w="612"/>
        <w:gridCol w:w="612"/>
        <w:gridCol w:w="612"/>
        <w:gridCol w:w="612"/>
        <w:gridCol w:w="612"/>
        <w:gridCol w:w="902"/>
      </w:tblGrid>
      <w:tr w14:paraId="1835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0C807313">
            <w:pPr>
              <w:widowControl w:val="0"/>
              <w:snapToGrid w:val="0"/>
              <w:jc w:val="center"/>
              <w:rPr>
                <w:rFonts w:ascii="Times New Roman" w:hAnsi="Times New Roman"/>
                <w:color w:val="000000"/>
                <w:sz w:val="21"/>
                <w:szCs w:val="21"/>
              </w:rPr>
            </w:pPr>
            <w:r>
              <w:rPr>
                <w:rFonts w:hint="eastAsia" w:ascii="Times New Roman" w:hAnsi="Times New Roman"/>
                <w:color w:val="000000"/>
                <w:sz w:val="21"/>
                <w:szCs w:val="21"/>
              </w:rPr>
              <w:t>总评构成</w:t>
            </w:r>
          </w:p>
        </w:tc>
        <w:tc>
          <w:tcPr>
            <w:tcW w:w="832" w:type="dxa"/>
            <w:vMerge w:val="restart"/>
            <w:tcBorders>
              <w:top w:val="single" w:color="auto" w:sz="12" w:space="0"/>
            </w:tcBorders>
            <w:vAlign w:val="center"/>
          </w:tcPr>
          <w:p w14:paraId="36CB4CC9">
            <w:pPr>
              <w:pStyle w:val="17"/>
              <w:widowControl w:val="0"/>
              <w:spacing w:before="163" w:after="163" w:line="240" w:lineRule="auto"/>
              <w:jc w:val="left"/>
              <w:rPr>
                <w:rFonts w:ascii="Times New Roman" w:hAnsi="Times New Roman" w:eastAsia="宋体"/>
                <w:color w:val="000000"/>
                <w:sz w:val="21"/>
                <w:szCs w:val="21"/>
              </w:rPr>
            </w:pPr>
            <w:r>
              <w:rPr>
                <w:rFonts w:hint="eastAsia" w:ascii="Times New Roman" w:hAnsi="Times New Roman" w:eastAsia="宋体"/>
                <w:color w:val="000000"/>
                <w:sz w:val="21"/>
                <w:szCs w:val="21"/>
              </w:rPr>
              <w:t>占比</w:t>
            </w:r>
          </w:p>
        </w:tc>
        <w:tc>
          <w:tcPr>
            <w:tcW w:w="2230" w:type="dxa"/>
            <w:vMerge w:val="restart"/>
            <w:tcBorders>
              <w:top w:val="single" w:color="auto" w:sz="12" w:space="0"/>
              <w:right w:val="double" w:color="auto" w:sz="4" w:space="0"/>
            </w:tcBorders>
            <w:vAlign w:val="center"/>
          </w:tcPr>
          <w:p w14:paraId="304D8D4B">
            <w:pPr>
              <w:pStyle w:val="17"/>
              <w:widowControl w:val="0"/>
              <w:spacing w:before="163" w:after="163"/>
              <w:ind w:firstLine="420"/>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考核方式</w:t>
            </w:r>
          </w:p>
        </w:tc>
        <w:tc>
          <w:tcPr>
            <w:tcW w:w="3672" w:type="dxa"/>
            <w:gridSpan w:val="6"/>
            <w:tcBorders>
              <w:top w:val="single" w:color="auto" w:sz="12" w:space="0"/>
              <w:left w:val="double" w:color="auto" w:sz="4" w:space="0"/>
            </w:tcBorders>
            <w:vAlign w:val="center"/>
          </w:tcPr>
          <w:p w14:paraId="2A323AA8">
            <w:pPr>
              <w:pStyle w:val="17"/>
              <w:widowControl w:val="0"/>
              <w:spacing w:before="163" w:after="163" w:line="240" w:lineRule="auto"/>
              <w:ind w:firstLine="420"/>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课程目标</w:t>
            </w:r>
          </w:p>
        </w:tc>
        <w:tc>
          <w:tcPr>
            <w:tcW w:w="902" w:type="dxa"/>
            <w:vMerge w:val="restart"/>
            <w:tcBorders>
              <w:top w:val="single" w:color="auto" w:sz="12" w:space="0"/>
              <w:right w:val="single" w:color="auto" w:sz="12" w:space="0"/>
            </w:tcBorders>
            <w:vAlign w:val="center"/>
          </w:tcPr>
          <w:p w14:paraId="640112A6">
            <w:pPr>
              <w:pStyle w:val="17"/>
              <w:widowControl w:val="0"/>
              <w:spacing w:before="163" w:after="163" w:line="240" w:lineRule="auto"/>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合计</w:t>
            </w:r>
          </w:p>
        </w:tc>
      </w:tr>
      <w:tr w14:paraId="4BE6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trPr>
        <w:tc>
          <w:tcPr>
            <w:tcW w:w="836" w:type="dxa"/>
            <w:vMerge w:val="continue"/>
            <w:tcBorders>
              <w:left w:val="single" w:color="auto" w:sz="12" w:space="0"/>
            </w:tcBorders>
          </w:tcPr>
          <w:p w14:paraId="529A620A">
            <w:pPr>
              <w:widowControl w:val="0"/>
              <w:snapToGrid w:val="0"/>
              <w:jc w:val="center"/>
              <w:rPr>
                <w:rFonts w:ascii="Times New Roman" w:hAnsi="Times New Roman"/>
                <w:color w:val="000000"/>
                <w:sz w:val="21"/>
                <w:szCs w:val="21"/>
              </w:rPr>
            </w:pPr>
          </w:p>
        </w:tc>
        <w:tc>
          <w:tcPr>
            <w:tcW w:w="832" w:type="dxa"/>
            <w:vMerge w:val="continue"/>
          </w:tcPr>
          <w:p w14:paraId="07AFEF21">
            <w:pPr>
              <w:pStyle w:val="17"/>
              <w:widowControl w:val="0"/>
              <w:spacing w:before="163" w:after="163"/>
              <w:ind w:firstLine="420"/>
              <w:jc w:val="both"/>
              <w:rPr>
                <w:rFonts w:ascii="Times New Roman" w:hAnsi="Times New Roman" w:eastAsia="宋体"/>
                <w:color w:val="000000"/>
                <w:sz w:val="21"/>
                <w:szCs w:val="21"/>
              </w:rPr>
            </w:pPr>
          </w:p>
        </w:tc>
        <w:tc>
          <w:tcPr>
            <w:tcW w:w="2230" w:type="dxa"/>
            <w:vMerge w:val="continue"/>
            <w:tcBorders>
              <w:right w:val="double" w:color="auto" w:sz="4" w:space="0"/>
            </w:tcBorders>
          </w:tcPr>
          <w:p w14:paraId="03758222">
            <w:pPr>
              <w:pStyle w:val="17"/>
              <w:widowControl w:val="0"/>
              <w:spacing w:before="163" w:after="163"/>
              <w:ind w:firstLine="420"/>
              <w:jc w:val="both"/>
              <w:rPr>
                <w:rFonts w:ascii="Times New Roman" w:hAnsi="Times New Roman" w:eastAsia="宋体"/>
                <w:color w:val="000000"/>
                <w:sz w:val="21"/>
                <w:szCs w:val="21"/>
              </w:rPr>
            </w:pPr>
          </w:p>
        </w:tc>
        <w:tc>
          <w:tcPr>
            <w:tcW w:w="612" w:type="dxa"/>
            <w:tcBorders>
              <w:left w:val="double" w:color="auto" w:sz="4" w:space="0"/>
            </w:tcBorders>
            <w:vAlign w:val="center"/>
          </w:tcPr>
          <w:p w14:paraId="4E0E0E38">
            <w:pPr>
              <w:pStyle w:val="17"/>
              <w:widowControl w:val="0"/>
              <w:spacing w:before="163" w:after="163" w:line="240" w:lineRule="auto"/>
              <w:ind w:firstLine="105" w:firstLineChars="50"/>
              <w:jc w:val="left"/>
              <w:rPr>
                <w:rFonts w:ascii="Times New Roman" w:hAnsi="Times New Roman" w:eastAsia="宋体"/>
                <w:color w:val="000000"/>
                <w:sz w:val="21"/>
                <w:szCs w:val="21"/>
              </w:rPr>
            </w:pPr>
            <w:r>
              <w:rPr>
                <w:rFonts w:hint="eastAsia" w:ascii="Times New Roman" w:hAnsi="Times New Roman" w:eastAsia="宋体"/>
                <w:color w:val="000000"/>
                <w:sz w:val="21"/>
                <w:szCs w:val="21"/>
              </w:rPr>
              <w:t>1</w:t>
            </w:r>
          </w:p>
        </w:tc>
        <w:tc>
          <w:tcPr>
            <w:tcW w:w="612" w:type="dxa"/>
            <w:vAlign w:val="center"/>
          </w:tcPr>
          <w:p w14:paraId="0C445935">
            <w:pPr>
              <w:pStyle w:val="17"/>
              <w:widowControl w:val="0"/>
              <w:spacing w:before="163" w:after="163" w:line="240" w:lineRule="auto"/>
              <w:ind w:firstLine="105" w:firstLineChars="50"/>
              <w:jc w:val="left"/>
              <w:rPr>
                <w:rFonts w:ascii="Times New Roman" w:hAnsi="Times New Roman" w:eastAsia="宋体"/>
                <w:color w:val="000000"/>
                <w:sz w:val="21"/>
                <w:szCs w:val="21"/>
              </w:rPr>
            </w:pPr>
            <w:r>
              <w:rPr>
                <w:rFonts w:hint="eastAsia" w:ascii="Times New Roman" w:hAnsi="Times New Roman" w:eastAsia="宋体"/>
                <w:color w:val="000000"/>
                <w:sz w:val="21"/>
                <w:szCs w:val="21"/>
              </w:rPr>
              <w:t>2</w:t>
            </w:r>
          </w:p>
        </w:tc>
        <w:tc>
          <w:tcPr>
            <w:tcW w:w="612" w:type="dxa"/>
            <w:vAlign w:val="center"/>
          </w:tcPr>
          <w:p w14:paraId="351EF815">
            <w:pPr>
              <w:pStyle w:val="17"/>
              <w:widowControl w:val="0"/>
              <w:spacing w:before="163" w:after="163" w:line="240" w:lineRule="auto"/>
              <w:ind w:firstLine="105" w:firstLineChars="50"/>
              <w:jc w:val="left"/>
              <w:rPr>
                <w:rFonts w:ascii="Times New Roman" w:hAnsi="Times New Roman" w:eastAsia="宋体"/>
                <w:color w:val="000000"/>
                <w:sz w:val="21"/>
                <w:szCs w:val="21"/>
              </w:rPr>
            </w:pPr>
            <w:r>
              <w:rPr>
                <w:rFonts w:hint="eastAsia" w:ascii="Times New Roman" w:hAnsi="Times New Roman" w:eastAsia="宋体"/>
                <w:color w:val="000000"/>
                <w:sz w:val="21"/>
                <w:szCs w:val="21"/>
              </w:rPr>
              <w:t>3</w:t>
            </w:r>
          </w:p>
        </w:tc>
        <w:tc>
          <w:tcPr>
            <w:tcW w:w="612" w:type="dxa"/>
            <w:vAlign w:val="center"/>
          </w:tcPr>
          <w:p w14:paraId="00200F74">
            <w:pPr>
              <w:pStyle w:val="17"/>
              <w:widowControl w:val="0"/>
              <w:spacing w:before="163" w:after="163" w:line="240" w:lineRule="auto"/>
              <w:ind w:firstLine="105" w:firstLineChars="50"/>
              <w:jc w:val="left"/>
              <w:rPr>
                <w:rFonts w:ascii="Times New Roman" w:hAnsi="Times New Roman" w:eastAsia="宋体"/>
                <w:color w:val="000000"/>
                <w:sz w:val="21"/>
                <w:szCs w:val="21"/>
              </w:rPr>
            </w:pPr>
            <w:r>
              <w:rPr>
                <w:rFonts w:hint="eastAsia" w:ascii="Times New Roman" w:hAnsi="Times New Roman" w:eastAsia="宋体"/>
                <w:color w:val="000000"/>
                <w:sz w:val="21"/>
                <w:szCs w:val="21"/>
              </w:rPr>
              <w:t>4</w:t>
            </w:r>
          </w:p>
        </w:tc>
        <w:tc>
          <w:tcPr>
            <w:tcW w:w="612" w:type="dxa"/>
            <w:vAlign w:val="center"/>
          </w:tcPr>
          <w:p w14:paraId="68FD961A">
            <w:pPr>
              <w:pStyle w:val="17"/>
              <w:widowControl w:val="0"/>
              <w:spacing w:before="163" w:after="163" w:line="240" w:lineRule="auto"/>
              <w:ind w:firstLine="105" w:firstLineChars="50"/>
              <w:jc w:val="left"/>
              <w:rPr>
                <w:rFonts w:ascii="Times New Roman" w:hAnsi="Times New Roman" w:eastAsia="宋体"/>
                <w:color w:val="000000"/>
                <w:sz w:val="21"/>
                <w:szCs w:val="21"/>
              </w:rPr>
            </w:pPr>
            <w:r>
              <w:rPr>
                <w:rFonts w:hint="eastAsia" w:ascii="Times New Roman" w:hAnsi="Times New Roman" w:eastAsia="宋体"/>
                <w:color w:val="000000"/>
                <w:sz w:val="21"/>
                <w:szCs w:val="21"/>
              </w:rPr>
              <w:t>5</w:t>
            </w:r>
          </w:p>
        </w:tc>
        <w:tc>
          <w:tcPr>
            <w:tcW w:w="612" w:type="dxa"/>
            <w:vAlign w:val="center"/>
          </w:tcPr>
          <w:p w14:paraId="63744FCB">
            <w:pPr>
              <w:pStyle w:val="17"/>
              <w:widowControl w:val="0"/>
              <w:spacing w:before="163" w:after="163" w:line="240" w:lineRule="auto"/>
              <w:ind w:firstLine="105" w:firstLineChars="50"/>
              <w:jc w:val="left"/>
              <w:rPr>
                <w:rFonts w:ascii="Times New Roman" w:hAnsi="Times New Roman" w:eastAsia="宋体"/>
                <w:color w:val="000000"/>
                <w:sz w:val="21"/>
                <w:szCs w:val="21"/>
              </w:rPr>
            </w:pPr>
            <w:r>
              <w:rPr>
                <w:rFonts w:hint="eastAsia" w:ascii="Times New Roman" w:hAnsi="Times New Roman" w:eastAsia="宋体"/>
                <w:color w:val="000000"/>
                <w:sz w:val="21"/>
                <w:szCs w:val="21"/>
              </w:rPr>
              <w:t>6</w:t>
            </w:r>
          </w:p>
        </w:tc>
        <w:tc>
          <w:tcPr>
            <w:tcW w:w="902" w:type="dxa"/>
            <w:vMerge w:val="continue"/>
            <w:tcBorders>
              <w:right w:val="single" w:color="auto" w:sz="12" w:space="0"/>
            </w:tcBorders>
          </w:tcPr>
          <w:p w14:paraId="0025F9A3">
            <w:pPr>
              <w:pStyle w:val="17"/>
              <w:widowControl w:val="0"/>
              <w:spacing w:before="163" w:after="163" w:line="240" w:lineRule="auto"/>
              <w:ind w:firstLine="420"/>
              <w:jc w:val="center"/>
              <w:rPr>
                <w:rFonts w:ascii="Times New Roman" w:hAnsi="Times New Roman" w:eastAsia="宋体"/>
                <w:color w:val="000000"/>
                <w:sz w:val="21"/>
                <w:szCs w:val="21"/>
              </w:rPr>
            </w:pPr>
          </w:p>
        </w:tc>
      </w:tr>
      <w:tr w14:paraId="7D0C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69EF431E">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X1</w:t>
            </w:r>
          </w:p>
        </w:tc>
        <w:tc>
          <w:tcPr>
            <w:tcW w:w="832" w:type="dxa"/>
          </w:tcPr>
          <w:p w14:paraId="1AEEB7C2">
            <w:pPr>
              <w:widowControl w:val="0"/>
              <w:snapToGrid w:val="0"/>
              <w:spacing w:before="163" w:beforeLines="50" w:after="163" w:afterLines="50"/>
              <w:jc w:val="center"/>
              <w:rPr>
                <w:rFonts w:ascii="Times New Roman" w:hAnsi="Times New Roman"/>
                <w:color w:val="000000"/>
                <w:sz w:val="21"/>
                <w:szCs w:val="21"/>
              </w:rPr>
            </w:pPr>
            <w:r>
              <w:rPr>
                <w:rFonts w:hint="eastAsia" w:asciiTheme="minorEastAsia" w:hAnsiTheme="minorEastAsia" w:eastAsiaTheme="minorEastAsia" w:cstheme="minorEastAsia"/>
                <w:bCs/>
                <w:color w:val="000000"/>
                <w:sz w:val="20"/>
                <w:szCs w:val="20"/>
              </w:rPr>
              <w:t>20%</w:t>
            </w:r>
          </w:p>
        </w:tc>
        <w:tc>
          <w:tcPr>
            <w:tcW w:w="2230" w:type="dxa"/>
            <w:tcBorders>
              <w:right w:val="double" w:color="auto" w:sz="4" w:space="0"/>
            </w:tcBorders>
          </w:tcPr>
          <w:p w14:paraId="530C497E">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平面构成作品</w:t>
            </w:r>
          </w:p>
        </w:tc>
        <w:tc>
          <w:tcPr>
            <w:tcW w:w="612" w:type="dxa"/>
            <w:tcBorders>
              <w:left w:val="double" w:color="auto" w:sz="4" w:space="0"/>
            </w:tcBorders>
            <w:vAlign w:val="center"/>
          </w:tcPr>
          <w:p w14:paraId="196C5392">
            <w:pPr>
              <w:pStyle w:val="15"/>
              <w:widowControl w:val="0"/>
            </w:pPr>
            <w:r>
              <w:rPr>
                <w:rFonts w:hint="eastAsia"/>
              </w:rPr>
              <w:t>40</w:t>
            </w:r>
          </w:p>
        </w:tc>
        <w:tc>
          <w:tcPr>
            <w:tcW w:w="612" w:type="dxa"/>
            <w:vAlign w:val="center"/>
          </w:tcPr>
          <w:p w14:paraId="6BCED7FC">
            <w:pPr>
              <w:pStyle w:val="15"/>
              <w:widowControl w:val="0"/>
            </w:pPr>
          </w:p>
        </w:tc>
        <w:tc>
          <w:tcPr>
            <w:tcW w:w="612" w:type="dxa"/>
            <w:vAlign w:val="center"/>
          </w:tcPr>
          <w:p w14:paraId="7940D77A">
            <w:pPr>
              <w:pStyle w:val="15"/>
              <w:widowControl w:val="0"/>
            </w:pPr>
            <w:r>
              <w:rPr>
                <w:rFonts w:hint="eastAsia"/>
              </w:rPr>
              <w:t>40</w:t>
            </w:r>
          </w:p>
        </w:tc>
        <w:tc>
          <w:tcPr>
            <w:tcW w:w="612" w:type="dxa"/>
            <w:vAlign w:val="center"/>
          </w:tcPr>
          <w:p w14:paraId="479769F7">
            <w:pPr>
              <w:pStyle w:val="15"/>
              <w:widowControl w:val="0"/>
            </w:pPr>
          </w:p>
        </w:tc>
        <w:tc>
          <w:tcPr>
            <w:tcW w:w="612" w:type="dxa"/>
            <w:vAlign w:val="center"/>
          </w:tcPr>
          <w:p w14:paraId="16C9124F">
            <w:pPr>
              <w:pStyle w:val="15"/>
              <w:widowControl w:val="0"/>
            </w:pPr>
            <w:r>
              <w:rPr>
                <w:rFonts w:hint="eastAsia"/>
              </w:rPr>
              <w:t>20</w:t>
            </w:r>
          </w:p>
        </w:tc>
        <w:tc>
          <w:tcPr>
            <w:tcW w:w="612" w:type="dxa"/>
            <w:vAlign w:val="center"/>
          </w:tcPr>
          <w:p w14:paraId="3AD0118E">
            <w:pPr>
              <w:pStyle w:val="15"/>
              <w:widowControl w:val="0"/>
            </w:pPr>
          </w:p>
        </w:tc>
        <w:tc>
          <w:tcPr>
            <w:tcW w:w="902" w:type="dxa"/>
            <w:tcBorders>
              <w:right w:val="single" w:color="auto" w:sz="12" w:space="0"/>
            </w:tcBorders>
            <w:vAlign w:val="center"/>
          </w:tcPr>
          <w:p w14:paraId="5B3E388B">
            <w:pPr>
              <w:pStyle w:val="15"/>
              <w:widowControl w:val="0"/>
            </w:pPr>
            <w:r>
              <w:rPr>
                <w:rFonts w:hint="eastAsia"/>
              </w:rPr>
              <w:t>100</w:t>
            </w:r>
          </w:p>
        </w:tc>
      </w:tr>
      <w:tr w14:paraId="7C0F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55A8D162">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X2</w:t>
            </w:r>
          </w:p>
        </w:tc>
        <w:tc>
          <w:tcPr>
            <w:tcW w:w="832" w:type="dxa"/>
          </w:tcPr>
          <w:p w14:paraId="48757099">
            <w:pPr>
              <w:widowControl w:val="0"/>
              <w:snapToGrid w:val="0"/>
              <w:spacing w:before="163" w:beforeLines="50" w:after="163" w:afterLines="50"/>
              <w:jc w:val="center"/>
              <w:rPr>
                <w:rFonts w:ascii="Times New Roman" w:hAnsi="Times New Roman"/>
                <w:color w:val="000000"/>
                <w:sz w:val="21"/>
                <w:szCs w:val="21"/>
              </w:rPr>
            </w:pPr>
            <w:r>
              <w:rPr>
                <w:rFonts w:hint="eastAsia" w:asciiTheme="minorEastAsia" w:hAnsiTheme="minorEastAsia" w:eastAsiaTheme="minorEastAsia" w:cstheme="minorEastAsia"/>
                <w:bCs/>
                <w:color w:val="000000"/>
                <w:sz w:val="20"/>
                <w:szCs w:val="20"/>
              </w:rPr>
              <w:t>20%</w:t>
            </w:r>
          </w:p>
        </w:tc>
        <w:tc>
          <w:tcPr>
            <w:tcW w:w="2230" w:type="dxa"/>
            <w:tcBorders>
              <w:right w:val="double" w:color="auto" w:sz="4" w:space="0"/>
            </w:tcBorders>
          </w:tcPr>
          <w:p w14:paraId="5C6D68CF">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色彩构成作品</w:t>
            </w:r>
          </w:p>
        </w:tc>
        <w:tc>
          <w:tcPr>
            <w:tcW w:w="612" w:type="dxa"/>
            <w:tcBorders>
              <w:left w:val="double" w:color="auto" w:sz="4" w:space="0"/>
            </w:tcBorders>
            <w:vAlign w:val="center"/>
          </w:tcPr>
          <w:p w14:paraId="6C5AB51F">
            <w:pPr>
              <w:pStyle w:val="15"/>
              <w:widowControl w:val="0"/>
            </w:pPr>
            <w:r>
              <w:rPr>
                <w:rFonts w:hint="eastAsia"/>
              </w:rPr>
              <w:t>40</w:t>
            </w:r>
          </w:p>
        </w:tc>
        <w:tc>
          <w:tcPr>
            <w:tcW w:w="612" w:type="dxa"/>
            <w:vAlign w:val="center"/>
          </w:tcPr>
          <w:p w14:paraId="6EE363FD">
            <w:pPr>
              <w:pStyle w:val="15"/>
              <w:widowControl w:val="0"/>
            </w:pPr>
          </w:p>
        </w:tc>
        <w:tc>
          <w:tcPr>
            <w:tcW w:w="612" w:type="dxa"/>
            <w:vAlign w:val="center"/>
          </w:tcPr>
          <w:p w14:paraId="247FD92C">
            <w:pPr>
              <w:pStyle w:val="15"/>
              <w:widowControl w:val="0"/>
            </w:pPr>
            <w:r>
              <w:rPr>
                <w:rFonts w:hint="eastAsia"/>
              </w:rPr>
              <w:t>40</w:t>
            </w:r>
          </w:p>
        </w:tc>
        <w:tc>
          <w:tcPr>
            <w:tcW w:w="612" w:type="dxa"/>
            <w:vAlign w:val="center"/>
          </w:tcPr>
          <w:p w14:paraId="57BB34FD">
            <w:pPr>
              <w:pStyle w:val="15"/>
              <w:widowControl w:val="0"/>
            </w:pPr>
          </w:p>
        </w:tc>
        <w:tc>
          <w:tcPr>
            <w:tcW w:w="612" w:type="dxa"/>
            <w:vAlign w:val="center"/>
          </w:tcPr>
          <w:p w14:paraId="43ECBD1B">
            <w:pPr>
              <w:pStyle w:val="15"/>
              <w:widowControl w:val="0"/>
            </w:pPr>
          </w:p>
        </w:tc>
        <w:tc>
          <w:tcPr>
            <w:tcW w:w="612" w:type="dxa"/>
            <w:vAlign w:val="center"/>
          </w:tcPr>
          <w:p w14:paraId="6C1F7D90">
            <w:pPr>
              <w:pStyle w:val="15"/>
              <w:widowControl w:val="0"/>
            </w:pPr>
            <w:r>
              <w:rPr>
                <w:rFonts w:hint="eastAsia"/>
              </w:rPr>
              <w:t>20</w:t>
            </w:r>
          </w:p>
        </w:tc>
        <w:tc>
          <w:tcPr>
            <w:tcW w:w="902" w:type="dxa"/>
            <w:tcBorders>
              <w:right w:val="single" w:color="auto" w:sz="12" w:space="0"/>
            </w:tcBorders>
            <w:vAlign w:val="center"/>
          </w:tcPr>
          <w:p w14:paraId="0F20E577">
            <w:pPr>
              <w:pStyle w:val="15"/>
              <w:widowControl w:val="0"/>
            </w:pPr>
            <w:r>
              <w:rPr>
                <w:rFonts w:hint="eastAsia"/>
              </w:rPr>
              <w:t>100</w:t>
            </w:r>
          </w:p>
        </w:tc>
      </w:tr>
      <w:tr w14:paraId="17B1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0517469E">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X3</w:t>
            </w:r>
          </w:p>
        </w:tc>
        <w:tc>
          <w:tcPr>
            <w:tcW w:w="832" w:type="dxa"/>
          </w:tcPr>
          <w:p w14:paraId="68FCBE17">
            <w:pPr>
              <w:widowControl w:val="0"/>
              <w:snapToGrid w:val="0"/>
              <w:spacing w:before="163" w:beforeLines="50" w:after="163" w:afterLines="50"/>
              <w:jc w:val="center"/>
              <w:rPr>
                <w:rFonts w:ascii="Times New Roman" w:hAnsi="Times New Roman"/>
                <w:color w:val="000000"/>
                <w:sz w:val="21"/>
                <w:szCs w:val="21"/>
              </w:rPr>
            </w:pPr>
            <w:r>
              <w:rPr>
                <w:rFonts w:hint="eastAsia" w:asciiTheme="minorEastAsia" w:hAnsiTheme="minorEastAsia" w:eastAsiaTheme="minorEastAsia" w:cstheme="minorEastAsia"/>
                <w:bCs/>
                <w:color w:val="000000"/>
                <w:sz w:val="20"/>
                <w:szCs w:val="20"/>
              </w:rPr>
              <w:t>20%</w:t>
            </w:r>
          </w:p>
        </w:tc>
        <w:tc>
          <w:tcPr>
            <w:tcW w:w="2230" w:type="dxa"/>
            <w:tcBorders>
              <w:right w:val="double" w:color="auto" w:sz="4" w:space="0"/>
            </w:tcBorders>
          </w:tcPr>
          <w:p w14:paraId="43155604">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立体构成作品</w:t>
            </w:r>
          </w:p>
        </w:tc>
        <w:tc>
          <w:tcPr>
            <w:tcW w:w="612" w:type="dxa"/>
            <w:tcBorders>
              <w:left w:val="double" w:color="auto" w:sz="4" w:space="0"/>
            </w:tcBorders>
            <w:vAlign w:val="center"/>
          </w:tcPr>
          <w:p w14:paraId="2491B33E">
            <w:pPr>
              <w:pStyle w:val="15"/>
              <w:widowControl w:val="0"/>
            </w:pPr>
            <w:r>
              <w:rPr>
                <w:rFonts w:hint="eastAsia"/>
              </w:rPr>
              <w:t>25</w:t>
            </w:r>
          </w:p>
        </w:tc>
        <w:tc>
          <w:tcPr>
            <w:tcW w:w="612" w:type="dxa"/>
            <w:vAlign w:val="center"/>
          </w:tcPr>
          <w:p w14:paraId="0496188F">
            <w:pPr>
              <w:pStyle w:val="15"/>
              <w:widowControl w:val="0"/>
            </w:pPr>
            <w:r>
              <w:rPr>
                <w:rFonts w:hint="eastAsia"/>
              </w:rPr>
              <w:t>25</w:t>
            </w:r>
          </w:p>
        </w:tc>
        <w:tc>
          <w:tcPr>
            <w:tcW w:w="612" w:type="dxa"/>
            <w:vAlign w:val="center"/>
          </w:tcPr>
          <w:p w14:paraId="0D38E0EC">
            <w:pPr>
              <w:pStyle w:val="15"/>
              <w:widowControl w:val="0"/>
            </w:pPr>
          </w:p>
        </w:tc>
        <w:tc>
          <w:tcPr>
            <w:tcW w:w="612" w:type="dxa"/>
            <w:vAlign w:val="center"/>
          </w:tcPr>
          <w:p w14:paraId="5A196F56">
            <w:pPr>
              <w:pStyle w:val="15"/>
              <w:widowControl w:val="0"/>
            </w:pPr>
            <w:r>
              <w:rPr>
                <w:rFonts w:hint="eastAsia"/>
              </w:rPr>
              <w:t>30</w:t>
            </w:r>
          </w:p>
        </w:tc>
        <w:tc>
          <w:tcPr>
            <w:tcW w:w="612" w:type="dxa"/>
            <w:vAlign w:val="center"/>
          </w:tcPr>
          <w:p w14:paraId="1CD11986">
            <w:pPr>
              <w:pStyle w:val="15"/>
              <w:widowControl w:val="0"/>
            </w:pPr>
            <w:r>
              <w:rPr>
                <w:rFonts w:hint="eastAsia"/>
              </w:rPr>
              <w:t>20</w:t>
            </w:r>
          </w:p>
        </w:tc>
        <w:tc>
          <w:tcPr>
            <w:tcW w:w="612" w:type="dxa"/>
            <w:vAlign w:val="center"/>
          </w:tcPr>
          <w:p w14:paraId="1CCCF702">
            <w:pPr>
              <w:pStyle w:val="15"/>
              <w:widowControl w:val="0"/>
            </w:pPr>
          </w:p>
        </w:tc>
        <w:tc>
          <w:tcPr>
            <w:tcW w:w="902" w:type="dxa"/>
            <w:tcBorders>
              <w:right w:val="single" w:color="auto" w:sz="12" w:space="0"/>
            </w:tcBorders>
            <w:vAlign w:val="center"/>
          </w:tcPr>
          <w:p w14:paraId="7E2CCC95">
            <w:pPr>
              <w:pStyle w:val="15"/>
              <w:widowControl w:val="0"/>
            </w:pPr>
            <w:r>
              <w:rPr>
                <w:rFonts w:hint="eastAsia"/>
              </w:rPr>
              <w:t>100</w:t>
            </w:r>
          </w:p>
        </w:tc>
      </w:tr>
      <w:tr w14:paraId="46DB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0CC4E357">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X4</w:t>
            </w:r>
          </w:p>
        </w:tc>
        <w:tc>
          <w:tcPr>
            <w:tcW w:w="832" w:type="dxa"/>
          </w:tcPr>
          <w:p w14:paraId="785232A8">
            <w:pPr>
              <w:widowControl w:val="0"/>
              <w:snapToGrid w:val="0"/>
              <w:spacing w:before="163" w:beforeLines="50" w:after="163" w:afterLines="50"/>
              <w:jc w:val="center"/>
              <w:rPr>
                <w:rFonts w:ascii="Times New Roman" w:hAnsi="Times New Roman"/>
                <w:color w:val="000000"/>
                <w:sz w:val="21"/>
                <w:szCs w:val="21"/>
              </w:rPr>
            </w:pPr>
            <w:r>
              <w:rPr>
                <w:rFonts w:hint="eastAsia" w:asciiTheme="minorEastAsia" w:hAnsiTheme="minorEastAsia" w:eastAsiaTheme="minorEastAsia" w:cstheme="minorEastAsia"/>
                <w:bCs/>
                <w:color w:val="000000"/>
                <w:sz w:val="20"/>
                <w:szCs w:val="20"/>
              </w:rPr>
              <w:t>40%</w:t>
            </w:r>
          </w:p>
        </w:tc>
        <w:tc>
          <w:tcPr>
            <w:tcW w:w="2230" w:type="dxa"/>
            <w:tcBorders>
              <w:right w:val="double" w:color="auto" w:sz="4" w:space="0"/>
            </w:tcBorders>
          </w:tcPr>
          <w:p w14:paraId="046E3DC3">
            <w:pPr>
              <w:widowControl w:val="0"/>
              <w:snapToGrid w:val="0"/>
              <w:spacing w:before="163" w:beforeLines="50" w:after="163" w:afterLines="50"/>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综合创作作品</w:t>
            </w:r>
          </w:p>
        </w:tc>
        <w:tc>
          <w:tcPr>
            <w:tcW w:w="612" w:type="dxa"/>
            <w:tcBorders>
              <w:left w:val="double" w:color="auto" w:sz="4" w:space="0"/>
            </w:tcBorders>
            <w:vAlign w:val="center"/>
          </w:tcPr>
          <w:p w14:paraId="14441684">
            <w:pPr>
              <w:pStyle w:val="15"/>
              <w:widowControl w:val="0"/>
            </w:pPr>
            <w:r>
              <w:rPr>
                <w:rFonts w:hint="eastAsia"/>
              </w:rPr>
              <w:t>10</w:t>
            </w:r>
          </w:p>
        </w:tc>
        <w:tc>
          <w:tcPr>
            <w:tcW w:w="612" w:type="dxa"/>
            <w:vAlign w:val="center"/>
          </w:tcPr>
          <w:p w14:paraId="13209408">
            <w:pPr>
              <w:pStyle w:val="15"/>
              <w:widowControl w:val="0"/>
            </w:pPr>
            <w:r>
              <w:rPr>
                <w:rFonts w:hint="eastAsia"/>
              </w:rPr>
              <w:t>10</w:t>
            </w:r>
          </w:p>
        </w:tc>
        <w:tc>
          <w:tcPr>
            <w:tcW w:w="612" w:type="dxa"/>
            <w:vAlign w:val="center"/>
          </w:tcPr>
          <w:p w14:paraId="63DBB4B8">
            <w:pPr>
              <w:pStyle w:val="15"/>
              <w:widowControl w:val="0"/>
            </w:pPr>
            <w:r>
              <w:rPr>
                <w:rFonts w:hint="eastAsia"/>
              </w:rPr>
              <w:t>10</w:t>
            </w:r>
          </w:p>
        </w:tc>
        <w:tc>
          <w:tcPr>
            <w:tcW w:w="612" w:type="dxa"/>
            <w:vAlign w:val="center"/>
          </w:tcPr>
          <w:p w14:paraId="7EB0F16C">
            <w:pPr>
              <w:pStyle w:val="15"/>
              <w:widowControl w:val="0"/>
            </w:pPr>
            <w:r>
              <w:rPr>
                <w:rFonts w:hint="eastAsia"/>
              </w:rPr>
              <w:t>30</w:t>
            </w:r>
          </w:p>
        </w:tc>
        <w:tc>
          <w:tcPr>
            <w:tcW w:w="612" w:type="dxa"/>
            <w:vAlign w:val="center"/>
          </w:tcPr>
          <w:p w14:paraId="652AC2BB">
            <w:pPr>
              <w:pStyle w:val="15"/>
              <w:widowControl w:val="0"/>
            </w:pPr>
            <w:r>
              <w:rPr>
                <w:rFonts w:hint="eastAsia"/>
              </w:rPr>
              <w:t>10</w:t>
            </w:r>
          </w:p>
        </w:tc>
        <w:tc>
          <w:tcPr>
            <w:tcW w:w="612" w:type="dxa"/>
            <w:vAlign w:val="center"/>
          </w:tcPr>
          <w:p w14:paraId="347D5B92">
            <w:pPr>
              <w:pStyle w:val="15"/>
              <w:widowControl w:val="0"/>
            </w:pPr>
            <w:r>
              <w:rPr>
                <w:rFonts w:hint="eastAsia"/>
              </w:rPr>
              <w:t>30</w:t>
            </w:r>
          </w:p>
        </w:tc>
        <w:tc>
          <w:tcPr>
            <w:tcW w:w="902" w:type="dxa"/>
            <w:tcBorders>
              <w:right w:val="single" w:color="auto" w:sz="12" w:space="0"/>
            </w:tcBorders>
            <w:vAlign w:val="center"/>
          </w:tcPr>
          <w:p w14:paraId="482ECF7F">
            <w:pPr>
              <w:pStyle w:val="15"/>
              <w:widowControl w:val="0"/>
            </w:pPr>
            <w:r>
              <w:rPr>
                <w:rFonts w:hint="eastAsia"/>
              </w:rPr>
              <w:t>100</w:t>
            </w:r>
          </w:p>
        </w:tc>
      </w:tr>
    </w:tbl>
    <w:p w14:paraId="0E0E05FE">
      <w:pPr>
        <w:pStyle w:val="17"/>
        <w:spacing w:before="326"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472"/>
      </w:tblGrid>
      <w:tr w14:paraId="11776C8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472" w:type="dxa"/>
          </w:tcPr>
          <w:p w14:paraId="242DF0B1">
            <w:pPr>
              <w:pStyle w:val="15"/>
              <w:widowControl w:val="0"/>
              <w:jc w:val="left"/>
              <w:rPr>
                <w:rFonts w:ascii="宋体" w:hAnsi="宋体"/>
                <w:bCs/>
              </w:rPr>
            </w:pPr>
            <w:r>
              <w:rPr>
                <w:rFonts w:hint="eastAsia" w:ascii="宋体" w:hAnsi="宋体"/>
                <w:bCs/>
              </w:rPr>
              <w:t>无</w:t>
            </w:r>
          </w:p>
        </w:tc>
      </w:tr>
    </w:tbl>
    <w:p w14:paraId="5C0C591A">
      <w:pPr>
        <w:pStyle w:val="18"/>
        <w:spacing w:before="163" w:beforeLines="50" w:after="163"/>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仿宋">
    <w:altName w:val="方正仿宋_GBK"/>
    <w:panose1 w:val="02010609060101010101"/>
    <w:charset w:val="86"/>
    <w:family w:val="modern"/>
    <w:pitch w:val="default"/>
    <w:sig w:usb0="00000000" w:usb1="00000000" w:usb2="00000016" w:usb3="00000000" w:csb0="00040001" w:csb1="00000000"/>
  </w:font>
  <w:font w:name="方正小标宋简体">
    <w:altName w:val="汉仪书宋二KW"/>
    <w:panose1 w:val="020B0604020202020204"/>
    <w:charset w:val="86"/>
    <w:family w:val="script"/>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D75A8">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DFCCC5C">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DFCCC5C">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GVhMTJjYWI3ODEwYmEwYjZjYTM3MTgwNmVjZjE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0F57B5"/>
    <w:rsid w:val="00100633"/>
    <w:rsid w:val="001072BC"/>
    <w:rsid w:val="00114BD6"/>
    <w:rsid w:val="00116D01"/>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221D"/>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2F6FA8"/>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22F"/>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96670"/>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1FDE"/>
    <w:rsid w:val="008F253F"/>
    <w:rsid w:val="008F7F31"/>
    <w:rsid w:val="00900019"/>
    <w:rsid w:val="009023B1"/>
    <w:rsid w:val="009147D6"/>
    <w:rsid w:val="00914D98"/>
    <w:rsid w:val="00925F8C"/>
    <w:rsid w:val="00927324"/>
    <w:rsid w:val="00932ED7"/>
    <w:rsid w:val="00933990"/>
    <w:rsid w:val="00934A15"/>
    <w:rsid w:val="00941B89"/>
    <w:rsid w:val="00941DEA"/>
    <w:rsid w:val="009656CC"/>
    <w:rsid w:val="0096610E"/>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2D4"/>
    <w:rsid w:val="00A769B1"/>
    <w:rsid w:val="00A77DA3"/>
    <w:rsid w:val="00A822AA"/>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0E0"/>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345A"/>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64CE"/>
    <w:rsid w:val="00D47689"/>
    <w:rsid w:val="00D50C42"/>
    <w:rsid w:val="00D57CF5"/>
    <w:rsid w:val="00D612BC"/>
    <w:rsid w:val="00D62F98"/>
    <w:rsid w:val="00D66FD6"/>
    <w:rsid w:val="00D8285B"/>
    <w:rsid w:val="00D862EB"/>
    <w:rsid w:val="00D86619"/>
    <w:rsid w:val="00D93E7C"/>
    <w:rsid w:val="00DB2BE6"/>
    <w:rsid w:val="00DB76B3"/>
    <w:rsid w:val="00DC282F"/>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0DAB"/>
    <w:rsid w:val="00EB28DA"/>
    <w:rsid w:val="00EB3812"/>
    <w:rsid w:val="00EB44EB"/>
    <w:rsid w:val="00EB66B8"/>
    <w:rsid w:val="00EB791E"/>
    <w:rsid w:val="00EC6600"/>
    <w:rsid w:val="00EC70A9"/>
    <w:rsid w:val="00ED4C3A"/>
    <w:rsid w:val="00EE1C85"/>
    <w:rsid w:val="00EF21D9"/>
    <w:rsid w:val="00EF2A94"/>
    <w:rsid w:val="00EF32FB"/>
    <w:rsid w:val="00EF44B1"/>
    <w:rsid w:val="00EF4865"/>
    <w:rsid w:val="00EF5954"/>
    <w:rsid w:val="00F016B2"/>
    <w:rsid w:val="00F100D2"/>
    <w:rsid w:val="00F12942"/>
    <w:rsid w:val="00F13C41"/>
    <w:rsid w:val="00F14886"/>
    <w:rsid w:val="00F16421"/>
    <w:rsid w:val="00F201EE"/>
    <w:rsid w:val="00F35AA0"/>
    <w:rsid w:val="00F43C49"/>
    <w:rsid w:val="00F45C12"/>
    <w:rsid w:val="00F544A2"/>
    <w:rsid w:val="00F60996"/>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45E0168"/>
    <w:rsid w:val="4AB0382B"/>
    <w:rsid w:val="569868B5"/>
    <w:rsid w:val="611F6817"/>
    <w:rsid w:val="66CA1754"/>
    <w:rsid w:val="69F22B95"/>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Balloon Text"/>
    <w:basedOn w:val="1"/>
    <w:link w:val="2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semiHidden/>
    <w:qFormat/>
    <w:uiPriority w:val="99"/>
    <w:rPr>
      <w:sz w:val="18"/>
      <w:szCs w:val="18"/>
    </w:rPr>
  </w:style>
  <w:style w:type="character" w:customStyle="1" w:styleId="13">
    <w:name w:val="页脚 字符"/>
    <w:basedOn w:val="10"/>
    <w:link w:val="5"/>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qFormat/>
    <w:uiPriority w:val="9"/>
    <w:rPr>
      <w:rFonts w:ascii="Calibri" w:hAnsi="Calibri" w:eastAsia="宋体" w:cs="Times New Roman"/>
      <w:b/>
      <w:bCs/>
      <w:kern w:val="44"/>
      <w:sz w:val="44"/>
      <w:szCs w:val="44"/>
    </w:rPr>
  </w:style>
  <w:style w:type="character" w:customStyle="1" w:styleId="21">
    <w:name w:val="批注文字 字符"/>
    <w:basedOn w:val="10"/>
    <w:link w:val="3"/>
    <w:qFormat/>
    <w:uiPriority w:val="99"/>
    <w:rPr>
      <w:rFonts w:ascii="Times New Roman" w:hAnsi="Times New Roman" w:eastAsia="宋体" w:cs="Times New Roman"/>
      <w:kern w:val="2"/>
      <w:sz w:val="21"/>
      <w:szCs w:val="24"/>
    </w:rPr>
  </w:style>
  <w:style w:type="character" w:customStyle="1" w:styleId="22">
    <w:name w:val="editor-text-node"/>
    <w:basedOn w:val="10"/>
    <w:qFormat/>
    <w:uiPriority w:val="0"/>
  </w:style>
  <w:style w:type="character" w:styleId="23">
    <w:name w:val="Placeholder Text"/>
    <w:basedOn w:val="10"/>
    <w:unhideWhenUsed/>
    <w:qFormat/>
    <w:uiPriority w:val="99"/>
    <w:rPr>
      <w:color w:val="808080"/>
    </w:rPr>
  </w:style>
  <w:style w:type="character" w:customStyle="1" w:styleId="24">
    <w:name w:val="批注框文本 字符"/>
    <w:basedOn w:val="10"/>
    <w:link w:val="4"/>
    <w:semiHidden/>
    <w:qFormat/>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627D94-4637-47BC-B316-98CC25295325}">
  <ds:schemaRefs/>
</ds:datastoreItem>
</file>

<file path=docProps/app.xml><?xml version="1.0" encoding="utf-8"?>
<Properties xmlns="http://schemas.openxmlformats.org/officeDocument/2006/extended-properties" xmlns:vt="http://schemas.openxmlformats.org/officeDocument/2006/docPropsVTypes">
  <Template>Normal.dotm</Template>
  <Pages>6</Pages>
  <Words>577</Words>
  <Characters>3289</Characters>
  <Lines>27</Lines>
  <Paragraphs>7</Paragraphs>
  <TotalTime>31</TotalTime>
  <ScaleCrop>false</ScaleCrop>
  <LinksUpToDate>false</LinksUpToDate>
  <CharactersWithSpaces>3859</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2023-11-21T10:39:00Z</dcterms:created>
  <dc:creator>juvg</dc:creator>
  <cp:lastModifiedBy>卡卡</cp:lastModifiedBy>
  <cp:lastPrinted>2023-11-21T08:52:00Z</cp:lastPrinted>
  <dcterms:modified xsi:type="dcterms:W3CDTF">2026-09-16T18:28:14Z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1A51CE6500B24B118D7E7DDCFA0A56F7_12</vt:lpwstr>
  </property>
</Properties>
</file>