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pacing w:val="20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MtWR5rUAAAACAEA&#10;AA8AAAAAAAAAAQAgAAAAIgAAAGRycy9kb3ducmV2LnhtbFBLAQIUABQAAAAIAIdO4kAQ67ZuVwIA&#10;AJ0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/>
                          <w:spacing w:val="20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【珠宝市场营销】</w:t>
      </w:r>
    </w:p>
    <w:p>
      <w:pPr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 xml:space="preserve">【Jewelry </w:t>
      </w:r>
      <w:r>
        <w:rPr>
          <w:b/>
          <w:sz w:val="28"/>
          <w:szCs w:val="30"/>
        </w:rPr>
        <w:t>Marketing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line="288" w:lineRule="auto"/>
        <w:ind w:firstLine="392"/>
        <w:rPr>
          <w:b/>
          <w:color w:val="008080"/>
          <w:sz w:val="30"/>
          <w:szCs w:val="30"/>
        </w:rPr>
      </w:pPr>
      <w:r>
        <w:rPr>
          <w:rFonts w:ascii="黑体" w:hAnsi="宋体" w:eastAsia="黑体"/>
        </w:rPr>
        <w:t>一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2120044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3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 w:ascii="宋体" w:hAnsi="宋体" w:cs="宋体"/>
          <w:sz w:val="20"/>
          <w:szCs w:val="20"/>
        </w:rPr>
        <w:t>宝石及材料工艺学</w:t>
      </w:r>
      <w:r>
        <w:rPr>
          <w:rFonts w:hint="default" w:ascii="宋体" w:hAnsi="宋体" w:cs="宋体"/>
          <w:sz w:val="20"/>
          <w:szCs w:val="20"/>
        </w:rPr>
        <w:t>，</w:t>
      </w:r>
      <w:r>
        <w:rPr>
          <w:rFonts w:hint="eastAsia" w:ascii="宋体" w:hAnsi="宋体" w:cs="宋体"/>
          <w:sz w:val="20"/>
          <w:szCs w:val="20"/>
          <w:lang w:val="en-US" w:eastAsia="zh-Hans"/>
        </w:rPr>
        <w:t>产品设计</w:t>
      </w:r>
      <w:r>
        <w:rPr>
          <w:rFonts w:hint="default" w:ascii="宋体" w:hAnsi="宋体" w:cs="宋体"/>
          <w:sz w:val="20"/>
          <w:szCs w:val="20"/>
          <w:lang w:eastAsia="zh-Hans"/>
        </w:rPr>
        <w:t>（</w:t>
      </w:r>
      <w:r>
        <w:rPr>
          <w:rFonts w:hint="eastAsia" w:ascii="宋体" w:hAnsi="宋体" w:cs="宋体"/>
          <w:sz w:val="20"/>
          <w:szCs w:val="20"/>
          <w:lang w:val="en-US" w:eastAsia="zh-Hans"/>
        </w:rPr>
        <w:t>珠宝首饰设计</w:t>
      </w:r>
      <w:r>
        <w:rPr>
          <w:rFonts w:hint="default" w:ascii="宋体" w:hAnsi="宋体" w:cs="宋体"/>
          <w:sz w:val="20"/>
          <w:szCs w:val="20"/>
          <w:lang w:eastAsia="zh-Hans"/>
        </w:rPr>
        <w:t>）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珠宝学院</w:t>
      </w:r>
      <w:r>
        <w:rPr>
          <w:rFonts w:hint="eastAsia"/>
          <w:color w:val="000000"/>
          <w:sz w:val="20"/>
          <w:szCs w:val="20"/>
        </w:rPr>
        <w:t>宝石</w:t>
      </w:r>
      <w:r>
        <w:rPr>
          <w:rFonts w:hint="eastAsia"/>
          <w:color w:val="000000"/>
          <w:sz w:val="20"/>
          <w:szCs w:val="20"/>
          <w:lang w:val="en-US" w:eastAsia="zh-CN"/>
        </w:rPr>
        <w:t>及</w:t>
      </w:r>
      <w:r>
        <w:rPr>
          <w:rFonts w:hint="eastAsia"/>
          <w:color w:val="000000"/>
          <w:sz w:val="20"/>
          <w:szCs w:val="20"/>
        </w:rPr>
        <w:t>材料工艺</w:t>
      </w:r>
      <w:r>
        <w:rPr>
          <w:rFonts w:hint="eastAsia"/>
          <w:color w:val="000000"/>
          <w:sz w:val="20"/>
          <w:szCs w:val="20"/>
          <w:lang w:val="en-US" w:eastAsia="zh-CN"/>
        </w:rPr>
        <w:t>学</w:t>
      </w:r>
      <w:r>
        <w:rPr>
          <w:rFonts w:hint="eastAsia"/>
          <w:color w:val="000000"/>
          <w:sz w:val="20"/>
          <w:szCs w:val="20"/>
        </w:rPr>
        <w:t>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珠宝市场营销学（第二版）</w:t>
      </w:r>
      <w:r>
        <w:rPr>
          <w:rFonts w:hint="default"/>
          <w:color w:val="000000"/>
          <w:sz w:val="20"/>
          <w:szCs w:val="20"/>
        </w:rPr>
        <w:t>，</w:t>
      </w:r>
      <w:r>
        <w:rPr>
          <w:rFonts w:hint="eastAsia" w:ascii="宋体" w:hAnsi="宋体" w:cs="宋体"/>
          <w:sz w:val="20"/>
          <w:szCs w:val="20"/>
        </w:rPr>
        <w:t>包德清</w:t>
      </w:r>
      <w:r>
        <w:rPr>
          <w:rFonts w:hint="eastAsia" w:ascii="宋体" w:hAnsi="宋体" w:cs="宋体"/>
          <w:sz w:val="20"/>
          <w:szCs w:val="20"/>
          <w:lang w:val="en-US" w:eastAsia="zh-Hans"/>
        </w:rPr>
        <w:t>编</w:t>
      </w:r>
      <w:bookmarkStart w:id="1" w:name="_GoBack"/>
      <w:bookmarkEnd w:id="1"/>
      <w:r>
        <w:rPr>
          <w:rFonts w:hint="eastAsia" w:ascii="宋体" w:hAnsi="宋体" w:cs="宋体"/>
          <w:sz w:val="20"/>
          <w:szCs w:val="20"/>
          <w:lang w:val="en-US" w:eastAsia="zh-Hans"/>
        </w:rPr>
        <w:t>著</w:t>
      </w:r>
      <w:r>
        <w:rPr>
          <w:rFonts w:hint="eastAsia" w:ascii="宋体" w:hAnsi="宋体" w:cs="宋体"/>
          <w:sz w:val="20"/>
          <w:szCs w:val="20"/>
        </w:rPr>
        <w:t>，</w:t>
      </w:r>
      <w:r>
        <w:rPr>
          <w:rFonts w:ascii="宋体" w:hAnsi="宋体" w:cs="宋体"/>
          <w:sz w:val="20"/>
          <w:szCs w:val="20"/>
        </w:rPr>
        <w:t>中国地质大学出版社</w:t>
      </w:r>
      <w:r>
        <w:rPr>
          <w:rFonts w:hint="eastAsia" w:ascii="宋体" w:hAnsi="宋体" w:cs="宋体"/>
          <w:sz w:val="20"/>
          <w:szCs w:val="20"/>
        </w:rPr>
        <w:t xml:space="preserve"> 2013</w:t>
      </w:r>
      <w:r>
        <w:rPr>
          <w:rFonts w:ascii="宋体" w:hAnsi="宋体" w:cs="宋体"/>
          <w:sz w:val="20"/>
          <w:szCs w:val="20"/>
        </w:rPr>
        <w:t>.4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792" w:firstLineChars="396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书目【营销管理（第15版·彩色版），菲利普•科特勒 (Philip Kotler)</w:t>
      </w:r>
      <w:r>
        <w:rPr>
          <w:rFonts w:hint="default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 xml:space="preserve">凯文•莱恩•凯勒 (Kevin Lane Keller) </w:t>
      </w:r>
      <w:r>
        <w:rPr>
          <w:rFonts w:hint="eastAsia"/>
          <w:color w:val="000000"/>
          <w:sz w:val="20"/>
          <w:szCs w:val="20"/>
          <w:lang w:val="en-US" w:eastAsia="zh-Hans"/>
        </w:rPr>
        <w:t>编著</w:t>
      </w:r>
      <w:r>
        <w:rPr>
          <w:rFonts w:hint="eastAsia"/>
          <w:color w:val="000000"/>
          <w:sz w:val="20"/>
          <w:szCs w:val="20"/>
        </w:rPr>
        <w:t>, 何佳讯, 于洪彦</w:t>
      </w:r>
      <w:r>
        <w:rPr>
          <w:rFonts w:hint="default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牛永革, 徐岚等</w:t>
      </w:r>
      <w:r>
        <w:rPr>
          <w:rFonts w:hint="eastAsia"/>
          <w:color w:val="000000"/>
          <w:sz w:val="20"/>
          <w:szCs w:val="20"/>
          <w:lang w:val="en-US" w:eastAsia="zh-Hans"/>
        </w:rPr>
        <w:t>翻译</w:t>
      </w:r>
      <w:r>
        <w:rPr>
          <w:rFonts w:hint="eastAsia"/>
          <w:color w:val="000000"/>
          <w:sz w:val="20"/>
          <w:szCs w:val="20"/>
        </w:rPr>
        <w:t>，格致出版社】</w:t>
      </w:r>
    </w:p>
    <w:p>
      <w:pPr>
        <w:snapToGrid w:val="0"/>
        <w:spacing w:line="288" w:lineRule="auto"/>
        <w:ind w:firstLine="792" w:firstLineChars="396"/>
        <w:rPr>
          <w:rFonts w:hint="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  <w:lang w:val="en-US" w:eastAsia="zh-Hans"/>
        </w:rPr>
        <w:t>参考书目</w:t>
      </w:r>
      <w:r>
        <w:rPr>
          <w:rFonts w:hint="default"/>
          <w:color w:val="000000"/>
          <w:sz w:val="20"/>
          <w:szCs w:val="20"/>
          <w:lang w:eastAsia="zh-Hans"/>
        </w:rPr>
        <w:t>：</w:t>
      </w:r>
      <w:r>
        <w:rPr>
          <w:rFonts w:hint="eastAsia"/>
          <w:color w:val="000000"/>
          <w:sz w:val="20"/>
          <w:szCs w:val="20"/>
        </w:rPr>
        <w:t>【市场营销学通论（第五版），郭国庆主编，中国人民大学出版社，</w:t>
      </w:r>
      <w:r>
        <w:rPr>
          <w:color w:val="000000"/>
          <w:sz w:val="20"/>
          <w:szCs w:val="20"/>
        </w:rPr>
        <w:t>（21世纪工商管理系列教材；“十二五”普通高等教育本科国家级规划教材；教育部普通高等教育精品教材）</w:t>
      </w:r>
      <w:r>
        <w:rPr>
          <w:rFonts w:hint="eastAsia"/>
          <w:color w:val="000000"/>
          <w:sz w:val="20"/>
          <w:szCs w:val="20"/>
        </w:rPr>
        <w:t xml:space="preserve">2013年5月】       </w:t>
      </w:r>
    </w:p>
    <w:p>
      <w:pPr>
        <w:snapToGrid w:val="0"/>
        <w:spacing w:line="288" w:lineRule="auto"/>
        <w:ind w:firstLine="792" w:firstLineChars="3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  <w:lang w:val="en-US" w:eastAsia="zh-Hans"/>
        </w:rPr>
        <w:t>参考书目</w:t>
      </w:r>
      <w:r>
        <w:rPr>
          <w:rFonts w:hint="default"/>
          <w:color w:val="000000"/>
          <w:sz w:val="20"/>
          <w:szCs w:val="20"/>
          <w:lang w:eastAsia="zh-Hans"/>
        </w:rPr>
        <w:t>：</w:t>
      </w:r>
      <w:r>
        <w:rPr>
          <w:rFonts w:hint="eastAsia"/>
          <w:color w:val="000000"/>
          <w:sz w:val="20"/>
          <w:szCs w:val="20"/>
        </w:rPr>
        <w:t>【市场营销学（第4版），吴泗宗主编，清华大学出版社，国家级“十二五“规划教材 普通高等教育”十一五“国家级规划教材，教育部重点推荐财经类教材，2012年7月】</w:t>
      </w:r>
    </w:p>
    <w:p>
      <w:pPr>
        <w:adjustRightInd w:val="0"/>
        <w:snapToGrid w:val="0"/>
        <w:spacing w:line="288" w:lineRule="auto"/>
        <w:ind w:firstLine="394" w:firstLineChars="196"/>
        <w:rPr>
          <w:rFonts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fldChar w:fldCharType="begin"/>
      </w:r>
      <w:r>
        <w:rPr>
          <w:rFonts w:hint="eastAsia"/>
          <w:color w:val="000000"/>
          <w:sz w:val="20"/>
          <w:szCs w:val="20"/>
        </w:rPr>
        <w:instrText xml:space="preserve"> HYPERLINK "https://elearning.gench.edu.cn:8443/webapps/login/" </w:instrText>
      </w:r>
      <w:r>
        <w:rPr>
          <w:rFonts w:hint="eastAsia"/>
          <w:color w:val="000000"/>
          <w:sz w:val="20"/>
          <w:szCs w:val="20"/>
        </w:rPr>
        <w:fldChar w:fldCharType="separate"/>
      </w:r>
      <w:r>
        <w:rPr>
          <w:rStyle w:val="8"/>
          <w:rFonts w:hint="eastAsia"/>
          <w:color w:val="000000"/>
          <w:sz w:val="20"/>
          <w:szCs w:val="20"/>
        </w:rPr>
        <w:t>https://elearning.gench.edu.cn:8443/webapps/login/</w:t>
      </w:r>
      <w:r>
        <w:rPr>
          <w:rFonts w:hint="eastAsia"/>
          <w:color w:val="000000"/>
          <w:sz w:val="20"/>
          <w:szCs w:val="20"/>
        </w:rPr>
        <w:fldChar w:fldCharType="end"/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Cs w:val="20"/>
        </w:rPr>
      </w:pPr>
      <w:r>
        <w:rPr>
          <w:rFonts w:ascii="黑体" w:hAnsi="宋体" w:eastAsia="黑体"/>
        </w:rPr>
        <w:t>二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通过教学使学生了解和掌握市场营销的基本理论、基本知识、基本技能和方法，充分认识在经济全球化背景下加强企业营销管理的重要性，了解分析市场营销环境、研究市场购买行为、制定市场营销组合策略的基本程序和方法，培养和提高正确分析和解决市场营销管理问题的实践能力，以使学生能够较好地适应市场营销管理工作实践的需要，更好地服务于国家创新体系建设和社会主义市场经济建设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在教学实践中，将与真实的市场环境并与案例分析相结合，借助课堂讨论、市场调查、机会分析、营销策划、营销咨询等多种形式，培养学生的营销知识的应用能力、营销决策能力和营销创新能力，使学生既知道“营销什么”，又知道如何进行营销策划和市场开拓。</w:t>
      </w:r>
    </w:p>
    <w:p>
      <w:pPr>
        <w:rPr>
          <w:rFonts w:ascii="宋体" w:hAnsi="宋体" w:cs="宋体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ascii="黑体" w:hAnsi="宋体" w:eastAsia="黑体"/>
        </w:rPr>
        <w:t>三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该课程适合宝石及材料工艺学专业</w:t>
      </w:r>
      <w:r>
        <w:rPr>
          <w:rFonts w:hint="eastAsia"/>
          <w:color w:val="000000"/>
          <w:sz w:val="20"/>
          <w:szCs w:val="20"/>
          <w:lang w:eastAsia="zh-CN"/>
        </w:rPr>
        <w:t>、</w:t>
      </w:r>
      <w:r>
        <w:rPr>
          <w:rFonts w:hint="eastAsia"/>
          <w:color w:val="000000"/>
          <w:sz w:val="20"/>
          <w:szCs w:val="20"/>
          <w:lang w:val="en-US" w:eastAsia="zh-Hans"/>
        </w:rPr>
        <w:t>产品设计</w:t>
      </w:r>
      <w:r>
        <w:rPr>
          <w:rFonts w:hint="default"/>
          <w:color w:val="000000"/>
          <w:sz w:val="20"/>
          <w:szCs w:val="20"/>
          <w:lang w:eastAsia="zh-Hans"/>
        </w:rPr>
        <w:t>（</w:t>
      </w:r>
      <w:r>
        <w:rPr>
          <w:rFonts w:hint="eastAsia"/>
          <w:color w:val="000000"/>
          <w:sz w:val="20"/>
          <w:szCs w:val="20"/>
          <w:lang w:val="en-US" w:eastAsia="zh-Hans"/>
        </w:rPr>
        <w:t>珠宝首饰设计</w:t>
      </w:r>
      <w:r>
        <w:rPr>
          <w:rFonts w:hint="default"/>
          <w:color w:val="000000"/>
          <w:sz w:val="20"/>
          <w:szCs w:val="20"/>
          <w:lang w:eastAsia="zh-Hans"/>
        </w:rPr>
        <w:t>）</w:t>
      </w:r>
      <w:r>
        <w:rPr>
          <w:rFonts w:hint="eastAsia"/>
          <w:color w:val="000000"/>
          <w:sz w:val="20"/>
          <w:szCs w:val="20"/>
        </w:rPr>
        <w:t>三年级学生，学习本课程的学生应具备首饰概论，宝石学，首饰制作（1），首饰制作（2），钻石和钻石分级的基础知识。</w:t>
      </w: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ascii="黑体" w:hAnsi="宋体" w:eastAsia="黑体"/>
        </w:rPr>
        <w:t>四</w:t>
      </w:r>
      <w:r>
        <w:rPr>
          <w:rFonts w:hint="eastAsia" w:ascii="黑体" w:hAnsi="宋体" w:eastAsia="黑体"/>
        </w:rPr>
        <w:t>、</w:t>
      </w:r>
      <w:r>
        <w:rPr>
          <w:rFonts w:ascii="黑体" w:hAnsi="宋体" w:eastAsia="黑体"/>
        </w:rPr>
        <w:t>课程与</w:t>
      </w:r>
      <w:r>
        <w:rPr>
          <w:rFonts w:hint="eastAsia" w:ascii="黑体" w:hAnsi="宋体" w:eastAsia="黑体"/>
        </w:rPr>
        <w:t>专业毕业要求</w:t>
      </w:r>
      <w:r>
        <w:rPr>
          <w:rFonts w:ascii="黑体" w:hAnsi="宋体" w:eastAsia="黑体"/>
        </w:rPr>
        <w:t>的关联性</w:t>
      </w:r>
    </w:p>
    <w:p>
      <w:pPr>
        <w:ind w:firstLine="480" w:firstLineChars="200"/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2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LO11：理解他人的观点和鉴定、鉴别要求，并能够清晰流畅的表达自己的鉴定思路和工作构想。能在不同场合用书面、口头或数据图表及宝石、矿物样本形式进行有效的双向沟通。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21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1525" w:type="dxa"/>
          </w:tcPr>
          <w:p>
            <w:pPr>
              <w:widowControl w:val="0"/>
              <w:ind w:firstLine="400" w:firstLineChars="200"/>
              <w:jc w:val="both"/>
              <w:rPr>
                <w:rFonts w:eastAsia="宋体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sym w:font="Wingdings 2" w:char="F098"/>
            </w:r>
          </w:p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LO31：掌握设计和审美的基本理论与基本知识；具备设计能力和审美素养。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LO32：掌握珠宝首饰加工技能和工艺的基本理论知识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LO33：掌握珠宝玉石材料的性质和用途，掌握珠宝鉴定的基本理论知识，具备珠宝玉石材料的识别鉴定能力。</w:t>
            </w:r>
          </w:p>
        </w:tc>
        <w:tc>
          <w:tcPr>
            <w:tcW w:w="1525" w:type="dxa"/>
          </w:tcPr>
          <w:p>
            <w:pPr>
              <w:widowControl w:val="0"/>
              <w:ind w:firstLine="400" w:firstLineChars="200"/>
              <w:jc w:val="both"/>
              <w:rPr>
                <w:rFonts w:eastAsia="宋体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sym w:font="Wingdings 2" w:char="F098"/>
            </w:r>
          </w:p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LO34：掌握珠宝鉴定常规仪器、大型仪器的基本原理和操作，利用仪器能够准确鉴别珠宝玉石。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LO41：遵守纪律、守信守责；具有耐挫折、抗压力的能力，并能够顺利完成相应地工作学习任务。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LO51：同工作学习伙伴保持良好的关系，团结互助、齐心协力，做团队或集体中的积极成员；善于从多个维度思考问题，善于利用自己掌握的知识与技能，在工作实践中提出新颖的构思和设想。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LO61：具备信息素养和运用科技信息技术的能力，并能熟练操作各项办公软件和图像、图形处理软件。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LO71：愿意服务他人、服务企业、服务社会；为人热忱，富于爱心，懂得感恩，甘于奉献。</w:t>
            </w:r>
          </w:p>
        </w:tc>
        <w:tc>
          <w:tcPr>
            <w:tcW w:w="1525" w:type="dxa"/>
          </w:tcPr>
          <w:p>
            <w:pPr>
              <w:widowControl w:val="0"/>
              <w:ind w:firstLine="400" w:firstLineChars="200"/>
              <w:jc w:val="both"/>
              <w:rPr>
                <w:rFonts w:eastAsia="宋体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sym w:font="Wingdings 2" w:char="F098"/>
            </w:r>
          </w:p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LO81：具备外语能力，能够阅读外文专业图书和资料，同时对专业范围中跨语言跨文化的内容具有理解能力，有国际竞争与合作的意识。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1525" w:type="dxa"/>
          </w:tcPr>
          <w:p>
            <w:pPr>
              <w:widowControl w:val="0"/>
              <w:jc w:val="both"/>
              <w:rPr>
                <w:rFonts w:ascii="仿宋" w:hAnsi="仿宋" w:eastAsia="仿宋"/>
              </w:rPr>
            </w:pPr>
          </w:p>
        </w:tc>
      </w:tr>
    </w:tbl>
    <w:p>
      <w:pPr>
        <w:ind w:firstLine="48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</w:t>
      </w:r>
      <w:r>
        <w:rPr>
          <w:rFonts w:ascii="黑体" w:hAnsi="宋体" w:eastAsia="黑体"/>
        </w:rPr>
        <w:t>课程</w:t>
      </w:r>
      <w:r>
        <w:rPr>
          <w:rFonts w:hint="eastAsia" w:ascii="黑体" w:hAnsi="宋体" w:eastAsia="黑体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722"/>
        <w:gridCol w:w="1923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22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LO212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能够搜集案例中有用的知识点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能够对案例进行适当分析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课堂案例分析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LO331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能够阐述了宝石材料的市场价值、市场需求及市场供给现状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教师授课与个人自主学习相结合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17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LO712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能够团队协作完成调研报告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团队调研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团队调研报告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六、</w:t>
      </w:r>
      <w:r>
        <w:rPr>
          <w:rFonts w:ascii="黑体" w:hAnsi="宋体" w:eastAsia="黑体"/>
        </w:rPr>
        <w:t>课程内容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本课程总课时：48学时，其中32为理论课时，16为课外实践课时</w:t>
      </w:r>
    </w:p>
    <w:tbl>
      <w:tblPr>
        <w:tblStyle w:val="5"/>
        <w:tblW w:w="8245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497"/>
        <w:gridCol w:w="2268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单元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知识点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8" w:hRule="atLeast"/>
        </w:trPr>
        <w:tc>
          <w:tcPr>
            <w:tcW w:w="1495" w:type="dxa"/>
            <w:shd w:val="clear" w:color="auto" w:fill="auto"/>
          </w:tcPr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单元一</w:t>
            </w:r>
          </w:p>
          <w:p>
            <w:pPr>
              <w:snapToGrid w:val="0"/>
              <w:spacing w:line="288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珠宝市场概述（4个理论课时）</w:t>
            </w:r>
          </w:p>
        </w:tc>
        <w:tc>
          <w:tcPr>
            <w:tcW w:w="2497" w:type="dxa"/>
            <w:shd w:val="clear" w:color="auto" w:fill="auto"/>
          </w:tcPr>
          <w:p>
            <w:pPr>
              <w:pStyle w:val="12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理解珠宝的含义和属性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了解珠宝消费者市场类型和趋势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理解我国珠宝市场发展现状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  <w:p>
            <w:pPr>
              <w:pStyle w:val="12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运用珠宝市场调查方法</w:t>
            </w:r>
            <w:r>
              <w:rPr>
                <w:bCs/>
                <w:sz w:val="20"/>
                <w:szCs w:val="20"/>
              </w:rPr>
              <w:t>L3</w:t>
            </w:r>
          </w:p>
        </w:tc>
        <w:tc>
          <w:tcPr>
            <w:tcW w:w="2268" w:type="dxa"/>
            <w:shd w:val="clear" w:color="auto" w:fill="auto"/>
          </w:tcPr>
          <w:p>
            <w:pPr>
              <w:pStyle w:val="12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能够简述地珠宝的基本概念及特征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能够概述我国珠宝市场发展现状进行</w:t>
            </w:r>
          </w:p>
          <w:p>
            <w:pPr>
              <w:pStyle w:val="12"/>
              <w:numPr>
                <w:ilvl w:val="0"/>
                <w:numId w:val="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能够运用调查方法进行市场调研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12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珠宝市场发展现状</w:t>
            </w:r>
          </w:p>
          <w:p>
            <w:pPr>
              <w:pStyle w:val="12"/>
              <w:numPr>
                <w:ilvl w:val="0"/>
                <w:numId w:val="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珠宝市场调研方法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单元二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珠宝消费者（2个理论课时，4个实践课时）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理解马斯洛需求理论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分析服务对珠宝企业的意义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2"/>
              <w:numPr>
                <w:ilvl w:val="0"/>
                <w:numId w:val="5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理解影响消费者购买行为的因素</w:t>
            </w:r>
            <w:r>
              <w:rPr>
                <w:bCs/>
                <w:sz w:val="20"/>
                <w:szCs w:val="20"/>
              </w:rPr>
              <w:t>L2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能够简述马斯洛需求理论</w:t>
            </w:r>
          </w:p>
          <w:p>
            <w:pPr>
              <w:pStyle w:val="12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能够简述消费者购买行为的动机</w:t>
            </w:r>
          </w:p>
          <w:p>
            <w:pPr>
              <w:pStyle w:val="12"/>
              <w:numPr>
                <w:ilvl w:val="0"/>
                <w:numId w:val="6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能够论述服务对珠宝的意义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马斯洛需求理论</w:t>
            </w:r>
          </w:p>
          <w:p>
            <w:pPr>
              <w:pStyle w:val="12"/>
              <w:numPr>
                <w:ilvl w:val="0"/>
                <w:numId w:val="7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珠宝企业服务的重要性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单元三市场营销策略（2个理论课时，2个实践课时）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理解目标营销的步骤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理解细分市场方法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8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综合目标市场营销策略和定位方法</w:t>
            </w:r>
            <w:r>
              <w:rPr>
                <w:bCs/>
                <w:sz w:val="20"/>
                <w:szCs w:val="20"/>
              </w:rPr>
              <w:t>L5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能够简述影响细分的因素市场</w:t>
            </w:r>
          </w:p>
          <w:p>
            <w:pPr>
              <w:pStyle w:val="12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能够举例说明四种营销策略的特点</w:t>
            </w:r>
          </w:p>
          <w:p>
            <w:pPr>
              <w:pStyle w:val="12"/>
              <w:numPr>
                <w:ilvl w:val="0"/>
                <w:numId w:val="9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能够列举珠宝首饰的属性，</w:t>
            </w:r>
            <w:r>
              <w:rPr>
                <w:bCs/>
                <w:sz w:val="20"/>
                <w:szCs w:val="20"/>
              </w:rPr>
              <w:t>说明按珠宝首饰的每个属性进行目标市场定位的要点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市场细分</w:t>
            </w:r>
          </w:p>
          <w:p>
            <w:pPr>
              <w:pStyle w:val="12"/>
              <w:numPr>
                <w:ilvl w:val="0"/>
                <w:numId w:val="10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市场定位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单元四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企业战略（4个理论课时，2个实践课时）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运用SWOT分析矩阵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2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理解珠宝市场演变过程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11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总结珠宝企业不同战略模式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能够简述SWOT分析法，并加以运用分析珠宝企业</w:t>
            </w:r>
          </w:p>
          <w:p>
            <w:pPr>
              <w:pStyle w:val="12"/>
              <w:numPr>
                <w:ilvl w:val="0"/>
                <w:numId w:val="12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能够总结企业的不同战略模式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3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SWOT分析法</w:t>
            </w:r>
          </w:p>
          <w:p>
            <w:pPr>
              <w:pStyle w:val="12"/>
              <w:numPr>
                <w:ilvl w:val="0"/>
                <w:numId w:val="13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珠宝市场战略模式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单元五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市场竞争（4个理论课时，2个实践课时）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分析市场竞争类型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2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分析波特五力模型</w:t>
            </w:r>
            <w:r>
              <w:rPr>
                <w:bCs/>
                <w:sz w:val="20"/>
                <w:szCs w:val="20"/>
              </w:rPr>
              <w:t>L4</w:t>
            </w:r>
          </w:p>
          <w:p>
            <w:pPr>
              <w:pStyle w:val="12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了解珠宝市场竞争方法</w:t>
            </w:r>
            <w:r>
              <w:rPr>
                <w:bCs/>
                <w:sz w:val="20"/>
                <w:szCs w:val="20"/>
              </w:rPr>
              <w:t>L</w:t>
            </w: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>
            <w:pPr>
              <w:pStyle w:val="12"/>
              <w:numPr>
                <w:ilvl w:val="0"/>
                <w:numId w:val="14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理解珠宝市场竞争战略制定程序和原则</w:t>
            </w:r>
            <w:r>
              <w:rPr>
                <w:bCs/>
                <w:sz w:val="20"/>
                <w:szCs w:val="20"/>
              </w:rPr>
              <w:t>L2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能够分析竞争市场的特点</w:t>
            </w:r>
          </w:p>
          <w:p>
            <w:pPr>
              <w:pStyle w:val="12"/>
              <w:numPr>
                <w:ilvl w:val="0"/>
                <w:numId w:val="15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能简述珠宝市场竞争战略制定程序和原则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6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波特五力模型</w:t>
            </w:r>
          </w:p>
          <w:p>
            <w:pPr>
              <w:pStyle w:val="12"/>
              <w:numPr>
                <w:ilvl w:val="0"/>
                <w:numId w:val="16"/>
              </w:numPr>
              <w:snapToGrid w:val="0"/>
              <w:spacing w:line="288" w:lineRule="auto"/>
              <w:ind w:firstLineChars="0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市场竞争类型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单元六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品牌战略（4个理论课时，2个实践课时）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7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了解品牌的内涵和作用 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17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理解品牌在珠宝营销中的意义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17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理解我国珠宝品牌现状和制约因素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17"/>
              </w:numPr>
              <w:snapToGrid w:val="0"/>
              <w:spacing w:line="288" w:lineRule="auto"/>
              <w:ind w:firstLineChars="0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评价我国珠宝企业战略模式</w:t>
            </w:r>
            <w:r>
              <w:rPr>
                <w:bCs/>
                <w:sz w:val="20"/>
                <w:szCs w:val="20"/>
              </w:rPr>
              <w:t>L6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8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能够举例说明珠宝品牌的内涵</w:t>
            </w:r>
          </w:p>
          <w:p>
            <w:pPr>
              <w:pStyle w:val="12"/>
              <w:numPr>
                <w:ilvl w:val="0"/>
                <w:numId w:val="18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</w:t>
            </w:r>
            <w:r>
              <w:rPr>
                <w:bCs/>
                <w:sz w:val="20"/>
                <w:szCs w:val="20"/>
              </w:rPr>
              <w:t>简述品牌在珠宝营销中的意义。</w:t>
            </w:r>
          </w:p>
          <w:p>
            <w:pPr>
              <w:pStyle w:val="12"/>
              <w:numPr>
                <w:ilvl w:val="0"/>
                <w:numId w:val="18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能够分析</w:t>
            </w:r>
            <w:r>
              <w:rPr>
                <w:bCs/>
                <w:sz w:val="20"/>
                <w:szCs w:val="20"/>
              </w:rPr>
              <w:t>当前我国珠宝品牌建设存在</w:t>
            </w:r>
            <w:r>
              <w:rPr>
                <w:rFonts w:hint="eastAsia"/>
                <w:bCs/>
                <w:sz w:val="20"/>
                <w:szCs w:val="20"/>
              </w:rPr>
              <w:t>的</w:t>
            </w:r>
            <w:r>
              <w:rPr>
                <w:bCs/>
                <w:sz w:val="20"/>
                <w:szCs w:val="20"/>
              </w:rPr>
              <w:t>问题</w:t>
            </w:r>
          </w:p>
          <w:p>
            <w:pPr>
              <w:pStyle w:val="12"/>
              <w:snapToGrid w:val="0"/>
              <w:spacing w:line="288" w:lineRule="auto"/>
              <w:ind w:left="360" w:firstLine="0" w:firstLineChars="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我国珠宝品牌建设的制约因素与战略模式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单元七产品组合（4个理论课时，2个实践课时）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19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了解三种产品组合策略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19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了解产品创新原则</w:t>
            </w:r>
            <w:r>
              <w:rPr>
                <w:bCs/>
                <w:sz w:val="20"/>
                <w:szCs w:val="20"/>
              </w:rPr>
              <w:t>L1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0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能够解释产品组合的含义</w:t>
            </w:r>
          </w:p>
          <w:p>
            <w:pPr>
              <w:pStyle w:val="12"/>
              <w:numPr>
                <w:ilvl w:val="0"/>
                <w:numId w:val="20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能够结合珠宝企业的实例说明产品策略的意义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产品策略的意义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单元八定价（2个理论课时，2个实践课时）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1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理解珠宝首饰定价意义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21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理解影响珠宝首饰定价的因素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21"/>
              </w:numPr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理解珠宝首饰定价方法</w:t>
            </w:r>
            <w:r>
              <w:rPr>
                <w:bCs/>
                <w:sz w:val="20"/>
                <w:szCs w:val="20"/>
              </w:rPr>
              <w:t>L2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2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能够阐述影响珠宝首饰定价因素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影响珠宝首饰定价因素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单元九分销渠道及促销（4个理论课时）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理解分销渠道的作用、模式和选择因素</w:t>
            </w:r>
            <w:r>
              <w:rPr>
                <w:bCs/>
                <w:sz w:val="20"/>
                <w:szCs w:val="20"/>
              </w:rPr>
              <w:t>L2</w:t>
            </w:r>
          </w:p>
          <w:p>
            <w:pPr>
              <w:pStyle w:val="12"/>
              <w:numPr>
                <w:ilvl w:val="0"/>
                <w:numId w:val="2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了解渠道整合的意义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2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了解促销方式</w:t>
            </w:r>
            <w:r>
              <w:rPr>
                <w:bCs/>
                <w:sz w:val="20"/>
                <w:szCs w:val="20"/>
              </w:rPr>
              <w:t>L1</w:t>
            </w:r>
          </w:p>
          <w:p>
            <w:pPr>
              <w:pStyle w:val="12"/>
              <w:numPr>
                <w:ilvl w:val="0"/>
                <w:numId w:val="23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运用促销组合设计</w:t>
            </w:r>
            <w:r>
              <w:rPr>
                <w:bCs/>
                <w:sz w:val="20"/>
                <w:szCs w:val="20"/>
              </w:rPr>
              <w:t>L3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能够概述促销的本质</w:t>
            </w:r>
          </w:p>
          <w:p>
            <w:pPr>
              <w:pStyle w:val="12"/>
              <w:numPr>
                <w:ilvl w:val="0"/>
                <w:numId w:val="2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</w:t>
            </w:r>
            <w:r>
              <w:rPr>
                <w:bCs/>
                <w:sz w:val="20"/>
                <w:szCs w:val="20"/>
              </w:rPr>
              <w:t>简述不同类型的珠宝企业促销组合的方式。</w:t>
            </w:r>
          </w:p>
          <w:p>
            <w:pPr>
              <w:pStyle w:val="12"/>
              <w:numPr>
                <w:ilvl w:val="0"/>
                <w:numId w:val="24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能够阐述</w:t>
            </w:r>
            <w:r>
              <w:rPr>
                <w:bCs/>
                <w:sz w:val="20"/>
                <w:szCs w:val="20"/>
              </w:rPr>
              <w:t>珠宝促销组合的设计应考虑哪些因素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促销组合设计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单元十珠宝市场展望及总结（2个理论课时）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pStyle w:val="12"/>
              <w:numPr>
                <w:ilvl w:val="0"/>
                <w:numId w:val="25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珠宝消费市场的展望</w:t>
            </w:r>
          </w:p>
          <w:p>
            <w:pPr>
              <w:pStyle w:val="12"/>
              <w:numPr>
                <w:ilvl w:val="0"/>
                <w:numId w:val="25"/>
              </w:numPr>
              <w:snapToGrid w:val="0"/>
              <w:spacing w:line="288" w:lineRule="auto"/>
              <w:ind w:firstLineChars="0"/>
              <w:rPr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珠宝营销的变革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珠宝消费市场的展望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珠宝营销的变革</w:t>
            </w:r>
          </w:p>
        </w:tc>
      </w:tr>
    </w:tbl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pacing w:before="156" w:beforeLines="50" w:after="156" w:afterLines="50" w:line="288" w:lineRule="auto"/>
        <w:ind w:firstLine="360" w:firstLineChars="150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七、实践环节各阶段名称及基本要求</w:t>
      </w:r>
    </w:p>
    <w:p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</w:p>
    <w:tbl>
      <w:tblPr>
        <w:tblStyle w:val="5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71"/>
        <w:gridCol w:w="3353"/>
        <w:gridCol w:w="1147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上海国际珠宝展览会调研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调研上海国际珠宝展不同种类宝石的市场情况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2天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上海地区珠宝品牌及消费者调研</w:t>
            </w:r>
          </w:p>
        </w:tc>
        <w:tc>
          <w:tcPr>
            <w:tcW w:w="3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调研上海地区国内外珠宝品牌的地理位置，产品信息等情况，并对各商圈珠宝消费者就消费倾向，消费习惯等进行采访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2天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981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/>
                <w:color w:val="000000"/>
                <w:szCs w:val="20"/>
              </w:rPr>
              <w:t>）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评价方式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期末考试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团队调研报告（走访珠宝展及珠宝商铺，针对国内外珠宝品牌及市场现状进行调研，并自选角度撰写调研报告）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仿宋" w:hAnsi="仿宋" w:eastAsia="仿宋"/>
              </w:rPr>
              <w:t>课堂案例分析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981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课堂作业</w:t>
            </w:r>
          </w:p>
        </w:tc>
        <w:tc>
          <w:tcPr>
            <w:tcW w:w="965" w:type="dxa"/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</w:rPr>
        <w:t>八、评价方式与成绩</w:t>
      </w:r>
    </w:p>
    <w:p>
      <w:pPr>
        <w:spacing w:before="156" w:beforeLines="50" w:after="156" w:afterLines="50" w:line="288" w:lineRule="auto"/>
        <w:rPr>
          <w:rFonts w:ascii="黑体" w:hAnsi="宋体" w:eastAsia="黑体"/>
        </w:rPr>
      </w:pPr>
    </w:p>
    <w:p>
      <w:pPr>
        <w:snapToGrid w:val="0"/>
        <w:spacing w:line="288" w:lineRule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撰写人：陆惠雯 系主任审核签名：杨天畅 审核时间：</w:t>
      </w:r>
      <w:r>
        <w:rPr>
          <w:rFonts w:hint="eastAsia"/>
          <w:sz w:val="28"/>
          <w:szCs w:val="28"/>
          <w:lang w:val="en-US" w:eastAsia="zh-CN"/>
        </w:rPr>
        <w:t>2019.9.1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B69B5"/>
    <w:multiLevelType w:val="multilevel"/>
    <w:tmpl w:val="0E5B69B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82B80"/>
    <w:multiLevelType w:val="multilevel"/>
    <w:tmpl w:val="1A782B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2D775A"/>
    <w:multiLevelType w:val="multilevel"/>
    <w:tmpl w:val="1D2D77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0530A9"/>
    <w:multiLevelType w:val="multilevel"/>
    <w:tmpl w:val="1F0530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666161"/>
    <w:multiLevelType w:val="multilevel"/>
    <w:tmpl w:val="226661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CF2C66"/>
    <w:multiLevelType w:val="multilevel"/>
    <w:tmpl w:val="2DCF2C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2367FF"/>
    <w:multiLevelType w:val="multilevel"/>
    <w:tmpl w:val="302367F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225F4A"/>
    <w:multiLevelType w:val="multilevel"/>
    <w:tmpl w:val="33225F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ED545A"/>
    <w:multiLevelType w:val="multilevel"/>
    <w:tmpl w:val="3AED545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0079A3"/>
    <w:multiLevelType w:val="multilevel"/>
    <w:tmpl w:val="3D0079A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06A6D6B"/>
    <w:multiLevelType w:val="multilevel"/>
    <w:tmpl w:val="406A6D6B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eastAsiaTheme="minor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41D86"/>
    <w:multiLevelType w:val="multilevel"/>
    <w:tmpl w:val="44441D8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5127F17"/>
    <w:multiLevelType w:val="multilevel"/>
    <w:tmpl w:val="45127F1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0574F7"/>
    <w:multiLevelType w:val="multilevel"/>
    <w:tmpl w:val="460574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C0E048B"/>
    <w:multiLevelType w:val="multilevel"/>
    <w:tmpl w:val="4C0E048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9FC5007"/>
    <w:multiLevelType w:val="multilevel"/>
    <w:tmpl w:val="59FC500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AC04F1A"/>
    <w:multiLevelType w:val="multilevel"/>
    <w:tmpl w:val="5AC04F1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="Times New Roman" w:hAnsi="Times New Roman" w:eastAsiaTheme="minor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122135F"/>
    <w:multiLevelType w:val="multilevel"/>
    <w:tmpl w:val="612213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40D147B"/>
    <w:multiLevelType w:val="multilevel"/>
    <w:tmpl w:val="640D147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7840D82"/>
    <w:multiLevelType w:val="multilevel"/>
    <w:tmpl w:val="67840D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CB12335"/>
    <w:multiLevelType w:val="multilevel"/>
    <w:tmpl w:val="6CB123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3F54B3"/>
    <w:multiLevelType w:val="multilevel"/>
    <w:tmpl w:val="6D3F54B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6403E27"/>
    <w:multiLevelType w:val="multilevel"/>
    <w:tmpl w:val="76403E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66D010D"/>
    <w:multiLevelType w:val="multilevel"/>
    <w:tmpl w:val="766D010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 w:asciiTheme="minorEastAsia" w:hAnsiTheme="minorEastAsia"/>
        <w:sz w:val="24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8814D12"/>
    <w:multiLevelType w:val="multilevel"/>
    <w:tmpl w:val="78814D1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22"/>
  </w:num>
  <w:num w:numId="5">
    <w:abstractNumId w:val="8"/>
  </w:num>
  <w:num w:numId="6">
    <w:abstractNumId w:val="21"/>
  </w:num>
  <w:num w:numId="7">
    <w:abstractNumId w:val="14"/>
  </w:num>
  <w:num w:numId="8">
    <w:abstractNumId w:val="5"/>
  </w:num>
  <w:num w:numId="9">
    <w:abstractNumId w:val="4"/>
  </w:num>
  <w:num w:numId="10">
    <w:abstractNumId w:val="0"/>
  </w:num>
  <w:num w:numId="11">
    <w:abstractNumId w:val="13"/>
  </w:num>
  <w:num w:numId="12">
    <w:abstractNumId w:val="6"/>
  </w:num>
  <w:num w:numId="13">
    <w:abstractNumId w:val="15"/>
  </w:num>
  <w:num w:numId="14">
    <w:abstractNumId w:val="9"/>
  </w:num>
  <w:num w:numId="15">
    <w:abstractNumId w:val="2"/>
  </w:num>
  <w:num w:numId="16">
    <w:abstractNumId w:val="12"/>
  </w:num>
  <w:num w:numId="17">
    <w:abstractNumId w:val="1"/>
  </w:num>
  <w:num w:numId="18">
    <w:abstractNumId w:val="17"/>
  </w:num>
  <w:num w:numId="19">
    <w:abstractNumId w:val="20"/>
  </w:num>
  <w:num w:numId="20">
    <w:abstractNumId w:val="24"/>
  </w:num>
  <w:num w:numId="21">
    <w:abstractNumId w:val="16"/>
  </w:num>
  <w:num w:numId="22">
    <w:abstractNumId w:val="19"/>
  </w:num>
  <w:num w:numId="23">
    <w:abstractNumId w:val="10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0459E"/>
    <w:rsid w:val="00005012"/>
    <w:rsid w:val="00007958"/>
    <w:rsid w:val="00021BD6"/>
    <w:rsid w:val="0003143B"/>
    <w:rsid w:val="00036C70"/>
    <w:rsid w:val="0004000C"/>
    <w:rsid w:val="00052C91"/>
    <w:rsid w:val="00056C25"/>
    <w:rsid w:val="00060D44"/>
    <w:rsid w:val="000629FE"/>
    <w:rsid w:val="00063330"/>
    <w:rsid w:val="00074B1C"/>
    <w:rsid w:val="000816C3"/>
    <w:rsid w:val="00095069"/>
    <w:rsid w:val="000964B3"/>
    <w:rsid w:val="000A16C0"/>
    <w:rsid w:val="000A46E4"/>
    <w:rsid w:val="000C3026"/>
    <w:rsid w:val="000C6309"/>
    <w:rsid w:val="000D2E47"/>
    <w:rsid w:val="000D69E9"/>
    <w:rsid w:val="00102E67"/>
    <w:rsid w:val="001072BC"/>
    <w:rsid w:val="001171CF"/>
    <w:rsid w:val="00122FFF"/>
    <w:rsid w:val="00124D36"/>
    <w:rsid w:val="001352FE"/>
    <w:rsid w:val="00141C4B"/>
    <w:rsid w:val="00145D31"/>
    <w:rsid w:val="00181EB7"/>
    <w:rsid w:val="001B4CBD"/>
    <w:rsid w:val="001E0008"/>
    <w:rsid w:val="001E100F"/>
    <w:rsid w:val="001E45CA"/>
    <w:rsid w:val="001E64E7"/>
    <w:rsid w:val="001F45FD"/>
    <w:rsid w:val="00201FAB"/>
    <w:rsid w:val="00234DAE"/>
    <w:rsid w:val="00237B8B"/>
    <w:rsid w:val="00256B39"/>
    <w:rsid w:val="0026033C"/>
    <w:rsid w:val="00281DC0"/>
    <w:rsid w:val="0028741E"/>
    <w:rsid w:val="00290301"/>
    <w:rsid w:val="002D3A4B"/>
    <w:rsid w:val="002D7360"/>
    <w:rsid w:val="002E0255"/>
    <w:rsid w:val="002E3721"/>
    <w:rsid w:val="002E4DAB"/>
    <w:rsid w:val="002E6285"/>
    <w:rsid w:val="002E74D8"/>
    <w:rsid w:val="002F532A"/>
    <w:rsid w:val="00306E80"/>
    <w:rsid w:val="00310B8D"/>
    <w:rsid w:val="00313630"/>
    <w:rsid w:val="00313BBA"/>
    <w:rsid w:val="00316E63"/>
    <w:rsid w:val="00320E87"/>
    <w:rsid w:val="0032602E"/>
    <w:rsid w:val="003277AD"/>
    <w:rsid w:val="00327E15"/>
    <w:rsid w:val="00330CF8"/>
    <w:rsid w:val="003367AE"/>
    <w:rsid w:val="0033729D"/>
    <w:rsid w:val="00346F40"/>
    <w:rsid w:val="00350413"/>
    <w:rsid w:val="003506A9"/>
    <w:rsid w:val="0035367F"/>
    <w:rsid w:val="00360FD5"/>
    <w:rsid w:val="00372701"/>
    <w:rsid w:val="003775E5"/>
    <w:rsid w:val="00380ABD"/>
    <w:rsid w:val="00383702"/>
    <w:rsid w:val="003876CF"/>
    <w:rsid w:val="003A0B1B"/>
    <w:rsid w:val="003A2B97"/>
    <w:rsid w:val="003A7FF0"/>
    <w:rsid w:val="003B1258"/>
    <w:rsid w:val="003C7BE0"/>
    <w:rsid w:val="003E24EE"/>
    <w:rsid w:val="00401A77"/>
    <w:rsid w:val="00404D67"/>
    <w:rsid w:val="004100B0"/>
    <w:rsid w:val="00411E48"/>
    <w:rsid w:val="00450A7B"/>
    <w:rsid w:val="004540AA"/>
    <w:rsid w:val="00456587"/>
    <w:rsid w:val="00474B4D"/>
    <w:rsid w:val="00490EF6"/>
    <w:rsid w:val="0049518E"/>
    <w:rsid w:val="00497D6A"/>
    <w:rsid w:val="004D51C5"/>
    <w:rsid w:val="004D5982"/>
    <w:rsid w:val="004D5A31"/>
    <w:rsid w:val="004D702A"/>
    <w:rsid w:val="004D7149"/>
    <w:rsid w:val="004F080E"/>
    <w:rsid w:val="004F20A8"/>
    <w:rsid w:val="0050046B"/>
    <w:rsid w:val="005076FD"/>
    <w:rsid w:val="00510799"/>
    <w:rsid w:val="00512AB5"/>
    <w:rsid w:val="00525A84"/>
    <w:rsid w:val="00540D77"/>
    <w:rsid w:val="00544D97"/>
    <w:rsid w:val="005467DC"/>
    <w:rsid w:val="00553D03"/>
    <w:rsid w:val="005564F1"/>
    <w:rsid w:val="00570AB6"/>
    <w:rsid w:val="0058125F"/>
    <w:rsid w:val="005847DF"/>
    <w:rsid w:val="00585489"/>
    <w:rsid w:val="00591B8B"/>
    <w:rsid w:val="00593311"/>
    <w:rsid w:val="005A6FEB"/>
    <w:rsid w:val="005A7505"/>
    <w:rsid w:val="005B13E8"/>
    <w:rsid w:val="005B271E"/>
    <w:rsid w:val="005B2B6D"/>
    <w:rsid w:val="005B3164"/>
    <w:rsid w:val="005B4B4E"/>
    <w:rsid w:val="005D7374"/>
    <w:rsid w:val="00624FE1"/>
    <w:rsid w:val="00636D4F"/>
    <w:rsid w:val="0065186F"/>
    <w:rsid w:val="006533CB"/>
    <w:rsid w:val="00655437"/>
    <w:rsid w:val="0066712A"/>
    <w:rsid w:val="00667507"/>
    <w:rsid w:val="00672684"/>
    <w:rsid w:val="0068166D"/>
    <w:rsid w:val="006824FD"/>
    <w:rsid w:val="006A19EB"/>
    <w:rsid w:val="006A76BD"/>
    <w:rsid w:val="006C0E25"/>
    <w:rsid w:val="006C4591"/>
    <w:rsid w:val="006C5DCD"/>
    <w:rsid w:val="006C729C"/>
    <w:rsid w:val="006D2F6C"/>
    <w:rsid w:val="006D3729"/>
    <w:rsid w:val="006D5A4C"/>
    <w:rsid w:val="006E0DFD"/>
    <w:rsid w:val="007208D6"/>
    <w:rsid w:val="00720E2F"/>
    <w:rsid w:val="007234C5"/>
    <w:rsid w:val="00726DC5"/>
    <w:rsid w:val="00732EB8"/>
    <w:rsid w:val="0073514F"/>
    <w:rsid w:val="00740D74"/>
    <w:rsid w:val="00742555"/>
    <w:rsid w:val="00746057"/>
    <w:rsid w:val="00757441"/>
    <w:rsid w:val="00757DD4"/>
    <w:rsid w:val="00772587"/>
    <w:rsid w:val="00797E71"/>
    <w:rsid w:val="007A7BB8"/>
    <w:rsid w:val="007E759E"/>
    <w:rsid w:val="007F1312"/>
    <w:rsid w:val="007F6DE1"/>
    <w:rsid w:val="008100AD"/>
    <w:rsid w:val="00820CC6"/>
    <w:rsid w:val="00842A21"/>
    <w:rsid w:val="00877833"/>
    <w:rsid w:val="00882156"/>
    <w:rsid w:val="0089372A"/>
    <w:rsid w:val="0089449C"/>
    <w:rsid w:val="008A1AC1"/>
    <w:rsid w:val="008B397C"/>
    <w:rsid w:val="008B47F4"/>
    <w:rsid w:val="008C097A"/>
    <w:rsid w:val="008D21FF"/>
    <w:rsid w:val="008D66F3"/>
    <w:rsid w:val="008D7115"/>
    <w:rsid w:val="008D7EB6"/>
    <w:rsid w:val="008E72D2"/>
    <w:rsid w:val="00900019"/>
    <w:rsid w:val="00913DDC"/>
    <w:rsid w:val="00924390"/>
    <w:rsid w:val="00924B9C"/>
    <w:rsid w:val="009315AF"/>
    <w:rsid w:val="00934753"/>
    <w:rsid w:val="00936A14"/>
    <w:rsid w:val="00936B68"/>
    <w:rsid w:val="0094321D"/>
    <w:rsid w:val="0095228C"/>
    <w:rsid w:val="00962F81"/>
    <w:rsid w:val="00965416"/>
    <w:rsid w:val="00981541"/>
    <w:rsid w:val="0099063E"/>
    <w:rsid w:val="0099232F"/>
    <w:rsid w:val="00995619"/>
    <w:rsid w:val="009B3E7A"/>
    <w:rsid w:val="009B44E5"/>
    <w:rsid w:val="009B5CC3"/>
    <w:rsid w:val="009E18AA"/>
    <w:rsid w:val="009E703F"/>
    <w:rsid w:val="009F20AB"/>
    <w:rsid w:val="009F5F1D"/>
    <w:rsid w:val="009F64AA"/>
    <w:rsid w:val="00A060E8"/>
    <w:rsid w:val="00A0798E"/>
    <w:rsid w:val="00A43A65"/>
    <w:rsid w:val="00A46D54"/>
    <w:rsid w:val="00A5757A"/>
    <w:rsid w:val="00A769B1"/>
    <w:rsid w:val="00A837D5"/>
    <w:rsid w:val="00AA24F4"/>
    <w:rsid w:val="00AB3DAE"/>
    <w:rsid w:val="00AB3F46"/>
    <w:rsid w:val="00AB5328"/>
    <w:rsid w:val="00AB612F"/>
    <w:rsid w:val="00AC1211"/>
    <w:rsid w:val="00AC2728"/>
    <w:rsid w:val="00AC4C45"/>
    <w:rsid w:val="00AD2C8A"/>
    <w:rsid w:val="00AD2F50"/>
    <w:rsid w:val="00AD357D"/>
    <w:rsid w:val="00AF1D1F"/>
    <w:rsid w:val="00B03F72"/>
    <w:rsid w:val="00B0585F"/>
    <w:rsid w:val="00B119DD"/>
    <w:rsid w:val="00B20FEA"/>
    <w:rsid w:val="00B32098"/>
    <w:rsid w:val="00B342F9"/>
    <w:rsid w:val="00B46F21"/>
    <w:rsid w:val="00B511A5"/>
    <w:rsid w:val="00B62B03"/>
    <w:rsid w:val="00B736A7"/>
    <w:rsid w:val="00B7651F"/>
    <w:rsid w:val="00B818E1"/>
    <w:rsid w:val="00B90774"/>
    <w:rsid w:val="00B942D8"/>
    <w:rsid w:val="00BA53D7"/>
    <w:rsid w:val="00BA6D7C"/>
    <w:rsid w:val="00BB79EC"/>
    <w:rsid w:val="00BF7E52"/>
    <w:rsid w:val="00C37053"/>
    <w:rsid w:val="00C41F8E"/>
    <w:rsid w:val="00C47A19"/>
    <w:rsid w:val="00C5183A"/>
    <w:rsid w:val="00C56E09"/>
    <w:rsid w:val="00C635B3"/>
    <w:rsid w:val="00C756AE"/>
    <w:rsid w:val="00C900EC"/>
    <w:rsid w:val="00C95FE2"/>
    <w:rsid w:val="00C96B78"/>
    <w:rsid w:val="00CB66E4"/>
    <w:rsid w:val="00CB6722"/>
    <w:rsid w:val="00CB7148"/>
    <w:rsid w:val="00CC569D"/>
    <w:rsid w:val="00CC5751"/>
    <w:rsid w:val="00CC6FB1"/>
    <w:rsid w:val="00CD5B19"/>
    <w:rsid w:val="00CE7420"/>
    <w:rsid w:val="00CE7C56"/>
    <w:rsid w:val="00CF096B"/>
    <w:rsid w:val="00CF5074"/>
    <w:rsid w:val="00D121B2"/>
    <w:rsid w:val="00D30B1C"/>
    <w:rsid w:val="00D83509"/>
    <w:rsid w:val="00D8480F"/>
    <w:rsid w:val="00D93954"/>
    <w:rsid w:val="00DA666E"/>
    <w:rsid w:val="00DA7BB6"/>
    <w:rsid w:val="00DC3524"/>
    <w:rsid w:val="00DD63E8"/>
    <w:rsid w:val="00E030D4"/>
    <w:rsid w:val="00E16D30"/>
    <w:rsid w:val="00E26A42"/>
    <w:rsid w:val="00E33169"/>
    <w:rsid w:val="00E424A0"/>
    <w:rsid w:val="00E439DF"/>
    <w:rsid w:val="00E50A75"/>
    <w:rsid w:val="00E560A2"/>
    <w:rsid w:val="00E62975"/>
    <w:rsid w:val="00E6650E"/>
    <w:rsid w:val="00E70904"/>
    <w:rsid w:val="00E7450D"/>
    <w:rsid w:val="00E85D35"/>
    <w:rsid w:val="00E868BB"/>
    <w:rsid w:val="00E92913"/>
    <w:rsid w:val="00EA2FA8"/>
    <w:rsid w:val="00EB1AE0"/>
    <w:rsid w:val="00EC5B32"/>
    <w:rsid w:val="00EC7018"/>
    <w:rsid w:val="00ED19A8"/>
    <w:rsid w:val="00ED5DD0"/>
    <w:rsid w:val="00EE11D2"/>
    <w:rsid w:val="00EF44B1"/>
    <w:rsid w:val="00F01F03"/>
    <w:rsid w:val="00F12A1D"/>
    <w:rsid w:val="00F25B82"/>
    <w:rsid w:val="00F266DA"/>
    <w:rsid w:val="00F35016"/>
    <w:rsid w:val="00F35AA0"/>
    <w:rsid w:val="00F50C18"/>
    <w:rsid w:val="00F92511"/>
    <w:rsid w:val="00FA006D"/>
    <w:rsid w:val="00FC14EF"/>
    <w:rsid w:val="00FC2512"/>
    <w:rsid w:val="00FC25CF"/>
    <w:rsid w:val="00FD18C4"/>
    <w:rsid w:val="00FD73CE"/>
    <w:rsid w:val="00FE1458"/>
    <w:rsid w:val="016E63C2"/>
    <w:rsid w:val="024B0C39"/>
    <w:rsid w:val="0A8128A6"/>
    <w:rsid w:val="0BF32A1B"/>
    <w:rsid w:val="10BD2C22"/>
    <w:rsid w:val="22987C80"/>
    <w:rsid w:val="24192CCC"/>
    <w:rsid w:val="2A871DF2"/>
    <w:rsid w:val="39A66CD4"/>
    <w:rsid w:val="3CD52CE1"/>
    <w:rsid w:val="410F2E6A"/>
    <w:rsid w:val="4430136C"/>
    <w:rsid w:val="4AB0382B"/>
    <w:rsid w:val="569868B5"/>
    <w:rsid w:val="611F6817"/>
    <w:rsid w:val="66CA1754"/>
    <w:rsid w:val="69465A09"/>
    <w:rsid w:val="6A7E6364"/>
    <w:rsid w:val="6F1E65D4"/>
    <w:rsid w:val="6F266C86"/>
    <w:rsid w:val="6F5042C2"/>
    <w:rsid w:val="74316312"/>
    <w:rsid w:val="780F13C8"/>
    <w:rsid w:val="7C385448"/>
    <w:rsid w:val="7CB3663D"/>
    <w:rsid w:val="7DF62A84"/>
    <w:rsid w:val="7E976297"/>
    <w:rsid w:val="7FF4CACD"/>
    <w:rsid w:val="F5A70AA9"/>
    <w:rsid w:val="F7E7537E"/>
    <w:rsid w:val="F9F9C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字符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字符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2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523</Words>
  <Characters>2985</Characters>
  <Lines>24</Lines>
  <Paragraphs>7</Paragraphs>
  <TotalTime>1</TotalTime>
  <ScaleCrop>false</ScaleCrop>
  <LinksUpToDate>false</LinksUpToDate>
  <CharactersWithSpaces>3501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2018-08-15T01:39:00Z</dcterms:created>
  <dc:creator>juvg</dc:creator>
  <cp:lastModifiedBy>豆包</cp:lastModifiedBy>
  <dcterms:modified xsi:type="dcterms:W3CDTF">2021-10-29T12:48:19Z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199ABBD6C1074AE4959F66F53AE41959</vt:lpwstr>
  </property>
</Properties>
</file>