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56D39">
      <w:pPr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《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宝石鉴定基础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》本科课程教学大纲</w:t>
      </w:r>
    </w:p>
    <w:p w14:paraId="1E12E293">
      <w:pPr>
        <w:pStyle w:val="19"/>
        <w:spacing w:before="326" w:beforeLines="10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一、课程基本信息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18A42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4AFAE971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3D73AA1">
            <w:pPr>
              <w:widowControl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宝石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鉴定基础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</w:tr>
      <w:tr w14:paraId="60954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EC65B85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36A47B00">
            <w:pPr>
              <w:widowControl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Basic Gemstone Identification●</w:t>
            </w:r>
          </w:p>
        </w:tc>
      </w:tr>
      <w:tr w14:paraId="3E3F1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F2EAB3A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62C5071A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212010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26" w:type="dxa"/>
            <w:gridSpan w:val="2"/>
            <w:vAlign w:val="center"/>
          </w:tcPr>
          <w:p w14:paraId="3A1901A4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4D032FB1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31BF2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6AC5E8C"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default" w:ascii="Times New Roman" w:hAnsi="Times New Roman" w:cs="Times New Roman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780FBE47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272" w:type="dxa"/>
            <w:vAlign w:val="center"/>
          </w:tcPr>
          <w:p w14:paraId="40EDEBB5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11759C45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13" w:type="dxa"/>
            <w:gridSpan w:val="2"/>
            <w:vAlign w:val="center"/>
          </w:tcPr>
          <w:p w14:paraId="1CE5974A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17163707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 w14:paraId="7C6FB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1758951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开课学院</w:t>
            </w:r>
          </w:p>
        </w:tc>
        <w:tc>
          <w:tcPr>
            <w:tcW w:w="2260" w:type="dxa"/>
            <w:vAlign w:val="center"/>
          </w:tcPr>
          <w:p w14:paraId="154E0402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珠宝学院</w:t>
            </w:r>
          </w:p>
        </w:tc>
        <w:tc>
          <w:tcPr>
            <w:tcW w:w="2126" w:type="dxa"/>
            <w:gridSpan w:val="2"/>
            <w:vAlign w:val="center"/>
          </w:tcPr>
          <w:p w14:paraId="6365684D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适用专业与年级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7BD68286">
            <w:pPr>
              <w:widowControl w:val="0"/>
              <w:jc w:val="center"/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工商管理（奢侈品管</w:t>
            </w:r>
          </w:p>
          <w:p w14:paraId="7CE5D94F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理）专业三年级</w:t>
            </w:r>
          </w:p>
        </w:tc>
      </w:tr>
      <w:tr w14:paraId="6F595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F5B57C2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6EB40D37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专业教育选修课</w:t>
            </w:r>
          </w:p>
        </w:tc>
        <w:tc>
          <w:tcPr>
            <w:tcW w:w="2126" w:type="dxa"/>
            <w:gridSpan w:val="2"/>
            <w:vAlign w:val="center"/>
          </w:tcPr>
          <w:p w14:paraId="1767D3A2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497FBC8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2B1AA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8941F0B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选用教材</w:t>
            </w:r>
          </w:p>
        </w:tc>
        <w:tc>
          <w:tcPr>
            <w:tcW w:w="4386" w:type="dxa"/>
            <w:gridSpan w:val="3"/>
            <w:vAlign w:val="center"/>
          </w:tcPr>
          <w:p w14:paraId="012F3C85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系统宝石学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》，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张蓓莉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编著，9787116048225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地质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出版社</w:t>
            </w:r>
          </w:p>
        </w:tc>
        <w:tc>
          <w:tcPr>
            <w:tcW w:w="1413" w:type="dxa"/>
            <w:gridSpan w:val="2"/>
            <w:vAlign w:val="center"/>
          </w:tcPr>
          <w:p w14:paraId="59615A53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4621E287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6F27C4E">
            <w:pPr>
              <w:widowControl w:val="0"/>
              <w:ind w:left="120" w:leftChars="5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2D5A9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6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8F356EC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0679F4B3">
            <w:pPr>
              <w:pStyle w:val="17"/>
              <w:widowControl w:val="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000000"/>
                <w:sz w:val="21"/>
                <w:szCs w:val="21"/>
                <w:lang w:val="en-US" w:eastAsia="zh-CN"/>
              </w:rPr>
              <w:t>钻石分级 2040409（4）</w:t>
            </w:r>
          </w:p>
        </w:tc>
      </w:tr>
      <w:tr w14:paraId="3912A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1E675B3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76C7BE0C">
            <w:pPr>
              <w:pStyle w:val="17"/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奢侈品包含了名牌箱包、高级成衣、高档汽车、私人飞机和豪华游艇等</w:t>
            </w:r>
          </w:p>
          <w:p w14:paraId="353EA211">
            <w:pPr>
              <w:pStyle w:val="17"/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多种品类，其中珠宝首饰也属于奢侈品的一种。因此作为工商管理（奢</w:t>
            </w:r>
          </w:p>
          <w:p w14:paraId="4BE7E5D0">
            <w:pPr>
              <w:pStyle w:val="17"/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侈品）的学生，非常有必要学习宝石鉴定的相关内容。《宝石鉴定基础》</w:t>
            </w:r>
          </w:p>
          <w:p w14:paraId="148F90CB">
            <w:pPr>
              <w:pStyle w:val="17"/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作为工商管理（奢侈品管理）专业的专业教育选修课，旨在让学生掌握</w:t>
            </w:r>
          </w:p>
          <w:p w14:paraId="279A6EC9">
            <w:pPr>
              <w:pStyle w:val="17"/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常见单晶宝石、多晶集合体宝石及有机宝石的鉴定特征，采用讲解法、</w:t>
            </w:r>
          </w:p>
          <w:p w14:paraId="11E9DD15">
            <w:pPr>
              <w:pStyle w:val="17"/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讨论法、课堂实践法等多种教学方法，利用现代化多媒体教学技术结合</w:t>
            </w:r>
          </w:p>
          <w:p w14:paraId="3FC4EA25">
            <w:pPr>
              <w:pStyle w:val="17"/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实践教学，综合理论与实践，以学生为中心，让学生熟悉单晶宝石、多</w:t>
            </w:r>
          </w:p>
          <w:p w14:paraId="4885D246">
            <w:pPr>
              <w:pStyle w:val="17"/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晶集合体宝石及有机宝石的特征，并能采用常规鉴定仪器进行鉴别。本</w:t>
            </w:r>
          </w:p>
          <w:p w14:paraId="0F4AE51F">
            <w:pPr>
              <w:pStyle w:val="17"/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课程内容主要包括绪论、常规宝石鉴定仪器的运用，单晶宝石的鉴定特</w:t>
            </w:r>
          </w:p>
          <w:p w14:paraId="69933FA9">
            <w:pPr>
              <w:pStyle w:val="17"/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征、多晶集合体宝石的鉴定特征、有机宝石的鉴定特征、综合鉴定及未</w:t>
            </w:r>
          </w:p>
          <w:p w14:paraId="16611856">
            <w:pPr>
              <w:pStyle w:val="17"/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知宝石鉴定。通过本课程的学习，使学生能熟练的使用常规鉴定仪器鉴</w:t>
            </w:r>
          </w:p>
          <w:p w14:paraId="219A4651">
            <w:pPr>
              <w:pStyle w:val="17"/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别常见单晶宝石、多晶集合体及有机宝石的特征。并通过本课程思政点</w:t>
            </w:r>
          </w:p>
          <w:p w14:paraId="56B7E9F3">
            <w:pPr>
              <w:pStyle w:val="17"/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的学习，使学生树立正确的人生观、世界观和价值观，形成强烈的职业</w:t>
            </w:r>
          </w:p>
          <w:p w14:paraId="37A04057">
            <w:pPr>
              <w:pStyle w:val="17"/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责任感和使命感，培养遵纪守法、爱岗敬业的职业品格。</w:t>
            </w:r>
          </w:p>
        </w:tc>
      </w:tr>
      <w:tr w14:paraId="5AB0B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15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34E86AA3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  <w:vAlign w:val="top"/>
          </w:tcPr>
          <w:p w14:paraId="2F3D38D8">
            <w:pPr>
              <w:pStyle w:val="17"/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本课程适用于工商管理（奢侈品管理）专业本科学生三年级第二学期学</w:t>
            </w:r>
          </w:p>
          <w:p w14:paraId="5747AD45">
            <w:pPr>
              <w:pStyle w:val="17"/>
              <w:widowControl w:val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习，学生应该具备钻石分级等基础知识。</w:t>
            </w:r>
          </w:p>
        </w:tc>
      </w:tr>
      <w:tr w14:paraId="4E660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220834C7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688EDC02">
            <w:pPr>
              <w:widowControl w:val="0"/>
              <w:jc w:val="right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737870" cy="224790"/>
                  <wp:effectExtent l="0" t="0" r="0" b="3810"/>
                  <wp:docPr id="1" name="图片 1" descr="下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下载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8748" b="103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870" cy="22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02C53AD2"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429AB298">
            <w:pPr>
              <w:widowControl w:val="0"/>
              <w:spacing w:line="480" w:lineRule="auto"/>
              <w:jc w:val="center"/>
              <w:outlineLvl w:val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2023年12月</w:t>
            </w:r>
          </w:p>
        </w:tc>
      </w:tr>
      <w:tr w14:paraId="19174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F5E9419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shd w:val="clear" w:color="auto" w:fill="auto"/>
            <w:vAlign w:val="center"/>
          </w:tcPr>
          <w:p w14:paraId="597AA59B">
            <w:pPr>
              <w:widowControl w:val="0"/>
              <w:jc w:val="both"/>
              <w:rPr>
                <w:rFonts w:hint="default" w:ascii="黑体" w:hAnsi="黑体" w:eastAsia="黑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drawing>
                <wp:inline distT="0" distB="0" distL="114300" distR="114300">
                  <wp:extent cx="933450" cy="516890"/>
                  <wp:effectExtent l="0" t="0" r="0" b="1651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42975" cy="477520"/>
                  <wp:effectExtent l="0" t="0" r="9525" b="17780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1F6CFDE6"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6C9A97E4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年1月</w:t>
            </w:r>
          </w:p>
        </w:tc>
      </w:tr>
      <w:tr w14:paraId="17305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467523AC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5F8E60C9">
            <w:pPr>
              <w:widowControl w:val="0"/>
              <w:jc w:val="right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drawing>
                <wp:inline distT="0" distB="0" distL="114300" distR="114300">
                  <wp:extent cx="780415" cy="354965"/>
                  <wp:effectExtent l="0" t="0" r="6985" b="635"/>
                  <wp:docPr id="2" name="图片 1" descr="a0e6149d95f587e4576ab22bc7750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a0e6149d95f587e4576ab22bc7750e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0BEE9DA3"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6C6CFDC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年1月</w:t>
            </w:r>
          </w:p>
        </w:tc>
      </w:tr>
    </w:tbl>
    <w:p w14:paraId="1DFBA60A">
      <w:pPr>
        <w:pStyle w:val="19"/>
        <w:spacing w:before="326" w:beforeLines="10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二、课程目标与毕业要求</w:t>
      </w:r>
    </w:p>
    <w:p w14:paraId="31D7932C">
      <w:pPr>
        <w:pStyle w:val="20"/>
        <w:spacing w:before="81" w:after="16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（一）课程目标 </w:t>
      </w:r>
    </w:p>
    <w:tbl>
      <w:tblPr>
        <w:tblStyle w:val="10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1F511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5B967332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7ABD212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6813F817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56371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Align w:val="center"/>
          </w:tcPr>
          <w:p w14:paraId="6B29159A"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EC5024F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21A4391F">
            <w:pPr>
              <w:pStyle w:val="17"/>
              <w:jc w:val="left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掌握常见单晶宝石、多晶集合体宝石和有机宝石的宝石学特征及相应的理论知识，并能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这些基本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理论知识进行举一反三、触类旁通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</w:tr>
      <w:tr w14:paraId="18AB7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5B76B733"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D04D908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  <w:lang w:val="en-US" w:eastAsia="zh-CN"/>
              </w:rPr>
              <w:t>2</w:t>
            </w:r>
          </w:p>
        </w:tc>
        <w:tc>
          <w:tcPr>
            <w:tcW w:w="6459" w:type="dxa"/>
            <w:vAlign w:val="center"/>
          </w:tcPr>
          <w:p w14:paraId="06B226DD">
            <w:pPr>
              <w:pStyle w:val="17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具备利用所学知识，主动搜集信息，分析信息，并综合质疑和讨论，</w:t>
            </w:r>
          </w:p>
          <w:p w14:paraId="5601E143">
            <w:pPr>
              <w:pStyle w:val="17"/>
              <w:jc w:val="left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从而对样品的宝石学特征进行准确记录。</w:t>
            </w:r>
          </w:p>
        </w:tc>
      </w:tr>
      <w:tr w14:paraId="7E823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5006F51E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4FE6BE6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  <w:lang w:val="en-US" w:eastAsia="zh-CN" w:bidi="ar-SA"/>
              </w:rPr>
              <w:t>3</w:t>
            </w:r>
          </w:p>
        </w:tc>
        <w:tc>
          <w:tcPr>
            <w:tcW w:w="6459" w:type="dxa"/>
            <w:vAlign w:val="center"/>
          </w:tcPr>
          <w:p w14:paraId="2EE69F7B">
            <w:pPr>
              <w:pStyle w:val="17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具备熟练掌握显微镜、折射仪、紫外荧光灯、偏光镜、二色镜、分光镜、滤色镜、天平等常规鉴定仪器的操作能力。</w:t>
            </w:r>
          </w:p>
        </w:tc>
      </w:tr>
      <w:tr w14:paraId="247C4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5C2B45A2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90B3AE3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  <w:lang w:val="en-US" w:eastAsia="zh-CN"/>
              </w:rPr>
              <w:t>4</w:t>
            </w:r>
          </w:p>
        </w:tc>
        <w:tc>
          <w:tcPr>
            <w:tcW w:w="6459" w:type="dxa"/>
            <w:vAlign w:val="center"/>
          </w:tcPr>
          <w:p w14:paraId="4BC70217">
            <w:pPr>
              <w:pStyle w:val="17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具备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对常见单晶宝石、多晶集合体宝石和有机宝石进行鉴别的能力。</w:t>
            </w:r>
          </w:p>
        </w:tc>
      </w:tr>
      <w:tr w14:paraId="5A9FB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Align w:val="center"/>
          </w:tcPr>
          <w:p w14:paraId="0A83B18A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  <w:t>素养目标</w:t>
            </w:r>
          </w:p>
          <w:p w14:paraId="49F9FAA2">
            <w:pPr>
              <w:pStyle w:val="1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  <w:t>(含课程思政目标)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5CE0D09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  <w:lang w:val="en-US" w:eastAsia="zh-CN"/>
              </w:rPr>
              <w:t>5</w:t>
            </w:r>
          </w:p>
        </w:tc>
        <w:tc>
          <w:tcPr>
            <w:tcW w:w="6459" w:type="dxa"/>
            <w:vAlign w:val="center"/>
          </w:tcPr>
          <w:p w14:paraId="076E136D">
            <w:pPr>
              <w:pStyle w:val="17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注重培养学生的民族精神、爱国主义精神，并通过有效整合珠宝行业</w:t>
            </w:r>
          </w:p>
          <w:p w14:paraId="1D55A2D0">
            <w:pPr>
              <w:pStyle w:val="17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的历史文化提高大学思想和政治教育的影响，培养学生独立思考判</w:t>
            </w:r>
          </w:p>
          <w:p w14:paraId="4DA02317">
            <w:pPr>
              <w:pStyle w:val="17"/>
              <w:jc w:val="left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断，多角度、辩证地分析问题的创新能力。</w:t>
            </w:r>
          </w:p>
        </w:tc>
      </w:tr>
    </w:tbl>
    <w:p w14:paraId="07B2C4C2">
      <w:pPr>
        <w:pStyle w:val="20"/>
        <w:spacing w:before="163" w:beforeLines="50" w:after="16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（二）课程支撑的毕业要求</w:t>
      </w:r>
    </w:p>
    <w:tbl>
      <w:tblPr>
        <w:tblStyle w:val="11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4D55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B9F3C02"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LO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专业能力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：具有人文科学素养，具备从事奢侈品管理工作或专业的理论知识、实践</w:t>
            </w:r>
          </w:p>
          <w:p w14:paraId="4B395E24"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能力。</w:t>
            </w:r>
          </w:p>
          <w:p w14:paraId="0065B2FD"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 xml:space="preserve"> ①具有专业所需的人文科学素养。</w:t>
            </w:r>
          </w:p>
        </w:tc>
      </w:tr>
      <w:tr w14:paraId="27ECB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55FD1E0"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LO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自主学习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：能根据环境需要确定自己的学习目标，并主动地通过搜集信息、分析信</w:t>
            </w:r>
          </w:p>
          <w:p w14:paraId="193E5725"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息、讨论、实践、质疑、创造等方法来实现学习目标。</w:t>
            </w:r>
          </w:p>
          <w:p w14:paraId="368A8DDE"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 xml:space="preserve"> ①能根据需要确定学习目标，并设计学习计划。</w:t>
            </w:r>
          </w:p>
        </w:tc>
      </w:tr>
      <w:tr w14:paraId="5FE3E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AA7D9BE"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LO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协同创新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：同群体保持良好的合作关系，做集体中的积极成员，善于自我管理和团</w:t>
            </w:r>
          </w:p>
          <w:p w14:paraId="42FDE4EF"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 xml:space="preserve">队管理；善于从多个维度思考问题，利用自己的知识与实践来提出新设想。 </w:t>
            </w:r>
          </w:p>
          <w:p w14:paraId="05D2117A"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①在集体活动中能主动担任自己的角色，与其他成员密切合作，善于自我管理和团队管理，共同完成任务。</w:t>
            </w:r>
          </w:p>
        </w:tc>
      </w:tr>
    </w:tbl>
    <w:p w14:paraId="7CA86507">
      <w:pPr>
        <w:pStyle w:val="20"/>
        <w:spacing w:before="163" w:beforeLines="50" w:after="16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（三）毕业要求与课程目标的关系 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7C513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779B6F7">
            <w:pPr>
              <w:pStyle w:val="16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4DC9E453">
            <w:pPr>
              <w:pStyle w:val="16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755F5FF3">
            <w:pPr>
              <w:pStyle w:val="16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61E51EA6">
            <w:pPr>
              <w:pStyle w:val="16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8707C45">
            <w:pPr>
              <w:pStyle w:val="16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对指标点的贡献度</w:t>
            </w:r>
          </w:p>
        </w:tc>
      </w:tr>
      <w:tr w14:paraId="10D60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41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20D2C56">
            <w:pPr>
              <w:pStyle w:val="17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</w:rPr>
              <w:t>L</w:t>
            </w:r>
            <w:r>
              <w:rPr>
                <w:rFonts w:hint="default" w:ascii="Times New Roman" w:hAnsi="Times New Roman" w:cs="Times New Roman"/>
                <w:bCs/>
                <w:lang w:val="en-US" w:eastAsia="zh-CN"/>
              </w:rPr>
              <w:t>O</w:t>
            </w:r>
            <w:r>
              <w:rPr>
                <w:rFonts w:hint="eastAsia" w:cs="Times New Roman"/>
                <w:bCs/>
                <w:lang w:val="en-US" w:eastAsia="zh-CN"/>
              </w:rPr>
              <w:t>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52D28BBA">
            <w:pPr>
              <w:pStyle w:val="17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①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2485BD2">
            <w:pPr>
              <w:pStyle w:val="17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 w14:paraId="60E102CF">
            <w:pPr>
              <w:pStyle w:val="17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1 掌握常见单晶宝石、多晶集合体宝石和有机宝石</w:t>
            </w:r>
          </w:p>
          <w:p w14:paraId="52228BD3">
            <w:pPr>
              <w:pStyle w:val="17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的宝石学特征及相应的理论知识，并能对这些基本</w:t>
            </w:r>
          </w:p>
          <w:p w14:paraId="120D129C">
            <w:pPr>
              <w:pStyle w:val="17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理论知识进行举一反三、触类旁通。</w:t>
            </w:r>
          </w:p>
          <w:p w14:paraId="75641383">
            <w:pPr>
              <w:pStyle w:val="17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3 具备熟练掌握显微镜、折射仪、紫外荧光灯、偏</w:t>
            </w:r>
          </w:p>
          <w:p w14:paraId="4D295AB6">
            <w:pPr>
              <w:pStyle w:val="17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光镜、二色镜、分光镜、滤色镜、天平等常规鉴定</w:t>
            </w:r>
          </w:p>
          <w:p w14:paraId="1460D822">
            <w:pPr>
              <w:pStyle w:val="17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仪器的操作能力。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56943176">
            <w:pPr>
              <w:pStyle w:val="17"/>
              <w:rPr>
                <w:rFonts w:hint="eastAsia" w:cs="Times New Roman"/>
                <w:bCs/>
                <w:lang w:val="en-US" w:eastAsia="zh-CN"/>
              </w:rPr>
            </w:pPr>
          </w:p>
          <w:p w14:paraId="2FE845DC">
            <w:pPr>
              <w:pStyle w:val="17"/>
              <w:ind w:firstLine="420" w:firstLineChars="200"/>
              <w:jc w:val="both"/>
              <w:rPr>
                <w:rFonts w:hint="default" w:ascii="Times New Roman" w:hAnsi="Times New Roman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bCs/>
                <w:lang w:val="en-US" w:eastAsia="zh-CN"/>
              </w:rPr>
              <w:t>%</w:t>
            </w:r>
          </w:p>
          <w:p w14:paraId="54510BF3">
            <w:pPr>
              <w:pStyle w:val="17"/>
              <w:jc w:val="both"/>
              <w:rPr>
                <w:rFonts w:hint="default" w:ascii="Times New Roman" w:hAnsi="Times New Roman" w:cs="Times New Roman"/>
                <w:bCs/>
                <w:lang w:val="en-US" w:eastAsia="zh-CN"/>
              </w:rPr>
            </w:pPr>
          </w:p>
          <w:p w14:paraId="2E2E5B2A">
            <w:pPr>
              <w:pStyle w:val="17"/>
              <w:rPr>
                <w:rFonts w:hint="default" w:ascii="Times New Roman" w:hAnsi="Times New Roman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35%</w:t>
            </w:r>
          </w:p>
        </w:tc>
      </w:tr>
      <w:tr w14:paraId="4084E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41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A7B9650">
            <w:pPr>
              <w:pStyle w:val="17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2C533240">
            <w:pPr>
              <w:pStyle w:val="17"/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A108634">
            <w:pPr>
              <w:pStyle w:val="17"/>
            </w:pPr>
          </w:p>
        </w:tc>
        <w:tc>
          <w:tcPr>
            <w:tcW w:w="4763" w:type="dxa"/>
            <w:vAlign w:val="center"/>
          </w:tcPr>
          <w:p w14:paraId="08500B3C">
            <w:pPr>
              <w:pStyle w:val="1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4 具备对常见单晶宝石、多晶集合体宝石和有机宝</w:t>
            </w:r>
          </w:p>
          <w:p w14:paraId="4DD2AD0E">
            <w:pPr>
              <w:pStyle w:val="17"/>
              <w:jc w:val="left"/>
            </w:pPr>
            <w:r>
              <w:rPr>
                <w:rFonts w:hint="eastAsia"/>
              </w:rPr>
              <w:t>石进行鉴别的能力。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05A1482A">
            <w:pPr>
              <w:pStyle w:val="17"/>
              <w:rPr>
                <w:rFonts w:hint="eastAsia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35%</w:t>
            </w:r>
          </w:p>
        </w:tc>
      </w:tr>
      <w:tr w14:paraId="3E5DB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D9AC8FE">
            <w:pPr>
              <w:pStyle w:val="17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</w:rPr>
              <w:t>LO</w:t>
            </w:r>
            <w:r>
              <w:rPr>
                <w:rFonts w:hint="eastAsia" w:cs="Times New Roman"/>
                <w:bCs/>
                <w:lang w:val="en-US" w:eastAsia="zh-CN"/>
              </w:rPr>
              <w:t>4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3978D5CE">
            <w:pPr>
              <w:pStyle w:val="17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①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376A7DC">
            <w:pPr>
              <w:pStyle w:val="17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 w14:paraId="5477646E">
            <w:pPr>
              <w:pStyle w:val="17"/>
              <w:jc w:val="left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2具备了解各类宝玉石材料所适合的不同加工方式的能力，从而对样品的琢型、透明度、颜色等有准确的记录。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1B5C5CB3">
            <w:pPr>
              <w:pStyle w:val="17"/>
              <w:rPr>
                <w:rFonts w:hint="default" w:ascii="Times New Roman" w:hAnsi="Times New Roman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Cs/>
                <w:lang w:val="en-US" w:eastAsia="zh-CN"/>
              </w:rPr>
              <w:t>0%</w:t>
            </w:r>
          </w:p>
        </w:tc>
      </w:tr>
      <w:tr w14:paraId="09163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701A3B7">
            <w:pPr>
              <w:pStyle w:val="17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</w:rPr>
              <w:t>LO</w:t>
            </w:r>
            <w:r>
              <w:rPr>
                <w:rFonts w:hint="eastAsia" w:cs="Times New Roman"/>
                <w:bCs/>
                <w:lang w:val="en-US" w:eastAsia="zh-CN"/>
              </w:rPr>
              <w:t>6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68CD857C">
            <w:pPr>
              <w:pStyle w:val="17"/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①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A4F9E1C">
            <w:pPr>
              <w:pStyle w:val="17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L</w:t>
            </w:r>
          </w:p>
        </w:tc>
        <w:tc>
          <w:tcPr>
            <w:tcW w:w="4763" w:type="dxa"/>
            <w:vAlign w:val="center"/>
          </w:tcPr>
          <w:p w14:paraId="098CDB9B">
            <w:pPr>
              <w:pStyle w:val="17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5 注重培养学生的民族精神、爱国主义精神，并通</w:t>
            </w:r>
          </w:p>
          <w:p w14:paraId="7D272291">
            <w:pPr>
              <w:pStyle w:val="17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过有效整合珠宝行业的历史文化提高大学思想和</w:t>
            </w:r>
          </w:p>
          <w:p w14:paraId="74E8E414">
            <w:pPr>
              <w:pStyle w:val="17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政治教育的影响，培养学生独立思考判断，多角度、</w:t>
            </w:r>
          </w:p>
          <w:p w14:paraId="46398614">
            <w:pPr>
              <w:pStyle w:val="17"/>
              <w:jc w:val="left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辩证地分析问题的创新能力。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67F50EB1">
            <w:pPr>
              <w:pStyle w:val="17"/>
              <w:rPr>
                <w:rFonts w:hint="default" w:ascii="Times New Roman" w:hAnsi="Times New Roman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100</w:t>
            </w:r>
            <w:r>
              <w:rPr>
                <w:rFonts w:hint="default" w:ascii="Times New Roman" w:hAnsi="Times New Roman" w:cs="Times New Roman"/>
                <w:bCs/>
                <w:lang w:val="en-US" w:eastAsia="zh-CN"/>
              </w:rPr>
              <w:t>%</w:t>
            </w:r>
          </w:p>
        </w:tc>
      </w:tr>
    </w:tbl>
    <w:p w14:paraId="6A49E532">
      <w:pPr>
        <w:pStyle w:val="19"/>
        <w:spacing w:before="326" w:beforeLines="10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三、课程内容与教学设计</w:t>
      </w:r>
    </w:p>
    <w:p w14:paraId="13765A74">
      <w:pPr>
        <w:pStyle w:val="20"/>
        <w:spacing w:before="81" w:after="16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（一）各教学单元预期学习成果与教学内容</w:t>
      </w:r>
    </w:p>
    <w:tbl>
      <w:tblPr>
        <w:tblStyle w:val="11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1DEAE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3CF01C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bookmarkStart w:id="0" w:name="OLE_LINK6"/>
            <w:bookmarkStart w:id="1" w:name="OLE_LINK5"/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第一单元 绪论（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理论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学时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）</w:t>
            </w:r>
          </w:p>
          <w:p w14:paraId="2BCC71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核心知识点：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宝石的概念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分类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命名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宝石的物理性质和化学性质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宝石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的包裹体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。</w:t>
            </w:r>
          </w:p>
          <w:p w14:paraId="307CB0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能力要求：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理解宝石的广义和狭义概念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知道宝石的分类、命名特点及包裹体的作用和意义；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能运用宝石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光学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力学性质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掌握宝石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包裹体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分类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。</w:t>
            </w:r>
          </w:p>
          <w:p w14:paraId="53C968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教学重点：宝石的概念；宝石的光学和力学性质；宝石的包裹体分类和特点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。</w:t>
            </w:r>
          </w:p>
          <w:p w14:paraId="545FDE3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教学难点：宝石的包裹体分类和特点；正确描述宝石的物理性质。</w:t>
            </w:r>
          </w:p>
          <w:p w14:paraId="31CF7C9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预期学习成果：希望学生在学习本单元的内容后，能清楚的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理解宝石的广义和狭义概念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并知道两者的区别和联系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能运用宝石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光学与力学性质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掌握宝石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包裹体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分类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理解包裹体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的作用和意义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。</w:t>
            </w:r>
          </w:p>
          <w:p w14:paraId="196A790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  <w:p w14:paraId="736783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第二单元 宝石的常规鉴定仪器（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理论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学时，实践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学时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）</w:t>
            </w:r>
          </w:p>
          <w:p w14:paraId="48AF2AA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核心知识点：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显微镜、折射仪、紫外荧光灯、偏光镜、二色镜、分光镜、滤色镜、天平等常规鉴定仪器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工作原理、使用方法、用途及注意事项。</w:t>
            </w:r>
          </w:p>
          <w:p w14:paraId="385F0D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能力要求：理解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显微镜、折射仪、紫外荧光灯、偏光镜、二色镜、分光镜、滤色镜、天平等常规鉴定仪器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工作原理及注意事项；运用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显微镜、折射仪、紫外荧光灯、偏光镜、二色镜、分光镜、滤色镜、天平等常规鉴定仪器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观察常见宝玉石的宝石学特征。</w:t>
            </w:r>
          </w:p>
          <w:p w14:paraId="5632C1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教学重点：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显微镜、折射仪、紫外荧光灯、偏光镜、二色镜、分光镜、滤色镜、天平等常规鉴定仪器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的原理及使用方法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。</w:t>
            </w:r>
          </w:p>
          <w:p w14:paraId="564A451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教学难点：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熟练使用常规宝石鉴定仪器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掌握宝石的鉴定方法及鉴定思路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  <w:p w14:paraId="6DB2832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预期学习成果：希望学生在学习本单元的内容后，能清楚宝石常规鉴定仪器的工作原理，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熟练使用常规宝石鉴定仪器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掌握宝石的鉴定方法及鉴定思路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  <w:p w14:paraId="0BE04F5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</w:p>
          <w:p w14:paraId="14BC3AE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第三单元 单晶宝石的鉴定特征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（理论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学时，实践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学时）</w:t>
            </w:r>
          </w:p>
          <w:p w14:paraId="36BD3B2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核心知识点：单晶宝石的概念、种类、鉴定特征、产地和质量评价。</w:t>
            </w:r>
          </w:p>
          <w:p w14:paraId="7D85B5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能力要求：理解单晶宝石的概念；知道常见的单晶宝石种类；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熟悉常见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单晶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宝石的鉴定特征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  <w:p w14:paraId="712583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教学重点：常见单晶宝石的鉴定特征。</w:t>
            </w:r>
          </w:p>
          <w:p w14:paraId="0C407C8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教学难点：知道常见单晶宝石的相似宝石，并能运用鉴定仪器对其进行鉴别。</w:t>
            </w:r>
          </w:p>
          <w:p w14:paraId="7C4B62F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预期学习成果：希望学生在学习本单元的内容后，能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理解单晶宝石的概念，知道常见的单晶宝石种类，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熟悉常见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单晶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宝石的鉴定特征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了解单晶宝石的产地，灵活应用单晶宝石的质量评价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  <w:p w14:paraId="5540910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</w:p>
          <w:p w14:paraId="2421890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第四单元 多晶集合体宝石的鉴定特征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（理论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学时，实践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学时）</w:t>
            </w:r>
          </w:p>
          <w:p w14:paraId="428B119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核心知识点：多晶集合体的概念、常见多晶集合体的种类、鉴定特征、产地和质量评价。</w:t>
            </w:r>
          </w:p>
          <w:p w14:paraId="0EB3333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能力要求：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理解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多晶集合体的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概念；知道常见的多晶集合体的种类；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熟悉常见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多晶集合体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的鉴定特征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  <w:p w14:paraId="34417D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教学重点：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常见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多晶集合体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的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概念及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鉴定特征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。</w:t>
            </w:r>
          </w:p>
          <w:p w14:paraId="238D71D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教学难点：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常见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多晶集合体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的鉴定特征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。</w:t>
            </w:r>
          </w:p>
          <w:p w14:paraId="49605E4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预期学习成果：希望学生在学习本单元的内容后，能清楚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理解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多晶集合体的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概念，知道常见的多晶集合体的种类，了解多晶集合体的产地，灵活应用多晶集合体的质量评价，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熟悉常见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多晶集合体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的鉴定特征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  <w:p w14:paraId="29372E4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 w14:paraId="48E59D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第五单元 有机宝石的鉴定特征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（理论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学时，实践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学时）</w:t>
            </w:r>
          </w:p>
          <w:p w14:paraId="6F48332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核心知识点：有机宝石的概念、鉴定特征、品种、产地和质量评价。</w:t>
            </w:r>
          </w:p>
          <w:p w14:paraId="7B57B6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能力要求：知道有机宝石的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概念及品种；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熟悉常见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有机宝石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的鉴定特征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  <w:p w14:paraId="57BC78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教学重点：有机宝石的概念及鉴定特征</w:t>
            </w:r>
          </w:p>
          <w:p w14:paraId="4224EC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教学难点：有机宝石的鉴定特征。</w:t>
            </w:r>
          </w:p>
          <w:p w14:paraId="2C0E80E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预期学习成果：希望学生在学习本单元的内容后，能清楚知道有机宝石的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概念及品种，了解有机宝石的产地，灵活运用有机宝石的质量评价，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熟悉常见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有机宝石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的鉴定特征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并能与仿制品进行区分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  <w:p w14:paraId="2973FE3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</w:p>
          <w:p w14:paraId="5C62944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第六单元 综合鉴定及未知宝石鉴定（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实践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学时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）</w:t>
            </w:r>
          </w:p>
          <w:p w14:paraId="546F18E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核心知识点：综合运用各类鉴定仪器鉴别单晶宝石、多晶集合体宝石及有机宝石的特征。</w:t>
            </w:r>
          </w:p>
          <w:p w14:paraId="201525F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能力要求：熟练运用常规鉴定仪器对单晶宝石、多晶集合体宝石及有机宝石进行综合鉴别，并能在规定时间内利用所学知识鉴别未知宝石的特征，并定名。</w:t>
            </w:r>
          </w:p>
          <w:p w14:paraId="5A4325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教学重点：运用鉴定仪器鉴定所学单晶宝石、多晶集合体宝石及有机宝石的特征。</w:t>
            </w:r>
          </w:p>
          <w:p w14:paraId="3019D50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教学难点：在规定时间内，利用鉴定仪器完成单晶宝石、多晶集合体宝石及有机宝石特征的鉴别，并进行定名。</w:t>
            </w:r>
          </w:p>
          <w:p w14:paraId="48D00F2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预期学习成果：希望学生在学习本单元的内容后，能根据所学的知识，利用常规鉴定仪器对常见单晶宝石、多晶集合体宝石及有机宝石进行综合鉴别，并能在规定时间内利用所学知识鉴别未知宝石的特征，并定名。</w:t>
            </w:r>
          </w:p>
        </w:tc>
      </w:tr>
      <w:bookmarkEnd w:id="0"/>
      <w:bookmarkEnd w:id="1"/>
    </w:tbl>
    <w:p w14:paraId="39262BD2">
      <w:pPr>
        <w:pStyle w:val="20"/>
        <w:spacing w:before="81" w:after="16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（二）教学单元对课程目标的支撑关系</w:t>
      </w:r>
    </w:p>
    <w:tbl>
      <w:tblPr>
        <w:tblStyle w:val="10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156"/>
        <w:gridCol w:w="1263"/>
        <w:gridCol w:w="1263"/>
        <w:gridCol w:w="1263"/>
        <w:gridCol w:w="1263"/>
        <w:gridCol w:w="1263"/>
      </w:tblGrid>
      <w:tr w14:paraId="1AF71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1272" w:type="pct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6AFC0DAF">
            <w:pPr>
              <w:pStyle w:val="16"/>
              <w:ind w:firstLine="489"/>
              <w:jc w:val="right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课程目标</w:t>
            </w:r>
          </w:p>
          <w:p w14:paraId="079A6404">
            <w:pPr>
              <w:pStyle w:val="16"/>
              <w:ind w:right="210"/>
              <w:jc w:val="left"/>
              <w:rPr>
                <w:rFonts w:hint="default" w:ascii="Times New Roman" w:hAnsi="Times New Roman" w:cs="Times New Roman"/>
                <w:szCs w:val="16"/>
              </w:rPr>
            </w:pPr>
          </w:p>
          <w:p w14:paraId="4E0FE66A">
            <w:pPr>
              <w:pStyle w:val="16"/>
              <w:ind w:right="210"/>
              <w:jc w:val="left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教学单元</w:t>
            </w:r>
          </w:p>
        </w:tc>
        <w:tc>
          <w:tcPr>
            <w:tcW w:w="745" w:type="pct"/>
            <w:tcBorders>
              <w:top w:val="single" w:color="auto" w:sz="12" w:space="0"/>
            </w:tcBorders>
            <w:vAlign w:val="center"/>
          </w:tcPr>
          <w:p w14:paraId="6AAB8699">
            <w:pPr>
              <w:pStyle w:val="16"/>
              <w:rPr>
                <w:rFonts w:hint="default" w:ascii="Times New Roman" w:hAnsi="Times New Roman" w:eastAsia="黑体" w:cs="Times New Roman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16"/>
                <w:lang w:val="en-US" w:eastAsia="zh-CN"/>
              </w:rPr>
              <w:t>1</w:t>
            </w:r>
          </w:p>
        </w:tc>
        <w:tc>
          <w:tcPr>
            <w:tcW w:w="745" w:type="pct"/>
            <w:tcBorders>
              <w:top w:val="single" w:color="auto" w:sz="12" w:space="0"/>
            </w:tcBorders>
            <w:vAlign w:val="center"/>
          </w:tcPr>
          <w:p w14:paraId="42D14C30">
            <w:pPr>
              <w:pStyle w:val="16"/>
              <w:rPr>
                <w:rFonts w:hint="default" w:ascii="Times New Roman" w:hAnsi="Times New Roman" w:eastAsia="黑体" w:cs="Times New Roman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16"/>
                <w:lang w:val="en-US" w:eastAsia="zh-CN"/>
              </w:rPr>
              <w:t>2</w:t>
            </w:r>
          </w:p>
        </w:tc>
        <w:tc>
          <w:tcPr>
            <w:tcW w:w="745" w:type="pct"/>
            <w:tcBorders>
              <w:top w:val="single" w:color="auto" w:sz="12" w:space="0"/>
            </w:tcBorders>
            <w:vAlign w:val="center"/>
          </w:tcPr>
          <w:p w14:paraId="04E871C2">
            <w:pPr>
              <w:pStyle w:val="16"/>
              <w:rPr>
                <w:rFonts w:hint="default" w:ascii="Times New Roman" w:hAnsi="Times New Roman" w:eastAsia="黑体" w:cs="Times New Roman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16"/>
                <w:lang w:val="en-US" w:eastAsia="zh-CN"/>
              </w:rPr>
              <w:t>3</w:t>
            </w:r>
          </w:p>
        </w:tc>
        <w:tc>
          <w:tcPr>
            <w:tcW w:w="745" w:type="pct"/>
            <w:tcBorders>
              <w:top w:val="single" w:color="auto" w:sz="12" w:space="0"/>
              <w:right w:val="single" w:color="auto" w:sz="6" w:space="0"/>
            </w:tcBorders>
            <w:vAlign w:val="center"/>
          </w:tcPr>
          <w:p w14:paraId="2A1386F8">
            <w:pPr>
              <w:pStyle w:val="16"/>
              <w:rPr>
                <w:rFonts w:hint="default" w:ascii="Times New Roman" w:hAnsi="Times New Roman" w:cs="Times New Roman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16"/>
                <w:lang w:val="en-US" w:eastAsia="zh-CN"/>
              </w:rPr>
              <w:t>4</w:t>
            </w:r>
          </w:p>
        </w:tc>
        <w:tc>
          <w:tcPr>
            <w:tcW w:w="745" w:type="pc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57CEB2FD">
            <w:pPr>
              <w:pStyle w:val="16"/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16"/>
                <w:lang w:val="en-US" w:eastAsia="zh-CN"/>
              </w:rPr>
              <w:t>5</w:t>
            </w:r>
          </w:p>
        </w:tc>
      </w:tr>
      <w:tr w14:paraId="3E6EE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1272" w:type="pct"/>
            <w:tcBorders>
              <w:left w:val="single" w:color="auto" w:sz="12" w:space="0"/>
            </w:tcBorders>
          </w:tcPr>
          <w:p w14:paraId="12BF70E4">
            <w:pPr>
              <w:pStyle w:val="17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 绪论</w:t>
            </w:r>
          </w:p>
        </w:tc>
        <w:tc>
          <w:tcPr>
            <w:tcW w:w="745" w:type="pct"/>
            <w:vAlign w:val="center"/>
          </w:tcPr>
          <w:p w14:paraId="39C9D324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45" w:type="pct"/>
            <w:vAlign w:val="center"/>
          </w:tcPr>
          <w:p w14:paraId="4910E214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5" w:type="pct"/>
            <w:vAlign w:val="center"/>
          </w:tcPr>
          <w:p w14:paraId="3355BC27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5" w:type="pct"/>
            <w:tcBorders>
              <w:right w:val="single" w:color="auto" w:sz="6" w:space="0"/>
            </w:tcBorders>
            <w:vAlign w:val="center"/>
          </w:tcPr>
          <w:p w14:paraId="6E6CF757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5" w:type="pct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030E46E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0B689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72" w:type="pct"/>
            <w:tcBorders>
              <w:left w:val="single" w:color="auto" w:sz="12" w:space="0"/>
            </w:tcBorders>
          </w:tcPr>
          <w:p w14:paraId="6A48BC6D">
            <w:pPr>
              <w:pStyle w:val="17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2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宝石的常规鉴定仪器</w:t>
            </w:r>
          </w:p>
        </w:tc>
        <w:tc>
          <w:tcPr>
            <w:tcW w:w="745" w:type="pct"/>
            <w:vAlign w:val="center"/>
          </w:tcPr>
          <w:p w14:paraId="6A2F937E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5" w:type="pct"/>
            <w:vAlign w:val="center"/>
          </w:tcPr>
          <w:p w14:paraId="70FDB6E6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45" w:type="pct"/>
            <w:vAlign w:val="center"/>
          </w:tcPr>
          <w:p w14:paraId="44A0A8CA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45" w:type="pct"/>
            <w:tcBorders>
              <w:right w:val="single" w:color="auto" w:sz="6" w:space="0"/>
            </w:tcBorders>
            <w:vAlign w:val="center"/>
          </w:tcPr>
          <w:p w14:paraId="371A4495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45" w:type="pct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29BBE188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6277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72" w:type="pct"/>
            <w:tcBorders>
              <w:left w:val="single" w:color="auto" w:sz="12" w:space="0"/>
            </w:tcBorders>
          </w:tcPr>
          <w:p w14:paraId="5BFCAE3C">
            <w:pPr>
              <w:pStyle w:val="17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3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单晶宝石的鉴定特征</w:t>
            </w:r>
          </w:p>
        </w:tc>
        <w:tc>
          <w:tcPr>
            <w:tcW w:w="745" w:type="pct"/>
            <w:vAlign w:val="center"/>
          </w:tcPr>
          <w:p w14:paraId="3CE1A1D1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45" w:type="pct"/>
            <w:vAlign w:val="center"/>
          </w:tcPr>
          <w:p w14:paraId="7F2F77A9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45" w:type="pct"/>
            <w:vAlign w:val="center"/>
          </w:tcPr>
          <w:p w14:paraId="008F1736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45" w:type="pct"/>
            <w:tcBorders>
              <w:right w:val="single" w:color="auto" w:sz="6" w:space="0"/>
            </w:tcBorders>
            <w:vAlign w:val="center"/>
          </w:tcPr>
          <w:p w14:paraId="7D90A54D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45" w:type="pct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136E48A6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6172D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72" w:type="pct"/>
            <w:tcBorders>
              <w:left w:val="single" w:color="auto" w:sz="12" w:space="0"/>
            </w:tcBorders>
          </w:tcPr>
          <w:p w14:paraId="7A065EED">
            <w:pPr>
              <w:pStyle w:val="17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4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多晶集合体宝石的鉴定特征</w:t>
            </w:r>
          </w:p>
        </w:tc>
        <w:tc>
          <w:tcPr>
            <w:tcW w:w="745" w:type="pct"/>
            <w:vAlign w:val="center"/>
          </w:tcPr>
          <w:p w14:paraId="0C8574B9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45" w:type="pct"/>
            <w:vAlign w:val="center"/>
          </w:tcPr>
          <w:p w14:paraId="2024DB16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45" w:type="pct"/>
            <w:vAlign w:val="center"/>
          </w:tcPr>
          <w:p w14:paraId="34998F0E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45" w:type="pct"/>
            <w:tcBorders>
              <w:right w:val="single" w:color="auto" w:sz="6" w:space="0"/>
            </w:tcBorders>
            <w:vAlign w:val="center"/>
          </w:tcPr>
          <w:p w14:paraId="2FAF53BA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45" w:type="pct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6B871A05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6A8AE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72" w:type="pct"/>
            <w:tcBorders>
              <w:left w:val="single" w:color="auto" w:sz="12" w:space="0"/>
            </w:tcBorders>
          </w:tcPr>
          <w:p w14:paraId="3D396C94">
            <w:pPr>
              <w:pStyle w:val="17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有机宝石的鉴定特征</w:t>
            </w:r>
          </w:p>
        </w:tc>
        <w:tc>
          <w:tcPr>
            <w:tcW w:w="745" w:type="pct"/>
            <w:vAlign w:val="center"/>
          </w:tcPr>
          <w:p w14:paraId="1A16C1B1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45" w:type="pct"/>
            <w:vAlign w:val="center"/>
          </w:tcPr>
          <w:p w14:paraId="06BF9443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45" w:type="pct"/>
            <w:vAlign w:val="center"/>
          </w:tcPr>
          <w:p w14:paraId="4A82D7FC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45" w:type="pct"/>
            <w:tcBorders>
              <w:right w:val="single" w:color="auto" w:sz="6" w:space="0"/>
            </w:tcBorders>
            <w:vAlign w:val="center"/>
          </w:tcPr>
          <w:p w14:paraId="777C2B05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45" w:type="pct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4B0A4836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22963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72" w:type="pct"/>
            <w:tcBorders>
              <w:left w:val="single" w:color="auto" w:sz="12" w:space="0"/>
              <w:bottom w:val="single" w:color="auto" w:sz="12" w:space="0"/>
            </w:tcBorders>
          </w:tcPr>
          <w:p w14:paraId="1F9A5316">
            <w:pPr>
              <w:pStyle w:val="17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6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综合鉴定及未知宝石鉴定</w:t>
            </w:r>
          </w:p>
        </w:tc>
        <w:tc>
          <w:tcPr>
            <w:tcW w:w="745" w:type="pct"/>
            <w:tcBorders>
              <w:bottom w:val="single" w:color="auto" w:sz="12" w:space="0"/>
            </w:tcBorders>
            <w:vAlign w:val="center"/>
          </w:tcPr>
          <w:p w14:paraId="38949847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45" w:type="pct"/>
            <w:tcBorders>
              <w:bottom w:val="single" w:color="auto" w:sz="12" w:space="0"/>
            </w:tcBorders>
            <w:vAlign w:val="center"/>
          </w:tcPr>
          <w:p w14:paraId="72B0FBCD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45" w:type="pct"/>
            <w:tcBorders>
              <w:bottom w:val="single" w:color="auto" w:sz="12" w:space="0"/>
            </w:tcBorders>
            <w:vAlign w:val="center"/>
          </w:tcPr>
          <w:p w14:paraId="5AFDC92E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45" w:type="pct"/>
            <w:tcBorders>
              <w:bottom w:val="single" w:color="auto" w:sz="12" w:space="0"/>
              <w:right w:val="single" w:color="auto" w:sz="6" w:space="0"/>
            </w:tcBorders>
            <w:vAlign w:val="center"/>
          </w:tcPr>
          <w:p w14:paraId="4AD3F259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45" w:type="pct"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F11D474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p w14:paraId="1A972E57">
      <w:pPr>
        <w:pStyle w:val="20"/>
        <w:spacing w:before="326" w:beforeLines="100" w:after="16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（三）课程教学方法与学时分配</w:t>
      </w: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40654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27CFCED"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color="auto" w:sz="12" w:space="0"/>
            </w:tcBorders>
            <w:vAlign w:val="center"/>
          </w:tcPr>
          <w:p w14:paraId="7DC3450E">
            <w:pPr>
              <w:pStyle w:val="16"/>
              <w:widowControl w:val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6B5B3B5E">
            <w:pPr>
              <w:pStyle w:val="16"/>
              <w:widowControl w:val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4866502">
            <w:pPr>
              <w:pStyle w:val="16"/>
              <w:widowControl w:val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学时</w:t>
            </w:r>
            <w:r>
              <w:rPr>
                <w:rFonts w:hint="default" w:ascii="Times New Roman" w:hAnsi="Times New Roman" w:cs="Times New Roman"/>
                <w:bCs w:val="0"/>
                <w:szCs w:val="21"/>
              </w:rPr>
              <w:t>分配</w:t>
            </w:r>
          </w:p>
        </w:tc>
      </w:tr>
      <w:tr w14:paraId="7E168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12" w:space="0"/>
            </w:tcBorders>
          </w:tcPr>
          <w:p w14:paraId="091AEFCA"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</w:p>
        </w:tc>
        <w:tc>
          <w:tcPr>
            <w:tcW w:w="2690" w:type="dxa"/>
            <w:vMerge w:val="continue"/>
          </w:tcPr>
          <w:p w14:paraId="25AFB634"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68000ABE"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A1B633C"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6FF0C18B"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29FACDC"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小计</w:t>
            </w:r>
          </w:p>
        </w:tc>
      </w:tr>
      <w:tr w14:paraId="645D0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top"/>
          </w:tcPr>
          <w:p w14:paraId="5E6728DA">
            <w:pPr>
              <w:pStyle w:val="17"/>
              <w:widowControl w:val="0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 绪论</w:t>
            </w:r>
          </w:p>
        </w:tc>
        <w:tc>
          <w:tcPr>
            <w:tcW w:w="2690" w:type="dxa"/>
            <w:vAlign w:val="center"/>
          </w:tcPr>
          <w:p w14:paraId="241ACF36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讲授法、讨论法</w:t>
            </w:r>
          </w:p>
        </w:tc>
        <w:tc>
          <w:tcPr>
            <w:tcW w:w="1697" w:type="dxa"/>
            <w:vAlign w:val="center"/>
          </w:tcPr>
          <w:p w14:paraId="070FDB38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调查报告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val="en-US" w:eastAsia="zh-CN"/>
              </w:rPr>
              <w:t>课堂测试</w:t>
            </w:r>
          </w:p>
        </w:tc>
        <w:tc>
          <w:tcPr>
            <w:tcW w:w="708" w:type="dxa"/>
            <w:vAlign w:val="center"/>
          </w:tcPr>
          <w:p w14:paraId="2516673B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53" w:type="dxa"/>
            <w:vAlign w:val="center"/>
          </w:tcPr>
          <w:p w14:paraId="28DF0DA9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60E60D3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46118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top"/>
          </w:tcPr>
          <w:p w14:paraId="7CC11C5C">
            <w:pPr>
              <w:pStyle w:val="17"/>
              <w:widowControl w:val="0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2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宝石的常规鉴定仪器</w:t>
            </w:r>
          </w:p>
        </w:tc>
        <w:tc>
          <w:tcPr>
            <w:tcW w:w="2690" w:type="dxa"/>
            <w:vAlign w:val="center"/>
          </w:tcPr>
          <w:p w14:paraId="6D2B90A9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讲授法、讨论法、自主学习法、实践法</w:t>
            </w:r>
          </w:p>
        </w:tc>
        <w:tc>
          <w:tcPr>
            <w:tcW w:w="1697" w:type="dxa"/>
            <w:vAlign w:val="center"/>
          </w:tcPr>
          <w:p w14:paraId="384FFAEC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  <w:t>实验指导书、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调查报告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val="en-US" w:eastAsia="zh-CN"/>
              </w:rPr>
              <w:t>课堂测试</w:t>
            </w:r>
          </w:p>
        </w:tc>
        <w:tc>
          <w:tcPr>
            <w:tcW w:w="708" w:type="dxa"/>
            <w:vAlign w:val="center"/>
          </w:tcPr>
          <w:p w14:paraId="10280E96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53" w:type="dxa"/>
            <w:vAlign w:val="center"/>
          </w:tcPr>
          <w:p w14:paraId="464BF141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34F8AC14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12</w:t>
            </w:r>
          </w:p>
        </w:tc>
      </w:tr>
      <w:tr w14:paraId="30745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top"/>
          </w:tcPr>
          <w:p w14:paraId="2DB7B951">
            <w:pPr>
              <w:pStyle w:val="17"/>
              <w:widowControl w:val="0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3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单晶宝石的鉴定特征</w:t>
            </w:r>
          </w:p>
        </w:tc>
        <w:tc>
          <w:tcPr>
            <w:tcW w:w="2690" w:type="dxa"/>
            <w:vAlign w:val="center"/>
          </w:tcPr>
          <w:p w14:paraId="1279567C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讲授法、讨论法、自主学习法、实践法</w:t>
            </w:r>
          </w:p>
        </w:tc>
        <w:tc>
          <w:tcPr>
            <w:tcW w:w="1697" w:type="dxa"/>
            <w:vAlign w:val="center"/>
          </w:tcPr>
          <w:p w14:paraId="6467B1B0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  <w:t>实验指导书、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调查报告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val="en-US" w:eastAsia="zh-CN"/>
              </w:rPr>
              <w:t>课堂测试</w:t>
            </w:r>
          </w:p>
        </w:tc>
        <w:tc>
          <w:tcPr>
            <w:tcW w:w="708" w:type="dxa"/>
            <w:vAlign w:val="center"/>
          </w:tcPr>
          <w:p w14:paraId="53CF1731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53" w:type="dxa"/>
            <w:vAlign w:val="center"/>
          </w:tcPr>
          <w:p w14:paraId="63BE4AE6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7246D83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24</w:t>
            </w:r>
          </w:p>
        </w:tc>
      </w:tr>
      <w:tr w14:paraId="159DD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top"/>
          </w:tcPr>
          <w:p w14:paraId="2372D74C">
            <w:pPr>
              <w:pStyle w:val="17"/>
              <w:widowControl w:val="0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4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多晶集合体宝石的鉴定特征</w:t>
            </w:r>
          </w:p>
        </w:tc>
        <w:tc>
          <w:tcPr>
            <w:tcW w:w="2690" w:type="dxa"/>
            <w:vAlign w:val="center"/>
          </w:tcPr>
          <w:p w14:paraId="116BF650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讲授法、讨论法、自主学习法、实践法</w:t>
            </w:r>
          </w:p>
        </w:tc>
        <w:tc>
          <w:tcPr>
            <w:tcW w:w="1697" w:type="dxa"/>
            <w:vAlign w:val="center"/>
          </w:tcPr>
          <w:p w14:paraId="41AB3E28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  <w:t>实验指导书、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调查报告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val="en-US" w:eastAsia="zh-CN"/>
              </w:rPr>
              <w:t>课堂测试</w:t>
            </w:r>
          </w:p>
        </w:tc>
        <w:tc>
          <w:tcPr>
            <w:tcW w:w="708" w:type="dxa"/>
            <w:vAlign w:val="center"/>
          </w:tcPr>
          <w:p w14:paraId="15C4F0C4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53" w:type="dxa"/>
            <w:vAlign w:val="center"/>
          </w:tcPr>
          <w:p w14:paraId="132C9D07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03FFE26E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14</w:t>
            </w:r>
          </w:p>
        </w:tc>
      </w:tr>
      <w:tr w14:paraId="7EF1F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top"/>
          </w:tcPr>
          <w:p w14:paraId="59E8CEE3">
            <w:pPr>
              <w:pStyle w:val="17"/>
              <w:widowControl w:val="0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有机宝石的鉴定特征</w:t>
            </w:r>
          </w:p>
        </w:tc>
        <w:tc>
          <w:tcPr>
            <w:tcW w:w="2690" w:type="dxa"/>
            <w:vAlign w:val="center"/>
          </w:tcPr>
          <w:p w14:paraId="34F5B65F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讲授法、讨论法、自主学习法、实践法</w:t>
            </w:r>
          </w:p>
        </w:tc>
        <w:tc>
          <w:tcPr>
            <w:tcW w:w="1697" w:type="dxa"/>
            <w:vAlign w:val="center"/>
          </w:tcPr>
          <w:p w14:paraId="24725777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  <w:t>实验指导书、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调查报告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val="en-US" w:eastAsia="zh-CN"/>
              </w:rPr>
              <w:t>课堂测试</w:t>
            </w:r>
          </w:p>
        </w:tc>
        <w:tc>
          <w:tcPr>
            <w:tcW w:w="708" w:type="dxa"/>
            <w:vAlign w:val="center"/>
          </w:tcPr>
          <w:p w14:paraId="165A4ED6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53" w:type="dxa"/>
            <w:vAlign w:val="center"/>
          </w:tcPr>
          <w:p w14:paraId="7D6AF96B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7D3FF605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3FF22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top"/>
          </w:tcPr>
          <w:p w14:paraId="7D887C6F">
            <w:pPr>
              <w:pStyle w:val="17"/>
              <w:widowControl w:val="0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6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综合鉴定及未知宝石鉴定</w:t>
            </w:r>
          </w:p>
        </w:tc>
        <w:tc>
          <w:tcPr>
            <w:tcW w:w="2690" w:type="dxa"/>
            <w:vAlign w:val="center"/>
          </w:tcPr>
          <w:p w14:paraId="2DA606ED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自主学习法、实践法</w:t>
            </w:r>
          </w:p>
        </w:tc>
        <w:tc>
          <w:tcPr>
            <w:tcW w:w="1697" w:type="dxa"/>
            <w:vAlign w:val="center"/>
          </w:tcPr>
          <w:p w14:paraId="70C579E1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val="en-US" w:eastAsia="zh-CN"/>
              </w:rPr>
              <w:t>未知宝石考试</w:t>
            </w:r>
          </w:p>
        </w:tc>
        <w:tc>
          <w:tcPr>
            <w:tcW w:w="708" w:type="dxa"/>
            <w:vAlign w:val="center"/>
          </w:tcPr>
          <w:p w14:paraId="10F157D7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3" w:type="dxa"/>
            <w:vAlign w:val="center"/>
          </w:tcPr>
          <w:p w14:paraId="297475ED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03C3C242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8</w:t>
            </w:r>
          </w:p>
        </w:tc>
      </w:tr>
      <w:tr w14:paraId="018AD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779311D">
            <w:pPr>
              <w:pStyle w:val="16"/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23C6BC8A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550B691B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4FFE858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64</w:t>
            </w:r>
          </w:p>
        </w:tc>
      </w:tr>
    </w:tbl>
    <w:p w14:paraId="1566361E">
      <w:pPr>
        <w:pStyle w:val="20"/>
        <w:spacing w:before="326" w:beforeLines="100" w:after="16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（四）课内实验项目与基本要求</w:t>
      </w:r>
    </w:p>
    <w:tbl>
      <w:tblPr>
        <w:tblStyle w:val="10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 w14:paraId="1B155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56" w:hRule="atLeast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A10FA">
            <w:pPr>
              <w:pStyle w:val="16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序号</w:t>
            </w:r>
          </w:p>
        </w:tc>
        <w:tc>
          <w:tcPr>
            <w:tcW w:w="18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025CE">
            <w:pPr>
              <w:pStyle w:val="16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实验项目名称</w:t>
            </w:r>
          </w:p>
        </w:tc>
        <w:tc>
          <w:tcPr>
            <w:tcW w:w="40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F2595">
            <w:pPr>
              <w:pStyle w:val="16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目标要求与主要内容</w:t>
            </w:r>
          </w:p>
        </w:tc>
        <w:tc>
          <w:tcPr>
            <w:tcW w:w="86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EB524">
            <w:pPr>
              <w:pStyle w:val="16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实验</w:t>
            </w:r>
          </w:p>
          <w:p w14:paraId="4607E651">
            <w:pPr>
              <w:pStyle w:val="16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BD1BEEC">
            <w:pPr>
              <w:pStyle w:val="16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实验</w:t>
            </w:r>
          </w:p>
          <w:p w14:paraId="06730489">
            <w:pPr>
              <w:pStyle w:val="16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类型</w:t>
            </w:r>
          </w:p>
        </w:tc>
      </w:tr>
      <w:tr w14:paraId="0F642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8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94C5C">
            <w:pPr>
              <w:pStyle w:val="1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94A67">
            <w:pPr>
              <w:snapToGrid w:val="0"/>
              <w:spacing w:before="62" w:beforeLines="20" w:line="300" w:lineRule="exact"/>
              <w:jc w:val="center"/>
              <w:rPr>
                <w:rFonts w:hint="default" w:ascii="Times New Roman" w:hAnsi="Times New Roman" w:cs="Times New Roman" w:eastAsiaTheme="minorEastAsia"/>
                <w:color w:val="FF66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常规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鉴定仪器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的实践操作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612D5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熟悉和运用显微镜、折射仪、紫外荧光灯、偏光镜、二色镜、分光镜、滤色镜、天平等常规鉴定仪器在宝石鉴定中的作用。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8EF33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85F2B6B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④</w:t>
            </w:r>
          </w:p>
        </w:tc>
      </w:tr>
      <w:tr w14:paraId="71B95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74293">
            <w:pPr>
              <w:pStyle w:val="1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FAB4F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单晶宝石的综合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实践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B362D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 w:eastAsiaTheme="minorEastAsia"/>
                <w:color w:val="FF66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利用常规鉴定仪器观察单晶宝石的力学、光学性质及包裹体特征，并对观察到的现象进行分析记录。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B3325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95C57F7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④</w:t>
            </w:r>
          </w:p>
        </w:tc>
      </w:tr>
      <w:tr w14:paraId="1AD1C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C94E8">
            <w:pPr>
              <w:pStyle w:val="1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632F6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多晶集合体宝石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D8E22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利用常规鉴定仪器观察多晶集合体宝石的力学、光学性质、结构及包裹体特征，并对观察到的现象进行分析记录。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FCF09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623E23F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④</w:t>
            </w:r>
          </w:p>
        </w:tc>
      </w:tr>
      <w:tr w14:paraId="7E6F9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1B3A1">
            <w:pPr>
              <w:pStyle w:val="1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CE8F2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有机宝石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的综合实践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0D0EC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 w:eastAsiaTheme="minorEastAsia"/>
                <w:color w:val="FF66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利用常规鉴定仪器观察有机宝石的力学、光学性质及包裹体特征，并对观察到的现象进行分析记录。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577D7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9929F78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④</w:t>
            </w:r>
          </w:p>
        </w:tc>
      </w:tr>
      <w:tr w14:paraId="6DFA1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ABB75">
            <w:pPr>
              <w:pStyle w:val="1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5312B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综合鉴定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BBFA2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运用常规鉴定仪器，对常规单晶宝石、多晶集合体宝石、有机宝石进行综合鉴别。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397DD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A566447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④</w:t>
            </w:r>
          </w:p>
        </w:tc>
      </w:tr>
      <w:tr w14:paraId="71117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31618">
            <w:pPr>
              <w:pStyle w:val="1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3F132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未知宝玉石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的鉴定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FD106">
            <w:pPr>
              <w:pStyle w:val="1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在规定时间内完成样品测试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80A8A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27FB344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④</w:t>
            </w:r>
          </w:p>
        </w:tc>
      </w:tr>
      <w:tr w14:paraId="7CDD6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5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D8CE6">
            <w:pPr>
              <w:pStyle w:val="1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实验类型：①演示型  ②验证型  ③设计型  ④综合型</w:t>
            </w:r>
          </w:p>
        </w:tc>
      </w:tr>
    </w:tbl>
    <w:p w14:paraId="4C2E6B9E">
      <w:pPr>
        <w:pStyle w:val="19"/>
        <w:spacing w:before="326" w:beforeLines="100" w:line="360" w:lineRule="auto"/>
        <w:ind w:firstLine="140" w:firstLineChars="50"/>
        <w:rPr>
          <w:rFonts w:hint="default" w:ascii="Times New Roman" w:hAnsi="Times New Roman" w:cs="Times New Roman"/>
        </w:rPr>
      </w:pPr>
      <w:bookmarkStart w:id="2" w:name="OLE_LINK2"/>
      <w:bookmarkStart w:id="3" w:name="OLE_LINK1"/>
      <w:r>
        <w:rPr>
          <w:rFonts w:hint="default" w:ascii="Times New Roman" w:hAnsi="Times New Roman" w:cs="Times New Roman"/>
        </w:rPr>
        <w:t>四、课程思政教学设计</w:t>
      </w:r>
    </w:p>
    <w:bookmarkEnd w:id="2"/>
    <w:bookmarkEnd w:id="3"/>
    <w:tbl>
      <w:tblPr>
        <w:tblStyle w:val="11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48094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1792C23C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 绪论</w:t>
            </w:r>
          </w:p>
          <w:p w14:paraId="47D05B8B">
            <w:pPr>
              <w:widowControl w:val="0"/>
              <w:numPr>
                <w:ilvl w:val="0"/>
                <w:numId w:val="1"/>
              </w:numPr>
              <w:spacing w:line="240" w:lineRule="auto"/>
              <w:ind w:left="0" w:leftChars="0" w:firstLine="420" w:firstLineChars="20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引导学生树立正确的人生观、世界观和价值观，形成强烈的职业责任感和使命感；</w:t>
            </w:r>
          </w:p>
          <w:p w14:paraId="78BAD0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200"/>
              <w:jc w:val="left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191B1F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培养学生遵纪守法、爱岗敬业的职业品格。</w:t>
            </w:r>
          </w:p>
          <w:p w14:paraId="51C94417"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2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宝石的常规鉴定仪器</w:t>
            </w:r>
          </w:p>
          <w:p w14:paraId="7C6CF306">
            <w:pPr>
              <w:pStyle w:val="17"/>
              <w:widowControl w:val="0"/>
              <w:numPr>
                <w:ilvl w:val="0"/>
                <w:numId w:val="2"/>
              </w:numPr>
              <w:ind w:left="0" w:leftChars="0" w:firstLine="400" w:firstLineChars="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树立学生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实事求是、客观公正的职业操守；</w:t>
            </w:r>
          </w:p>
          <w:p w14:paraId="20154FA3">
            <w:pPr>
              <w:pStyle w:val="17"/>
              <w:widowControl w:val="0"/>
              <w:numPr>
                <w:ilvl w:val="0"/>
                <w:numId w:val="2"/>
              </w:numPr>
              <w:ind w:left="0" w:leftChars="0" w:firstLine="400" w:firstLineChars="0"/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191B1F"/>
                <w:spacing w:val="0"/>
                <w:sz w:val="21"/>
                <w:szCs w:val="21"/>
                <w:shd w:val="clear" w:fill="FFFFFF"/>
              </w:rPr>
              <w:t>培养学生的应变能力和创新思维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191B1F"/>
                <w:spacing w:val="0"/>
                <w:sz w:val="21"/>
                <w:szCs w:val="21"/>
                <w:shd w:val="clear" w:fill="FFFFFF"/>
                <w:lang w:eastAsia="zh-CN"/>
              </w:rPr>
              <w:t>；</w:t>
            </w:r>
          </w:p>
          <w:p w14:paraId="0A2D068F">
            <w:pPr>
              <w:widowControl w:val="0"/>
              <w:numPr>
                <w:ilvl w:val="0"/>
                <w:numId w:val="2"/>
              </w:numPr>
              <w:spacing w:line="240" w:lineRule="auto"/>
              <w:ind w:left="0" w:leftChars="0" w:firstLine="400" w:firstLineChars="0"/>
              <w:jc w:val="both"/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培养学生“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严谨、仔细和负责任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”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的工作态度。</w:t>
            </w:r>
          </w:p>
          <w:p w14:paraId="6B8739CF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3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单晶宝石的鉴定特征＆4多晶集合体宝石的鉴定特征＆5有机宝石的鉴定特征</w:t>
            </w:r>
          </w:p>
          <w:p w14:paraId="59012614">
            <w:pPr>
              <w:widowControl w:val="0"/>
              <w:numPr>
                <w:ilvl w:val="0"/>
                <w:numId w:val="3"/>
              </w:numPr>
              <w:spacing w:line="240" w:lineRule="auto"/>
              <w:ind w:left="0" w:leftChars="0" w:firstLine="400" w:firstLineChars="0"/>
              <w:jc w:val="both"/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培养学生“多维度思考，在实践中努力创新”的优点；</w:t>
            </w:r>
          </w:p>
          <w:p w14:paraId="0FE0B2F1">
            <w:pPr>
              <w:pStyle w:val="17"/>
              <w:widowControl w:val="0"/>
              <w:numPr>
                <w:ilvl w:val="0"/>
                <w:numId w:val="3"/>
              </w:numPr>
              <w:ind w:left="0" w:leftChars="0" w:firstLine="400" w:firstLineChars="0"/>
              <w:jc w:val="both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以玉为媒介，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引导大学生学习君子如玉石般光而不耀、低调温润的品德；</w:t>
            </w:r>
          </w:p>
          <w:p w14:paraId="5192F103">
            <w:pPr>
              <w:widowControl w:val="0"/>
              <w:numPr>
                <w:ilvl w:val="0"/>
                <w:numId w:val="3"/>
              </w:numPr>
              <w:spacing w:line="240" w:lineRule="auto"/>
              <w:ind w:left="0" w:leftChars="0" w:firstLine="400" w:firstLineChars="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建立学生“合理开发与环境保护”的理念；</w:t>
            </w:r>
          </w:p>
          <w:p w14:paraId="3542D359">
            <w:pPr>
              <w:pStyle w:val="17"/>
              <w:widowControl w:val="0"/>
              <w:numPr>
                <w:ilvl w:val="0"/>
                <w:numId w:val="3"/>
              </w:numPr>
              <w:ind w:left="0" w:leftChars="0" w:firstLine="400" w:firstLineChar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树立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学生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的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创新精神，要有与时俱进的鉴别观点和能力。</w:t>
            </w:r>
          </w:p>
          <w:p w14:paraId="647FA209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6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综合鉴定及未知宝石鉴定</w:t>
            </w:r>
          </w:p>
          <w:p w14:paraId="1AD82BC4">
            <w:pPr>
              <w:pStyle w:val="17"/>
              <w:widowControl w:val="0"/>
              <w:numPr>
                <w:ilvl w:val="0"/>
                <w:numId w:val="4"/>
              </w:numPr>
              <w:ind w:left="0" w:leftChars="0" w:firstLine="400" w:firstLineChars="0"/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191B1F"/>
                <w:spacing w:val="0"/>
                <w:sz w:val="21"/>
                <w:szCs w:val="21"/>
                <w:shd w:val="clear" w:fill="FFFFFF"/>
              </w:rPr>
              <w:t>培养学生独立思考、独立判断，多角度、辩证地分析问题等能力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191B1F"/>
                <w:spacing w:val="0"/>
                <w:sz w:val="21"/>
                <w:szCs w:val="21"/>
                <w:shd w:val="clear" w:fill="FFFFFF"/>
                <w:lang w:eastAsia="zh-CN"/>
              </w:rPr>
              <w:t>；</w:t>
            </w:r>
          </w:p>
          <w:p w14:paraId="54B89348">
            <w:pPr>
              <w:pStyle w:val="17"/>
              <w:widowControl w:val="0"/>
              <w:numPr>
                <w:ilvl w:val="0"/>
                <w:numId w:val="4"/>
              </w:numPr>
              <w:ind w:left="0" w:leftChars="0" w:firstLine="400" w:firstLineChar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培养学生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自主学习、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不畏困难的学习工作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精神；</w:t>
            </w:r>
          </w:p>
          <w:p w14:paraId="7A8D221B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0" w:leftChars="0" w:firstLine="400" w:firstLine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树立大学生精益求精、 一丝不苟的良好个性品质。</w:t>
            </w:r>
          </w:p>
        </w:tc>
      </w:tr>
    </w:tbl>
    <w:p w14:paraId="7A1F24C9">
      <w:pPr>
        <w:pStyle w:val="19"/>
        <w:spacing w:before="326" w:beforeLines="100" w:line="360" w:lineRule="auto"/>
        <w:rPr>
          <w:rFonts w:hint="default" w:ascii="Times New Roman" w:hAnsi="Times New Roman" w:cs="Times New Roman"/>
        </w:rPr>
      </w:pPr>
      <w:bookmarkStart w:id="6" w:name="_GoBack"/>
      <w:bookmarkEnd w:id="6"/>
      <w:r>
        <w:rPr>
          <w:rFonts w:hint="default" w:ascii="Times New Roman" w:hAnsi="Times New Roman" w:cs="Times New Roman"/>
        </w:rPr>
        <w:t>五、课程考核</w:t>
      </w:r>
      <w:bookmarkStart w:id="4" w:name="OLE_LINK3"/>
      <w:bookmarkStart w:id="5" w:name="OLE_LINK4"/>
    </w:p>
    <w:bookmarkEnd w:id="4"/>
    <w:bookmarkEnd w:id="5"/>
    <w:tbl>
      <w:tblPr>
        <w:tblStyle w:val="11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843"/>
        <w:gridCol w:w="2350"/>
        <w:gridCol w:w="735"/>
        <w:gridCol w:w="735"/>
        <w:gridCol w:w="735"/>
        <w:gridCol w:w="735"/>
        <w:gridCol w:w="735"/>
        <w:gridCol w:w="706"/>
      </w:tblGrid>
      <w:tr w14:paraId="40AFD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952597F"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总评构成</w:t>
            </w:r>
          </w:p>
        </w:tc>
        <w:tc>
          <w:tcPr>
            <w:tcW w:w="843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57B8A5E4">
            <w:pPr>
              <w:pStyle w:val="19"/>
              <w:widowControl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占比</w:t>
            </w:r>
          </w:p>
        </w:tc>
        <w:tc>
          <w:tcPr>
            <w:tcW w:w="2350" w:type="dxa"/>
            <w:vMerge w:val="restart"/>
            <w:tcBorders>
              <w:top w:val="single" w:color="auto" w:sz="12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BE9FBAF">
            <w:pPr>
              <w:pStyle w:val="19"/>
              <w:widowControl w:val="0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考核方式</w:t>
            </w:r>
          </w:p>
        </w:tc>
        <w:tc>
          <w:tcPr>
            <w:tcW w:w="3675" w:type="dxa"/>
            <w:gridSpan w:val="5"/>
            <w:tcBorders>
              <w:top w:val="single" w:color="auto" w:sz="12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5C9406D0">
            <w:pPr>
              <w:pStyle w:val="19"/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BAA355F">
            <w:pPr>
              <w:pStyle w:val="19"/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合计</w:t>
            </w:r>
          </w:p>
        </w:tc>
      </w:tr>
      <w:tr w14:paraId="32DF2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2739A401"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5E1B4101">
            <w:pPr>
              <w:pStyle w:val="19"/>
              <w:widowControl w:val="0"/>
              <w:jc w:val="both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350" w:type="dxa"/>
            <w:vMerge w:val="continue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</w:tcPr>
          <w:p w14:paraId="5EC2500B">
            <w:pPr>
              <w:pStyle w:val="19"/>
              <w:widowControl w:val="0"/>
              <w:jc w:val="both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0777610E">
            <w:pPr>
              <w:pStyle w:val="19"/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530171">
            <w:pPr>
              <w:pStyle w:val="19"/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66D424">
            <w:pPr>
              <w:pStyle w:val="19"/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57C54B">
            <w:pPr>
              <w:pStyle w:val="19"/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A18F63">
            <w:pPr>
              <w:pStyle w:val="19"/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70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7761BCF1">
            <w:pPr>
              <w:pStyle w:val="19"/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</w:tr>
      <w:tr w14:paraId="32FA0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C5843B"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X1</w:t>
            </w:r>
          </w:p>
        </w:tc>
        <w:tc>
          <w:tcPr>
            <w:tcW w:w="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EFCF03">
            <w:pPr>
              <w:pStyle w:val="17"/>
              <w:widowControl w:val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  <w:t>%</w:t>
            </w:r>
          </w:p>
        </w:tc>
        <w:tc>
          <w:tcPr>
            <w:tcW w:w="2350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4081E69">
            <w:pPr>
              <w:pStyle w:val="17"/>
              <w:widowControl w:val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Cs/>
                <w:color w:val="000000"/>
                <w:szCs w:val="20"/>
                <w:lang w:val="en-US" w:eastAsia="zh-CN"/>
              </w:rPr>
              <w:t>论文报告</w:t>
            </w:r>
          </w:p>
        </w:tc>
        <w:tc>
          <w:tcPr>
            <w:tcW w:w="7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219358FB">
            <w:pPr>
              <w:pStyle w:val="17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15%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133088">
            <w:pPr>
              <w:pStyle w:val="17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51E670">
            <w:pPr>
              <w:pStyle w:val="17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10%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AA4545">
            <w:pPr>
              <w:pStyle w:val="17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10%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C146AF">
            <w:pPr>
              <w:pStyle w:val="17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65%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0F16D2">
            <w:pPr>
              <w:pStyle w:val="17"/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100</w:t>
            </w:r>
          </w:p>
        </w:tc>
      </w:tr>
      <w:tr w14:paraId="3D2B3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5FA8DF"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X2</w:t>
            </w:r>
          </w:p>
        </w:tc>
        <w:tc>
          <w:tcPr>
            <w:tcW w:w="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D28CDB">
            <w:pPr>
              <w:pStyle w:val="17"/>
              <w:widowControl w:val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  <w:t>%</w:t>
            </w:r>
          </w:p>
        </w:tc>
        <w:tc>
          <w:tcPr>
            <w:tcW w:w="2350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7620588">
            <w:pPr>
              <w:pStyle w:val="17"/>
              <w:widowControl w:val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实验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报告册</w:t>
            </w:r>
          </w:p>
        </w:tc>
        <w:tc>
          <w:tcPr>
            <w:tcW w:w="7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675C50E6">
            <w:pPr>
              <w:pStyle w:val="17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20%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1E65F9">
            <w:pPr>
              <w:pStyle w:val="17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25%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CA681C">
            <w:pPr>
              <w:pStyle w:val="17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20%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472413">
            <w:pPr>
              <w:pStyle w:val="17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20%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9FE2C7">
            <w:pPr>
              <w:pStyle w:val="17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5%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34B277">
            <w:pPr>
              <w:pStyle w:val="17"/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100</w:t>
            </w:r>
          </w:p>
        </w:tc>
      </w:tr>
      <w:tr w14:paraId="7DF45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364B16"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X3</w:t>
            </w:r>
          </w:p>
        </w:tc>
        <w:tc>
          <w:tcPr>
            <w:tcW w:w="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6FE53E">
            <w:pPr>
              <w:pStyle w:val="17"/>
              <w:widowControl w:val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  <w:t>25%</w:t>
            </w:r>
          </w:p>
        </w:tc>
        <w:tc>
          <w:tcPr>
            <w:tcW w:w="2350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DA51707">
            <w:pPr>
              <w:pStyle w:val="17"/>
              <w:widowControl w:val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 w:bidi="ar-SA"/>
              </w:rPr>
              <w:t>随堂练习</w:t>
            </w:r>
          </w:p>
        </w:tc>
        <w:tc>
          <w:tcPr>
            <w:tcW w:w="7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599BBCF4">
            <w:pPr>
              <w:pStyle w:val="17"/>
              <w:widowControl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40%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4657D0">
            <w:pPr>
              <w:pStyle w:val="17"/>
              <w:widowControl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8C4E27">
            <w:pPr>
              <w:pStyle w:val="17"/>
              <w:widowControl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25%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20AAEA">
            <w:pPr>
              <w:pStyle w:val="17"/>
              <w:widowControl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25%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90DFE2">
            <w:pPr>
              <w:pStyle w:val="17"/>
              <w:widowControl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10%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54FF53">
            <w:pPr>
              <w:pStyle w:val="17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100</w:t>
            </w:r>
          </w:p>
        </w:tc>
      </w:tr>
      <w:tr w14:paraId="64277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7013142E"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X4</w:t>
            </w:r>
          </w:p>
        </w:tc>
        <w:tc>
          <w:tcPr>
            <w:tcW w:w="84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174B4B62">
            <w:pPr>
              <w:pStyle w:val="17"/>
              <w:widowControl w:val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  <w:t>%</w:t>
            </w:r>
          </w:p>
        </w:tc>
        <w:tc>
          <w:tcPr>
            <w:tcW w:w="2350" w:type="dxa"/>
            <w:tcBorders>
              <w:top w:val="sing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 w14:paraId="03644AA8">
            <w:pPr>
              <w:pStyle w:val="17"/>
              <w:widowControl w:val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  <w:lang w:val="en-US" w:eastAsia="zh-CN"/>
              </w:rPr>
              <w:t>未知宝石</w:t>
            </w:r>
            <w:r>
              <w:rPr>
                <w:rFonts w:hint="eastAsia" w:cs="Times New Roman"/>
                <w:bCs/>
                <w:color w:val="000000"/>
                <w:szCs w:val="20"/>
                <w:lang w:val="en-US" w:eastAsia="zh-CN"/>
              </w:rPr>
              <w:t>样品测试</w:t>
            </w:r>
          </w:p>
        </w:tc>
        <w:tc>
          <w:tcPr>
            <w:tcW w:w="735" w:type="dxa"/>
            <w:tcBorders>
              <w:top w:val="single" w:color="auto" w:sz="4" w:space="0"/>
              <w:left w:val="double" w:color="auto" w:sz="4" w:space="0"/>
              <w:bottom w:val="single" w:color="auto" w:sz="12" w:space="0"/>
            </w:tcBorders>
            <w:vAlign w:val="center"/>
          </w:tcPr>
          <w:p w14:paraId="165E1B09">
            <w:pPr>
              <w:pStyle w:val="17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20%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3C3F2BDB">
            <w:pPr>
              <w:pStyle w:val="17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25%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5C466A8E">
            <w:pPr>
              <w:pStyle w:val="17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25%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7D0ECFD8">
            <w:pPr>
              <w:pStyle w:val="17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25%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1B44B785">
            <w:pPr>
              <w:pStyle w:val="17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5%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2FFFDF83">
            <w:pPr>
              <w:pStyle w:val="17"/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100</w:t>
            </w:r>
          </w:p>
        </w:tc>
      </w:tr>
    </w:tbl>
    <w:p w14:paraId="266E02CA">
      <w:pPr>
        <w:pStyle w:val="19"/>
        <w:spacing w:before="326" w:beforeLines="10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六、其他需要说明的问题 </w:t>
      </w:r>
    </w:p>
    <w:tbl>
      <w:tblPr>
        <w:tblStyle w:val="11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18366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143FC62">
            <w:pPr>
              <w:pStyle w:val="17"/>
              <w:widowControl w:val="0"/>
              <w:jc w:val="left"/>
              <w:rPr>
                <w:rFonts w:hint="default" w:ascii="Times New Roman" w:hAnsi="Times New Roman" w:eastAsia="仿宋" w:cs="Times New Roman"/>
              </w:rPr>
            </w:pPr>
          </w:p>
          <w:p w14:paraId="0AA1ABD4">
            <w:pPr>
              <w:pStyle w:val="17"/>
              <w:widowControl w:val="0"/>
              <w:jc w:val="left"/>
              <w:rPr>
                <w:rFonts w:hint="default" w:ascii="Times New Roman" w:hAnsi="Times New Roman" w:eastAsia="宋体" w:cs="Times New Roman"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lang w:val="en-US" w:eastAsia="zh-CN"/>
              </w:rPr>
              <w:t>无</w:t>
            </w:r>
          </w:p>
          <w:p w14:paraId="3D7AA505">
            <w:pPr>
              <w:pStyle w:val="17"/>
              <w:widowControl w:val="0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6EB12D23">
      <w:pPr>
        <w:pStyle w:val="19"/>
        <w:rPr>
          <w:rFonts w:hint="default" w:ascii="Times New Roman" w:hAnsi="Times New Roman" w:cs="Times New Roman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D1424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CCB34F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FCCB34F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2CA447"/>
    <w:multiLevelType w:val="singleLevel"/>
    <w:tmpl w:val="A92CA447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AD60936E"/>
    <w:multiLevelType w:val="singleLevel"/>
    <w:tmpl w:val="AD60936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  <w:sz w:val="21"/>
        <w:szCs w:val="21"/>
      </w:rPr>
    </w:lvl>
  </w:abstractNum>
  <w:abstractNum w:abstractNumId="2">
    <w:nsid w:val="0E547EC8"/>
    <w:multiLevelType w:val="singleLevel"/>
    <w:tmpl w:val="0E547EC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1AF9F9E8"/>
    <w:multiLevelType w:val="singleLevel"/>
    <w:tmpl w:val="1AF9F9E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  <w:sz w:val="21"/>
        <w:szCs w:val="21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wOTMxNGZlMDEzMzA1NzYzZDJiMzQ5Y2QxYzBlNTc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7097292"/>
    <w:rsid w:val="0A8128A6"/>
    <w:rsid w:val="0B7849E6"/>
    <w:rsid w:val="0BF32A1B"/>
    <w:rsid w:val="0EEA3A51"/>
    <w:rsid w:val="10015282"/>
    <w:rsid w:val="10BD2C22"/>
    <w:rsid w:val="1FBB33C8"/>
    <w:rsid w:val="1FCE311A"/>
    <w:rsid w:val="22987C80"/>
    <w:rsid w:val="24192CCC"/>
    <w:rsid w:val="27277595"/>
    <w:rsid w:val="273B2B64"/>
    <w:rsid w:val="27472B13"/>
    <w:rsid w:val="29EB48A9"/>
    <w:rsid w:val="2A794DC8"/>
    <w:rsid w:val="2B8E7BE2"/>
    <w:rsid w:val="2BAF7B59"/>
    <w:rsid w:val="31261492"/>
    <w:rsid w:val="3227501D"/>
    <w:rsid w:val="35417A73"/>
    <w:rsid w:val="3646587D"/>
    <w:rsid w:val="39A66CD4"/>
    <w:rsid w:val="3C0D0080"/>
    <w:rsid w:val="3CD52CE1"/>
    <w:rsid w:val="3D615EC3"/>
    <w:rsid w:val="3EB5502E"/>
    <w:rsid w:val="40951AB2"/>
    <w:rsid w:val="410F2E6A"/>
    <w:rsid w:val="4430136C"/>
    <w:rsid w:val="4AB0382B"/>
    <w:rsid w:val="4C8534D9"/>
    <w:rsid w:val="4EB15812"/>
    <w:rsid w:val="4EC45545"/>
    <w:rsid w:val="50B62860"/>
    <w:rsid w:val="5199506E"/>
    <w:rsid w:val="5275736F"/>
    <w:rsid w:val="569868B5"/>
    <w:rsid w:val="5DF1407F"/>
    <w:rsid w:val="611F6817"/>
    <w:rsid w:val="64C30C25"/>
    <w:rsid w:val="656B62C3"/>
    <w:rsid w:val="66CA1754"/>
    <w:rsid w:val="66D2518D"/>
    <w:rsid w:val="683219E2"/>
    <w:rsid w:val="6F1E65D4"/>
    <w:rsid w:val="6F266C86"/>
    <w:rsid w:val="6F5042C2"/>
    <w:rsid w:val="6FF00FE8"/>
    <w:rsid w:val="71B81BD7"/>
    <w:rsid w:val="73404315"/>
    <w:rsid w:val="74316312"/>
    <w:rsid w:val="750758DC"/>
    <w:rsid w:val="76205FD0"/>
    <w:rsid w:val="763B3A90"/>
    <w:rsid w:val="780F13C8"/>
    <w:rsid w:val="7C2A44CC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3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7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customStyle="1" w:styleId="14">
    <w:name w:val="页眉 字符"/>
    <w:basedOn w:val="12"/>
    <w:link w:val="8"/>
    <w:autoRedefine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7"/>
    <w:autoRedefine/>
    <w:semiHidden/>
    <w:qFormat/>
    <w:uiPriority w:val="99"/>
    <w:rPr>
      <w:sz w:val="18"/>
      <w:szCs w:val="18"/>
    </w:rPr>
  </w:style>
  <w:style w:type="paragraph" w:customStyle="1" w:styleId="16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7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8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9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20">
    <w:name w:val="二级标题DG"/>
    <w:basedOn w:val="9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21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2">
    <w:name w:val="标题 1 字符"/>
    <w:basedOn w:val="12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3">
    <w:name w:val="批注文字 字符"/>
    <w:basedOn w:val="12"/>
    <w:link w:val="6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4">
    <w:name w:val="editor-text-node"/>
    <w:basedOn w:val="12"/>
    <w:autoRedefine/>
    <w:qFormat/>
    <w:uiPriority w:val="0"/>
  </w:style>
  <w:style w:type="character" w:styleId="25">
    <w:name w:val="Placeholder Text"/>
    <w:basedOn w:val="12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1291</Words>
  <Characters>1357</Characters>
  <Lines>6</Lines>
  <Paragraphs>1</Paragraphs>
  <TotalTime>117</TotalTime>
  <ScaleCrop>false</ScaleCrop>
  <LinksUpToDate>false</LinksUpToDate>
  <CharactersWithSpaces>1362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2023-11-21T02:39:00Z</dcterms:created>
  <dc:creator>juvg</dc:creator>
  <cp:lastModifiedBy>李净净</cp:lastModifiedBy>
  <cp:lastPrinted>2024-08-30T01:31:00Z</cp:lastPrinted>
  <dcterms:modified xsi:type="dcterms:W3CDTF">2025-03-17T04:59:10Z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112317B7EAD44B4DBF92008E6823EE06_13</vt:lpwstr>
  </property>
  <property fmtid="{D5CDD505-2E9C-101B-9397-08002B2CF9AE}" pid="4" name="KSOTemplateDocerSaveRecord">
    <vt:lpwstr>eyJoZGlkIjoiODY4MDUwMGM2ZTVjMTZmZGRkODNjY2M1ZjY4N2E5ZDkiLCJ1c2VySWQiOiIzMzc5ODgzODEifQ==</vt:lpwstr>
  </property>
</Properties>
</file>