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25869817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960246">
        <w:rPr>
          <w:rFonts w:ascii="黑体" w:eastAsia="黑体" w:hAnsi="黑体" w:hint="eastAsia"/>
          <w:bCs/>
          <w:sz w:val="32"/>
          <w:szCs w:val="32"/>
        </w:rPr>
        <w:t>商务谈判理论与实践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6B698987" w:rsidR="009147D6" w:rsidRPr="00290962" w:rsidRDefault="00960246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商务谈判理论与实践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494B6428" w:rsidR="009147D6" w:rsidRPr="00960246" w:rsidRDefault="00960246" w:rsidP="009147D6">
            <w:pPr>
              <w:jc w:val="lef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96024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Business Negotiation Theory and Practice</w:t>
            </w:r>
          </w:p>
        </w:tc>
      </w:tr>
      <w:tr w:rsidR="000C0F0D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78992E0E" w:rsidR="00EE1C8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960246">
              <w:rPr>
                <w:color w:val="000000" w:themeColor="text1"/>
                <w:sz w:val="21"/>
                <w:szCs w:val="21"/>
              </w:rPr>
              <w:t>120115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2788D67C" w:rsidR="00EE1C8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</w:p>
        </w:tc>
      </w:tr>
      <w:tr w:rsidR="007C3566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59591DC6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  <w:r w:rsidRPr="00960246">
              <w:rPr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18141C8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>
              <w:rPr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36C591D0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0C0F0D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5DDA1680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6F7C5F9C" w:rsidR="00D57CF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工商管理</w:t>
            </w:r>
            <w:r w:rsidR="00F63B7A">
              <w:rPr>
                <w:rFonts w:hint="eastAsia"/>
                <w:color w:val="000000" w:themeColor="text1"/>
                <w:sz w:val="21"/>
                <w:szCs w:val="21"/>
              </w:rPr>
              <w:t xml:space="preserve">专业 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大三</w:t>
            </w:r>
          </w:p>
        </w:tc>
      </w:tr>
      <w:tr w:rsidR="00F100D2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1C58B6EA" w:rsidR="00D57CF5" w:rsidRPr="00290962" w:rsidRDefault="007F5F80" w:rsidP="007F5F80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专业基础选修课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13AC55AC" w:rsidR="00D57CF5" w:rsidRPr="00290962" w:rsidRDefault="001E3BFD" w:rsidP="001E3BFD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考查</w:t>
            </w:r>
          </w:p>
        </w:tc>
      </w:tr>
      <w:tr w:rsidR="000203E0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65094B0D" w14:textId="77777777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</w:t>
            </w:r>
            <w:r w:rsidR="001E3BFD" w:rsidRPr="00035796">
              <w:rPr>
                <w:rFonts w:hint="eastAsia"/>
                <w:sz w:val="21"/>
                <w:szCs w:val="21"/>
              </w:rPr>
              <w:t>国际商务谈判</w:t>
            </w:r>
            <w:r>
              <w:rPr>
                <w:rFonts w:hint="eastAsia"/>
                <w:sz w:val="21"/>
                <w:szCs w:val="21"/>
              </w:rPr>
              <w:t xml:space="preserve"> 理论、案例分析与实践》</w:t>
            </w:r>
          </w:p>
          <w:p w14:paraId="27CB373C" w14:textId="50B9CD3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作者：</w:t>
            </w:r>
            <w:r w:rsidR="001E3BFD" w:rsidRPr="00035796">
              <w:rPr>
                <w:rFonts w:hint="eastAsia"/>
                <w:sz w:val="21"/>
                <w:szCs w:val="21"/>
              </w:rPr>
              <w:t xml:space="preserve">白远 </w:t>
            </w:r>
          </w:p>
          <w:p w14:paraId="412B7A0F" w14:textId="28B6840C" w:rsidR="00035796" w:rsidRDefault="00035796" w:rsidP="004A357A">
            <w:pPr>
              <w:jc w:val="left"/>
              <w:rPr>
                <w:sz w:val="21"/>
                <w:szCs w:val="21"/>
              </w:rPr>
            </w:pPr>
            <w:r w:rsidRPr="00035796">
              <w:rPr>
                <w:rFonts w:ascii="Times New Roman" w:hAnsi="Times New Roman" w:cs="Times New Roman"/>
                <w:sz w:val="21"/>
                <w:szCs w:val="21"/>
              </w:rPr>
              <w:t>ISBN</w:t>
            </w:r>
            <w:r>
              <w:rPr>
                <w:rFonts w:hint="eastAsia"/>
                <w:sz w:val="21"/>
                <w:szCs w:val="21"/>
              </w:rPr>
              <w:t>：</w:t>
            </w:r>
            <w:r w:rsidR="009F32CF" w:rsidRPr="009F32CF">
              <w:rPr>
                <w:sz w:val="21"/>
                <w:szCs w:val="21"/>
              </w:rPr>
              <w:t>9787300338545</w:t>
            </w:r>
          </w:p>
          <w:p w14:paraId="79A6AEB9" w14:textId="6DF53EB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 w:rsidR="001E3BFD" w:rsidRPr="00035796">
              <w:rPr>
                <w:rFonts w:hint="eastAsia"/>
                <w:sz w:val="21"/>
                <w:szCs w:val="21"/>
              </w:rPr>
              <w:t>中国人民大学出版社</w:t>
            </w:r>
          </w:p>
          <w:p w14:paraId="07769783" w14:textId="58ECD577" w:rsidR="000203E0" w:rsidRPr="00035796" w:rsidRDefault="00035796" w:rsidP="004A357A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版本：</w:t>
            </w:r>
            <w:r w:rsidR="001E3BFD" w:rsidRPr="00035796">
              <w:rPr>
                <w:rFonts w:hint="eastAsia"/>
                <w:sz w:val="21"/>
                <w:szCs w:val="21"/>
              </w:rPr>
              <w:t>20</w:t>
            </w:r>
            <w:r w:rsidR="001E3BFD" w:rsidRPr="00035796">
              <w:rPr>
                <w:sz w:val="21"/>
                <w:szCs w:val="21"/>
              </w:rPr>
              <w:t>2</w:t>
            </w:r>
            <w:r w:rsidR="009F32CF">
              <w:rPr>
                <w:sz w:val="21"/>
                <w:szCs w:val="21"/>
              </w:rPr>
              <w:t>5</w:t>
            </w:r>
            <w:r w:rsidR="001E3BFD" w:rsidRPr="00035796">
              <w:rPr>
                <w:rFonts w:hint="eastAsia"/>
                <w:sz w:val="21"/>
                <w:szCs w:val="21"/>
              </w:rPr>
              <w:t>年</w:t>
            </w:r>
            <w:r w:rsidR="00337EDF">
              <w:rPr>
                <w:sz w:val="21"/>
                <w:szCs w:val="21"/>
              </w:rPr>
              <w:t>6</w:t>
            </w:r>
            <w:r w:rsidR="001E3BFD" w:rsidRPr="00035796">
              <w:rPr>
                <w:rFonts w:hint="eastAsia"/>
                <w:sz w:val="21"/>
                <w:szCs w:val="21"/>
              </w:rPr>
              <w:t>月第</w:t>
            </w:r>
            <w:r w:rsidR="009F32CF">
              <w:rPr>
                <w:sz w:val="21"/>
                <w:szCs w:val="21"/>
              </w:rPr>
              <w:t>7</w:t>
            </w:r>
            <w:r w:rsidR="001E3BFD" w:rsidRPr="00035796">
              <w:rPr>
                <w:rFonts w:hint="eastAsia"/>
                <w:sz w:val="21"/>
                <w:szCs w:val="21"/>
              </w:rPr>
              <w:t>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74C50FE1" w:rsidR="000203E0" w:rsidRPr="00290962" w:rsidRDefault="00035796" w:rsidP="00D57CF5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否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1835C0D2" w:rsidR="00D57CF5" w:rsidRPr="00035796" w:rsidRDefault="00035796" w:rsidP="004A357A">
            <w:pPr>
              <w:pStyle w:val="DG0"/>
              <w:jc w:val="both"/>
              <w:rPr>
                <w:rFonts w:ascii="宋体" w:hAnsi="宋体"/>
              </w:rPr>
            </w:pPr>
            <w:r w:rsidRPr="00035796">
              <w:rPr>
                <w:rFonts w:ascii="宋体" w:hAnsi="宋体" w:hint="eastAsia"/>
              </w:rPr>
              <w:t>管理学</w:t>
            </w:r>
            <w:r w:rsidR="00214D97">
              <w:rPr>
                <w:rFonts w:ascii="宋体" w:hAnsi="宋体" w:hint="eastAsia"/>
              </w:rPr>
              <w:t>概论</w:t>
            </w:r>
            <w:r w:rsidRPr="00035796">
              <w:rPr>
                <w:rFonts w:ascii="宋体" w:hAnsi="宋体" w:hint="eastAsia"/>
              </w:rPr>
              <w:t xml:space="preserve"> </w:t>
            </w:r>
            <w:r w:rsidRPr="00035796">
              <w:rPr>
                <w:rFonts w:ascii="宋体" w:hAnsi="宋体"/>
              </w:rPr>
              <w:t>21201</w:t>
            </w:r>
            <w:r w:rsidR="00214D97">
              <w:rPr>
                <w:rFonts w:ascii="宋体" w:hAnsi="宋体"/>
              </w:rPr>
              <w:t>10</w:t>
            </w:r>
            <w:r w:rsidRPr="00035796">
              <w:rPr>
                <w:rFonts w:ascii="宋体" w:hAnsi="宋体" w:hint="eastAsia"/>
              </w:rPr>
              <w:t>（3）、市场营销（双语）</w:t>
            </w:r>
            <w:r w:rsidRPr="00035796">
              <w:rPr>
                <w:rFonts w:ascii="宋体" w:hAnsi="宋体"/>
              </w:rPr>
              <w:t xml:space="preserve"> </w:t>
            </w:r>
            <w:r w:rsidRPr="00035796">
              <w:rPr>
                <w:rFonts w:ascii="宋体" w:hAnsi="宋体" w:hint="eastAsia"/>
              </w:rPr>
              <w:t>2</w:t>
            </w:r>
            <w:r w:rsidRPr="00035796">
              <w:rPr>
                <w:rFonts w:ascii="宋体" w:hAnsi="宋体"/>
              </w:rPr>
              <w:t>120055</w:t>
            </w:r>
            <w:r>
              <w:rPr>
                <w:rFonts w:ascii="宋体" w:hAnsi="宋体" w:hint="eastAsia"/>
              </w:rPr>
              <w:t>（</w:t>
            </w:r>
            <w:r w:rsidRPr="00035796">
              <w:rPr>
                <w:rFonts w:ascii="宋体" w:hAnsi="宋体"/>
              </w:rPr>
              <w:t>3</w:t>
            </w:r>
            <w:r>
              <w:rPr>
                <w:rFonts w:ascii="宋体" w:hAnsi="宋体" w:hint="eastAsia"/>
              </w:rPr>
              <w:t>）</w:t>
            </w:r>
          </w:p>
        </w:tc>
      </w:tr>
      <w:tr w:rsidR="00D57CF5" w14:paraId="1C8B1152" w14:textId="77777777" w:rsidTr="008B1082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</w:tcPr>
          <w:p w14:paraId="2F9259C8" w14:textId="20214397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是工商管理（奢侈品管理）专业学生一门重要的专业基础选修课，旨在通过对谈判相关问题的分析、知识的框架结构梳理，使学生充分了解如何进行商务沟通、议价协商和掌握必要的谈判心理学知识，并且认识到人与人之间、人与团体之间、团队与团队之间的冲突。本课程系统、全面地介绍商务谈判的基本理论、基本知识和基本技能；深入阐述大量商务谈判领域的最新案例，理论与实务并重；充分反映商务谈判领域的发展特点及趋势。通过案例学习，达到使学生理解并运用谈判策略、技巧和谈判艺术的目的。学生将初步具有用商务谈判知识解决一般问题的能力，对在谈判中出现的各种情况具有一定的分析能力和解决问题的能力，自身的素质得到一定的提升，拥有一定的对外交往的实际能力。</w:t>
            </w:r>
          </w:p>
        </w:tc>
      </w:tr>
      <w:tr w:rsidR="00D57CF5" w14:paraId="4D307D10" w14:textId="77777777" w:rsidTr="008B1082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</w:tcPr>
          <w:p w14:paraId="6C95E2F3" w14:textId="447BA265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适合工商管理、国际贸易、工程管理等一切与商科有关的专业学生学习或者选修。适合较高年级的学生学习。由于课程中实践占比较多，因此对于学生的专业水平要求较高。学习本课程的学生应该完成管理学概论、市场营销等专业基础课的学习，具备一定的商业沟通及对话能力</w:t>
            </w:r>
            <w:r w:rsidRPr="004A357A">
              <w:rPr>
                <w:color w:val="000000" w:themeColor="text1"/>
                <w:sz w:val="21"/>
                <w:szCs w:val="21"/>
              </w:rPr>
              <w:t>。</w:t>
            </w:r>
          </w:p>
        </w:tc>
      </w:tr>
      <w:tr w:rsidR="009E2CDD" w14:paraId="3B9F0F24" w14:textId="77777777" w:rsidTr="008B1082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17CC261E" w:rsidR="009E2CDD" w:rsidRPr="00DD1052" w:rsidRDefault="00071902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0DDEF909" wp14:editId="328CF3C2">
                  <wp:extent cx="296597" cy="20500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5" cy="23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740F8B80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</w:t>
            </w:r>
            <w:r w:rsidR="002D3C35">
              <w:rPr>
                <w:color w:val="000000"/>
                <w:sz w:val="21"/>
                <w:szCs w:val="21"/>
              </w:rPr>
              <w:t>5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14328A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0717CE0D" w14:textId="77777777" w:rsidTr="006C6007">
        <w:trPr>
          <w:trHeight w:val="64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133A526C" w:rsidR="009E2CDD" w:rsidRPr="00DD1052" w:rsidRDefault="006C6007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>
              <w:rPr>
                <w:rFonts w:ascii="黑体" w:eastAsia="黑体" w:hAnsi="黑体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F78C48A" wp14:editId="0AB3A0C0">
                  <wp:extent cx="411375" cy="217508"/>
                  <wp:effectExtent l="0" t="0" r="0" b="0"/>
                  <wp:docPr id="9415191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519134" name="图片 94151913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71" cy="24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0BDE7FCC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</w:t>
            </w:r>
            <w:r w:rsidR="002D3C35">
              <w:rPr>
                <w:color w:val="000000"/>
                <w:sz w:val="21"/>
                <w:szCs w:val="21"/>
              </w:rPr>
              <w:t>5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14328A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45C13FFB" w:rsidR="00992674" w:rsidRPr="00992674" w:rsidRDefault="00DA7EE1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</w:tr>
      <w:tr w:rsidR="004E663A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4E663A" w:rsidRPr="007C794A" w:rsidRDefault="004E663A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4A26F75B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3CE4CDA0" w14:textId="2B9AD68F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</w:tr>
      <w:tr w:rsidR="004E663A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2A260D56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711466A2" w14:textId="49231586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</w:tr>
      <w:tr w:rsidR="004E663A" w:rsidRPr="007C794A" w14:paraId="474D176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5CBF2D4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4C2F7CCA" w14:textId="61DD233F" w:rsidR="004E663A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54D3400D" w14:textId="6D430F88" w:rsidR="004E663A" w:rsidRPr="009B2EDB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259E1C26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22CA714E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044088">
        <w:tc>
          <w:tcPr>
            <w:tcW w:w="8296" w:type="dxa"/>
          </w:tcPr>
          <w:p w14:paraId="764BCF68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bookmarkStart w:id="0" w:name="OLE_LINK18"/>
            <w:bookmarkStart w:id="1" w:name="OLE_LINK19"/>
            <w:r w:rsidRPr="00375BD9">
              <w:rPr>
                <w:b/>
                <w:color w:val="000000" w:themeColor="text1"/>
                <w:sz w:val="21"/>
                <w:szCs w:val="21"/>
              </w:rPr>
              <w:t>LO1品德修养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：拥护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中国共产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“感恩、回报、爱心、责任”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八字校训，积极服务他人、服务社会、诚信尽责、爱岗敬业。</w:t>
            </w:r>
          </w:p>
          <w:p w14:paraId="7E3BEF95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遵纪守法，增强法律意识，培养法律思维，自觉遵守法律法规、校纪校规。</w:t>
            </w:r>
          </w:p>
          <w:p w14:paraId="61A9A7E7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④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 xml:space="preserve">诚信尽责，为人诚实，信守承诺，勤奋努力，精益求精，勇于担责。 </w:t>
            </w:r>
          </w:p>
          <w:p w14:paraId="655BF530" w14:textId="6E3BEC17" w:rsidR="005770A6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⑤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爱岗敬业，热爱所学专业，勤学多练，锤炼技能。熟悉本专业相关的法律法规，在实习实践中自觉遵守职业规范，具备职业道德操守。</w:t>
            </w:r>
            <w:bookmarkEnd w:id="0"/>
            <w:bookmarkEnd w:id="1"/>
          </w:p>
        </w:tc>
      </w:tr>
      <w:tr w:rsidR="00815B8D" w14:paraId="644F64E0" w14:textId="77777777" w:rsidTr="00044088">
        <w:tc>
          <w:tcPr>
            <w:tcW w:w="8296" w:type="dxa"/>
          </w:tcPr>
          <w:p w14:paraId="0EA09E68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O2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专业能力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具有人文科学素养，具备从事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3A350861" w:rsidR="005770A6" w:rsidRPr="00375BD9" w:rsidRDefault="00A63469" w:rsidP="00375BD9">
            <w:pPr>
              <w:tabs>
                <w:tab w:val="left" w:pos="4200"/>
              </w:tabs>
              <w:outlineLvl w:val="0"/>
              <w:rPr>
                <w:rFonts w:cs="仿宋_GB2312"/>
                <w:color w:val="000000" w:themeColor="text1"/>
                <w:sz w:val="21"/>
                <w:szCs w:val="21"/>
              </w:rPr>
            </w:pPr>
            <w:r w:rsidRPr="00375BD9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</w:t>
            </w:r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项目管理能力。熟悉项目范围、项目时间、项目</w:t>
            </w:r>
            <w:hyperlink r:id="rId10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044088">
        <w:tc>
          <w:tcPr>
            <w:tcW w:w="8296" w:type="dxa"/>
          </w:tcPr>
          <w:p w14:paraId="1566F8E3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LO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3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表达沟通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2A66DA95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①倾听他人意见、尊重他人观点、分析他人需求。</w:t>
            </w:r>
          </w:p>
          <w:p w14:paraId="34E2F022" w14:textId="1F8F3427" w:rsidR="00883C73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375BD9" w14:paraId="58667D92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7F85B108" w:rsidR="00375BD9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lastRenderedPageBreak/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6188ECE4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48AA1259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61D5CC33" w14:textId="36982CE2" w:rsidR="00375BD9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4607DF3D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375BD9" w14:paraId="4B08C264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C958" w14:textId="77777777" w:rsidR="00375BD9" w:rsidRPr="0027339A" w:rsidRDefault="00375BD9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271802F9" w14:textId="03BE9F2D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cs="Times New Roman" w:hint="eastAsia"/>
                <w:bCs/>
              </w:rPr>
              <w:t>④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36C14E" w14:textId="3F8EAE08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52A2A5AD" w14:textId="0AD52139" w:rsidR="00375BD9" w:rsidRPr="00A07FA4" w:rsidRDefault="00A07FA4" w:rsidP="0071610F">
            <w:pPr>
              <w:pStyle w:val="DG0"/>
              <w:jc w:val="both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4BABD9B" w14:textId="494662A5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A07FA4" w14:paraId="36A6024D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44EB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2E2ED180" w14:textId="551ECE57" w:rsidR="00A07FA4" w:rsidRPr="00375BD9" w:rsidRDefault="00A07FA4" w:rsidP="00AD6166">
            <w:pPr>
              <w:pStyle w:val="DG0"/>
              <w:rPr>
                <w:rFonts w:ascii="宋体" w:hAnsi="宋体"/>
                <w:bCs/>
                <w:color w:val="000000" w:themeColor="text1"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⑤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27E514" w14:textId="366ADEB0" w:rsidR="00A07FA4" w:rsidRPr="00870B1A" w:rsidRDefault="00A07FA4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768C1857" w14:textId="115F31CA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78EA6E8" w14:textId="0CA3FE1B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A07FA4" w14:paraId="7A38F150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B791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600F179B" w14:textId="4A5FB7E6" w:rsidR="00A07FA4" w:rsidRPr="00375BD9" w:rsidRDefault="00A07FA4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97EA9" w14:textId="55A1ACB1" w:rsidR="00A07FA4" w:rsidRPr="00870B1A" w:rsidRDefault="00A07FA4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0D4CDBB6" w14:textId="4C5AF9E1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58957F13" w14:textId="630E2F78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597EC2" w14:paraId="6D99A554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3F8BA504" w:rsidR="00597EC2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17BBC7E4" w:rsidR="00597EC2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cs="仿宋_GB2312" w:hint="eastAsia"/>
                <w:bCs/>
                <w:color w:val="000000" w:themeColor="text1"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169C3323" w:rsidR="00597EC2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067AA3D9" w14:textId="593107DA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2D2ABF42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40%</w:t>
            </w:r>
          </w:p>
        </w:tc>
      </w:tr>
      <w:tr w:rsidR="00597EC2" w14:paraId="6696D38B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597EC2" w:rsidRPr="0027339A" w:rsidRDefault="00597EC2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597EC2" w:rsidRPr="00375BD9" w:rsidRDefault="00597EC2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597EC2" w:rsidRPr="00870B1A" w:rsidRDefault="00597EC2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2DC7F9FE" w14:textId="49070B3D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3</w:t>
            </w:r>
            <w:r>
              <w:rPr>
                <w:rFonts w:ascii="宋体" w:hAnsi="宋体"/>
                <w:bCs/>
              </w:rPr>
              <w:t>.</w:t>
            </w: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59887E2A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60%</w:t>
            </w:r>
          </w:p>
        </w:tc>
      </w:tr>
      <w:tr w:rsidR="00870B1A" w14:paraId="570C70E8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0613" w14:textId="317FE28B" w:rsidR="00870B1A" w:rsidRPr="00870B1A" w:rsidRDefault="00870B1A" w:rsidP="00870B1A">
            <w:pPr>
              <w:pStyle w:val="DG0"/>
              <w:rPr>
                <w:bCs/>
                <w:color w:val="000000" w:themeColor="text1"/>
              </w:rPr>
            </w:pPr>
            <w:r w:rsidRPr="00870B1A">
              <w:rPr>
                <w:rFonts w:hint="eastAsia"/>
                <w:bCs/>
                <w:color w:val="000000" w:themeColor="text1"/>
              </w:rPr>
              <w:t>LO</w:t>
            </w:r>
            <w:r w:rsidRPr="00870B1A">
              <w:rPr>
                <w:bCs/>
                <w:color w:val="000000" w:themeColor="text1"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22BE5D6" w14:textId="0BCF9EEC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hint="eastAsia"/>
                <w:bCs/>
                <w:color w:val="000000" w:themeColor="text1"/>
              </w:rPr>
              <w:t>①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1D21E7" w14:textId="01627D9E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5DAA689E" w14:textId="2E470338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7C5D19" w14:textId="2C432923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870B1A" w14:paraId="51D5EEC6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1BD0BA18" w:rsidR="00870B1A" w:rsidRPr="0027339A" w:rsidRDefault="00870B1A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B4F4F5C" w14:textId="69D26CF0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A4701D" w14:textId="3A79B6D8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7E6D72C1" w14:textId="75534FEF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D858DD" w14:textId="278DEB59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7AABD57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bookmarkStart w:id="2" w:name="OLE_LINK5"/>
            <w:bookmarkStart w:id="3" w:name="OLE_LINK6"/>
            <w:r w:rsidRPr="00C60294">
              <w:rPr>
                <w:rFonts w:hint="eastAsia"/>
                <w:b/>
                <w:sz w:val="20"/>
                <w:szCs w:val="20"/>
              </w:rPr>
              <w:t>第1单元　谈判动机与关键概念</w:t>
            </w:r>
            <w:r>
              <w:rPr>
                <w:b/>
                <w:sz w:val="20"/>
                <w:szCs w:val="20"/>
              </w:rPr>
              <w:t xml:space="preserve">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D2A6EF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FEFADA8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1.1 谈判</w:t>
            </w:r>
          </w:p>
          <w:p w14:paraId="38E5DB2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1.2 冲突</w:t>
            </w:r>
          </w:p>
          <w:p w14:paraId="651527D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1.3 利益得失</w:t>
            </w:r>
          </w:p>
          <w:p w14:paraId="77A5E6D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29616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</w:p>
          <w:p w14:paraId="42DDCC96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</w:p>
          <w:p w14:paraId="51FE633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解决冲突的基本途径；</w:t>
            </w:r>
          </w:p>
          <w:p w14:paraId="2731352F" w14:textId="77777777" w:rsidR="0071610F" w:rsidRPr="00C60294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25D21DB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8CC01C8" w14:textId="2A4C7689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导致冲突的根本原因；解决冲突的基本途径；谈判、冲突和利益得失如何定义；人们为什么谈判。</w:t>
            </w:r>
          </w:p>
          <w:p w14:paraId="526C2455" w14:textId="6893E839" w:rsid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5CD3137" w14:textId="17238515" w:rsidR="004F14FF" w:rsidRPr="004F14FF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谈判作为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</w:t>
            </w:r>
            <w:r>
              <w:rPr>
                <w:rFonts w:hint="eastAsia"/>
                <w:bCs/>
                <w:sz w:val="20"/>
                <w:szCs w:val="20"/>
              </w:rPr>
              <w:t>的基本途径</w:t>
            </w:r>
            <w:r w:rsidRPr="00C60294">
              <w:rPr>
                <w:rFonts w:hint="eastAsia"/>
                <w:bCs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会</w:t>
            </w:r>
            <w:r w:rsidRPr="00C60294">
              <w:rPr>
                <w:rFonts w:hint="eastAsia"/>
                <w:sz w:val="20"/>
                <w:szCs w:val="20"/>
              </w:rPr>
              <w:t>分析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0D40C906" w14:textId="77777777" w:rsidR="004F14FF" w:rsidRPr="0071610F" w:rsidRDefault="004F14F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</w:p>
          <w:p w14:paraId="156CFD85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146A3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lastRenderedPageBreak/>
              <w:t>第2单元　谈判程序与结构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DEAB58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104269D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2.1 谈判程序</w:t>
            </w:r>
          </w:p>
          <w:p w14:paraId="5EE30B4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2.2 谈判的一般结构</w:t>
            </w:r>
          </w:p>
          <w:p w14:paraId="4733DEF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2.3 贸易谈判结构</w:t>
            </w:r>
          </w:p>
          <w:p w14:paraId="2BFE34A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5235B81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</w:p>
          <w:p w14:paraId="71E5102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</w:p>
          <w:p w14:paraId="7BA92C9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运用:谈判过程中谈判者应考虑的要点。</w:t>
            </w:r>
          </w:p>
          <w:p w14:paraId="24206BE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AD86F0A" w14:textId="14F1F9E8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谈判的基本程序与一般结构；谈判过程中谈判者应考虑的要点；商务谈判的基本程序。</w:t>
            </w:r>
          </w:p>
          <w:p w14:paraId="644B4700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8DDE3C3" w14:textId="01B8E6AF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辩证思维</w:t>
            </w:r>
            <w:r w:rsidR="000F5C7E">
              <w:rPr>
                <w:rFonts w:hint="eastAsia"/>
                <w:sz w:val="20"/>
                <w:szCs w:val="20"/>
              </w:rPr>
              <w:t>思考</w:t>
            </w:r>
            <w:r w:rsidRPr="00C60294">
              <w:rPr>
                <w:rFonts w:hint="eastAsia"/>
                <w:sz w:val="20"/>
                <w:szCs w:val="20"/>
              </w:rPr>
              <w:t>谈判过程中的要点。</w:t>
            </w:r>
          </w:p>
          <w:p w14:paraId="220CE8CA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2C287840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2799E9C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第3单元　谈判润滑剂</w:t>
            </w:r>
            <w:r>
              <w:rPr>
                <w:b/>
                <w:sz w:val="20"/>
                <w:szCs w:val="20"/>
              </w:rPr>
              <w:t xml:space="preserve">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6A9FF1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52ABC4A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3.1 设定谈判目标</w:t>
            </w:r>
          </w:p>
          <w:p w14:paraId="22A36C4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3.2 信息调研</w:t>
            </w:r>
          </w:p>
          <w:p w14:paraId="727E53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3.3 配备谈判组成员</w:t>
            </w:r>
          </w:p>
          <w:p w14:paraId="734C0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确定谈判地点</w:t>
            </w:r>
          </w:p>
          <w:p w14:paraId="4651DAE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4D48AB8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知道:谈判准备工作、谈判组成员；</w:t>
            </w:r>
          </w:p>
          <w:p w14:paraId="77E88C4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理解:在谈判中信息的重要性；</w:t>
            </w:r>
          </w:p>
          <w:p w14:paraId="2F59F81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分析:为取得谈判成功应制定哪些目标；</w:t>
            </w:r>
          </w:p>
          <w:p w14:paraId="298ED5F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评价:谈判地点选择对谈判结果的影响。</w:t>
            </w:r>
          </w:p>
          <w:p w14:paraId="67B3D94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9A40DA6" w14:textId="36EFBEFD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谈判准备工作；为取得谈判成功应制定哪些目标；在谈判中信息的重要性；谈判组成员；谈判地点选择对谈判结果的影响。</w:t>
            </w:r>
          </w:p>
          <w:p w14:paraId="6A17108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E689F33" w14:textId="2BA74CDD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知道谈判准备工作、谈判组</w:t>
            </w:r>
            <w:r w:rsidR="000F5C7E">
              <w:rPr>
                <w:rFonts w:hint="eastAsia"/>
                <w:sz w:val="20"/>
                <w:szCs w:val="20"/>
              </w:rPr>
              <w:t>的组成成员</w:t>
            </w:r>
            <w:r w:rsidRPr="00C60294">
              <w:rPr>
                <w:rFonts w:hint="eastAsia"/>
                <w:sz w:val="20"/>
                <w:szCs w:val="20"/>
              </w:rPr>
              <w:t>；理解</w:t>
            </w:r>
            <w:r w:rsidR="000F5C7E">
              <w:rPr>
                <w:rFonts w:hint="eastAsia"/>
                <w:sz w:val="20"/>
                <w:szCs w:val="20"/>
              </w:rPr>
              <w:t>信息</w:t>
            </w:r>
            <w:r w:rsidRPr="00C60294">
              <w:rPr>
                <w:rFonts w:hint="eastAsia"/>
                <w:sz w:val="20"/>
                <w:szCs w:val="20"/>
              </w:rPr>
              <w:t>在谈判中的重要性；分析为取得谈判成功应制定哪些目标；评价谈判地点选择对谈判结果的影响。</w:t>
            </w:r>
          </w:p>
          <w:p w14:paraId="267ED0A5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25AC9FB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6A78775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第4单元　双赢原则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A86229D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6EA9FB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4.1 传统理念</w:t>
            </w:r>
          </w:p>
          <w:p w14:paraId="21FF63D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4.2 双赢理念的引入-谈判界的一场革命</w:t>
            </w:r>
          </w:p>
          <w:p w14:paraId="5DA6EA5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4.3 怎样实现双赢</w:t>
            </w:r>
          </w:p>
          <w:p w14:paraId="6778789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13B6740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知道:传统谈判过程；</w:t>
            </w:r>
          </w:p>
          <w:p w14:paraId="598CDA3F" w14:textId="596B289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理解:双赢理念</w:t>
            </w:r>
            <w:r w:rsidR="000F5C7E">
              <w:rPr>
                <w:rFonts w:hint="eastAsia"/>
                <w:sz w:val="20"/>
                <w:szCs w:val="20"/>
              </w:rPr>
              <w:t>、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</w:t>
            </w:r>
          </w:p>
          <w:p w14:paraId="0B9D903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运用:谈判双方怎样取得双赢的结果。</w:t>
            </w:r>
          </w:p>
          <w:p w14:paraId="36B21B9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69DA587C" w14:textId="11E1C291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双赢理念；传统谈判过程；传统理念对谈判的影响；谈判双方怎样取得双赢的结果。</w:t>
            </w:r>
          </w:p>
          <w:p w14:paraId="0AD0AA6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10BEAE8" w14:textId="2045C4F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知道传统谈判过程；理解双赢理念</w:t>
            </w:r>
            <w:r w:rsidR="000F5C7E">
              <w:rPr>
                <w:rFonts w:hint="eastAsia"/>
                <w:sz w:val="20"/>
                <w:szCs w:val="20"/>
              </w:rPr>
              <w:t>和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传统理念对谈判的影响；运用</w:t>
            </w:r>
            <w:r w:rsidR="000F5C7E">
              <w:rPr>
                <w:rFonts w:hint="eastAsia"/>
                <w:sz w:val="20"/>
                <w:szCs w:val="20"/>
              </w:rPr>
              <w:t>适当的策略帮助</w:t>
            </w:r>
            <w:r w:rsidRPr="00C60294">
              <w:rPr>
                <w:rFonts w:hint="eastAsia"/>
                <w:sz w:val="20"/>
                <w:szCs w:val="20"/>
              </w:rPr>
              <w:t>谈判取得双赢的结果。</w:t>
            </w:r>
          </w:p>
          <w:p w14:paraId="1CF1FF02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8816FF3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8B0B47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第5单元　合作原则谈判法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4E08F8F3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9435E7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5.1 合作原则谈判法及其四个组成部分</w:t>
            </w:r>
          </w:p>
          <w:p w14:paraId="388AD89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5.2 对事不对人</w:t>
            </w:r>
          </w:p>
          <w:p w14:paraId="41A2D90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5.3 着眼于利益而非立场</w:t>
            </w:r>
          </w:p>
          <w:p w14:paraId="1F6D2E7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5.4 创造双赢方案</w:t>
            </w:r>
          </w:p>
          <w:p w14:paraId="3A9CA9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5.5 引入客观评判标准</w:t>
            </w:r>
          </w:p>
          <w:p w14:paraId="27245EE1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958ABF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知道:合作原则谈判法的组成；</w:t>
            </w:r>
          </w:p>
          <w:p w14:paraId="19C9EE7C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理解:合作原则谈判法的内容；</w:t>
            </w:r>
          </w:p>
          <w:p w14:paraId="72CED70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分析:合作原则谈判法提倡的理念；</w:t>
            </w:r>
          </w:p>
          <w:p w14:paraId="041BE21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评价:合作原则谈判法的重要性。</w:t>
            </w:r>
          </w:p>
          <w:p w14:paraId="3CBC546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FEF665" w14:textId="0225C72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合作原则谈判法的组成；合作原则谈判法提倡的理念。</w:t>
            </w:r>
          </w:p>
          <w:p w14:paraId="3C3B1F1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4820E3B" w14:textId="2D854DCB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知道合作原则谈判法的组成</w:t>
            </w:r>
            <w:r w:rsidR="000F5C7E">
              <w:rPr>
                <w:rFonts w:hint="eastAsia"/>
                <w:sz w:val="20"/>
                <w:szCs w:val="20"/>
              </w:rPr>
              <w:t>部分</w:t>
            </w:r>
            <w:r w:rsidRPr="00C60294">
              <w:rPr>
                <w:rFonts w:hint="eastAsia"/>
                <w:sz w:val="20"/>
                <w:szCs w:val="20"/>
              </w:rPr>
              <w:t>；理解合作原则谈判法的内容；</w:t>
            </w:r>
            <w:r w:rsidR="000F5C7E">
              <w:rPr>
                <w:rFonts w:hint="eastAsia"/>
                <w:sz w:val="20"/>
                <w:szCs w:val="20"/>
              </w:rPr>
              <w:t>运用</w:t>
            </w:r>
            <w:r w:rsidRPr="00C60294">
              <w:rPr>
                <w:rFonts w:hint="eastAsia"/>
                <w:sz w:val="20"/>
                <w:szCs w:val="20"/>
              </w:rPr>
              <w:t>合作原则谈判法提倡的理念</w:t>
            </w:r>
            <w:r w:rsidR="000F5C7E">
              <w:rPr>
                <w:rFonts w:hint="eastAsia"/>
                <w:sz w:val="20"/>
                <w:szCs w:val="20"/>
              </w:rPr>
              <w:t>进行谈判分析</w:t>
            </w:r>
            <w:r w:rsidRPr="00C60294">
              <w:rPr>
                <w:rFonts w:hint="eastAsia"/>
                <w:sz w:val="20"/>
                <w:szCs w:val="20"/>
              </w:rPr>
              <w:t>；评价合作原则谈判法的重要性。</w:t>
            </w:r>
          </w:p>
          <w:p w14:paraId="7E55CA3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133F47A7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7DAC85A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第6单元　利益分配法则</w:t>
            </w:r>
            <w:r>
              <w:rPr>
                <w:b/>
                <w:sz w:val="20"/>
                <w:szCs w:val="20"/>
              </w:rPr>
              <w:t xml:space="preserve">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E90CD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41D4D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6.1 需求理论</w:t>
            </w:r>
          </w:p>
          <w:p w14:paraId="2328CE9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6.2 需求理论在谈判中的应用</w:t>
            </w:r>
          </w:p>
          <w:p w14:paraId="6F8B326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6.3 国内谈判的三层利益</w:t>
            </w:r>
          </w:p>
          <w:p w14:paraId="4A1888C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6.4 双层博弈规则</w:t>
            </w:r>
          </w:p>
          <w:p w14:paraId="2A45317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B87418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知道:国内谈判中所涉及的利益层次；</w:t>
            </w:r>
          </w:p>
          <w:p w14:paraId="4EEA953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理解:不同层次的利益对谈判结果的影响；</w:t>
            </w:r>
          </w:p>
          <w:p w14:paraId="186B3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运用:双层博弈中的两个层次利益；</w:t>
            </w:r>
          </w:p>
          <w:p w14:paraId="63C6099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评价:国内利益的良好协调对国际谈判结果的影响。</w:t>
            </w:r>
          </w:p>
          <w:p w14:paraId="3F6ACC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F28EBBC" w14:textId="432452A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国内谈判中所涉及的利益层次；不同层次的利益对谈判结果的影响；双层博弈中的两个层次利益；国内利益的良好协调对国际谈判结果的影响。</w:t>
            </w:r>
          </w:p>
          <w:p w14:paraId="4D50AD7A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7988D022" w14:textId="7D888856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知道国内谈判中所涉及的利益层次；理解不同层次的利益对谈判结果的影响；运用双层博弈中的两个层次利益</w:t>
            </w:r>
            <w:r w:rsidR="000F5C7E">
              <w:rPr>
                <w:rFonts w:hint="eastAsia"/>
                <w:sz w:val="20"/>
                <w:szCs w:val="20"/>
              </w:rPr>
              <w:t>分析谈判案例</w:t>
            </w:r>
            <w:r w:rsidRPr="00C60294">
              <w:rPr>
                <w:rFonts w:hint="eastAsia"/>
                <w:sz w:val="20"/>
                <w:szCs w:val="20"/>
              </w:rPr>
              <w:t>；评价国内利益的良好协调对国际谈判结果的影响。</w:t>
            </w:r>
          </w:p>
          <w:p w14:paraId="6383AB5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5FE88D5F" w14:textId="77777777" w:rsidR="0071610F" w:rsidRPr="00C41222" w:rsidRDefault="0071610F" w:rsidP="0071610F">
            <w:pPr>
              <w:snapToGrid w:val="0"/>
              <w:spacing w:line="288" w:lineRule="auto"/>
              <w:rPr>
                <w:sz w:val="10"/>
                <w:szCs w:val="10"/>
              </w:rPr>
            </w:pPr>
          </w:p>
          <w:p w14:paraId="77845BF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第7单元　谈判力与相关因素</w:t>
            </w:r>
            <w:r>
              <w:rPr>
                <w:b/>
                <w:sz w:val="20"/>
                <w:szCs w:val="20"/>
              </w:rPr>
              <w:t xml:space="preserve">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BC7EBA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A7CA5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7.1 谈判力及其来源</w:t>
            </w:r>
          </w:p>
          <w:p w14:paraId="53097A2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7.2 谈判力的影响因素</w:t>
            </w:r>
          </w:p>
          <w:p w14:paraId="2DA076F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7.3 谈判力策略的应用</w:t>
            </w:r>
          </w:p>
          <w:p w14:paraId="00000C0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7.4 谈判力的测量</w:t>
            </w:r>
          </w:p>
          <w:p w14:paraId="1CD9B0B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65D76A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知道:谈判力；</w:t>
            </w:r>
          </w:p>
          <w:p w14:paraId="2A9EF829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理解:谈判力的来源；</w:t>
            </w:r>
          </w:p>
          <w:p w14:paraId="2FA2F58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运用:谈判力的影响因素；</w:t>
            </w:r>
          </w:p>
          <w:p w14:paraId="19B2954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综合:怎样利用影响因素来增加自己的谈判力。</w:t>
            </w:r>
          </w:p>
          <w:p w14:paraId="7314F4E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04C373" w14:textId="2B1BF3BE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谈判力的概念；谈判力的来源；谈判者谈判力的影响因素；谈判者怎样利用影响因素来增加自己的谈判力。</w:t>
            </w:r>
          </w:p>
          <w:p w14:paraId="629611E3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329DD24D" w14:textId="5610386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知道谈判力</w:t>
            </w:r>
            <w:r w:rsidR="000F5C7E">
              <w:rPr>
                <w:rFonts w:hint="eastAsia"/>
                <w:sz w:val="20"/>
                <w:szCs w:val="20"/>
              </w:rPr>
              <w:t>的定义</w:t>
            </w:r>
            <w:r w:rsidRPr="00C60294">
              <w:rPr>
                <w:rFonts w:hint="eastAsia"/>
                <w:sz w:val="20"/>
                <w:szCs w:val="20"/>
              </w:rPr>
              <w:t>；理解谈判力的来源；运用谈判力的影响因素</w:t>
            </w:r>
            <w:r w:rsidR="000F5C7E">
              <w:rPr>
                <w:rFonts w:hint="eastAsia"/>
                <w:sz w:val="20"/>
                <w:szCs w:val="20"/>
              </w:rPr>
              <w:t>增强己方谈判力并削弱对方谈判力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A62925E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FCAD1C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sz w:val="10"/>
                <w:szCs w:val="10"/>
              </w:rPr>
            </w:pPr>
          </w:p>
          <w:p w14:paraId="22DF295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第8单元　信任法则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6642E6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81221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8.1 信任及其解释</w:t>
            </w:r>
          </w:p>
          <w:p w14:paraId="0805DF9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8.2 决定信任水平的因素</w:t>
            </w:r>
          </w:p>
          <w:p w14:paraId="645F7AC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8.3 决定信任行为倾向的因素</w:t>
            </w:r>
          </w:p>
          <w:p w14:paraId="3DF5CC6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8.4 信任的效应</w:t>
            </w:r>
          </w:p>
          <w:p w14:paraId="19AE85E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</w:t>
            </w:r>
            <w:r w:rsidRPr="00C60294">
              <w:rPr>
                <w:sz w:val="20"/>
                <w:szCs w:val="20"/>
              </w:rPr>
              <w:t xml:space="preserve">.5 </w:t>
            </w:r>
            <w:r w:rsidRPr="00C60294">
              <w:rPr>
                <w:rFonts w:hint="eastAsia"/>
                <w:sz w:val="20"/>
                <w:szCs w:val="20"/>
              </w:rPr>
              <w:t>如何增进相互信任</w:t>
            </w:r>
          </w:p>
          <w:p w14:paraId="5753882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A9BBB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知道:信任的含义；</w:t>
            </w:r>
          </w:p>
          <w:p w14:paraId="0379D972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理解:什么因素决定了一个人信任他人或被他人所信任；</w:t>
            </w:r>
          </w:p>
          <w:p w14:paraId="7497A89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分析:什么因素对人的信任行为具有决定性影响；</w:t>
            </w:r>
          </w:p>
          <w:p w14:paraId="792C130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评价:信任或者不信任对谈判的结果有什么影响。</w:t>
            </w:r>
          </w:p>
          <w:p w14:paraId="2AE1FF5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3B0D1DFF" w14:textId="32392754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信任的含义；什么因素决定了一个人信任他人或被他人所信任；什么因素对人的信任行为具有决定性影响；信任或者不信任对谈判的结果有什么影响。</w:t>
            </w:r>
          </w:p>
          <w:p w14:paraId="7207B639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E6FC52A" w14:textId="5C875444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知道信任的含义；理解什么因素决定了一个人信任他人或被他人所信任；分析什么因素对人的信任行为具有决定性影响；评价信任或者不信任对谈判的结果有什么影响。</w:t>
            </w:r>
          </w:p>
          <w:p w14:paraId="55A690A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0144895F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3D56AAC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第9单元　谈判者性格类型与谈判模式</w:t>
            </w:r>
            <w:r>
              <w:rPr>
                <w:b/>
                <w:sz w:val="20"/>
                <w:szCs w:val="20"/>
              </w:rPr>
              <w:t xml:space="preserve">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lastRenderedPageBreak/>
              <w:t>课时</w:t>
            </w:r>
          </w:p>
          <w:p w14:paraId="40E3312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6E23AD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9.1 谈判者的性格类型</w:t>
            </w:r>
          </w:p>
          <w:p w14:paraId="0FF89D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9.2 个人性格类型与A</w:t>
            </w:r>
            <w:r w:rsidRPr="00C60294">
              <w:rPr>
                <w:sz w:val="20"/>
                <w:szCs w:val="20"/>
              </w:rPr>
              <w:t>C</w:t>
            </w:r>
            <w:r w:rsidRPr="00C60294">
              <w:rPr>
                <w:rFonts w:hint="eastAsia"/>
                <w:sz w:val="20"/>
                <w:szCs w:val="20"/>
              </w:rPr>
              <w:t>模型</w:t>
            </w:r>
          </w:p>
          <w:p w14:paraId="4FB2BB5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9.3 性格类型与谈判模式</w:t>
            </w:r>
          </w:p>
          <w:p w14:paraId="16C9B2F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性格测试在谈判中的应用</w:t>
            </w:r>
          </w:p>
          <w:p w14:paraId="52E3E767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0C31384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</w:p>
          <w:p w14:paraId="5749D2AA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</w:p>
          <w:p w14:paraId="4623A4C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6075BBD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B3F482" w14:textId="2CE68FF6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谈判者的性格类型；谈判者的性格对谈判活动的影响；文化环境对塑造谈判者的性格的作用。</w:t>
            </w:r>
          </w:p>
          <w:p w14:paraId="02E832F8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A3956DD" w14:textId="57A1DDB7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  <w:r w:rsidRPr="00C60294">
              <w:rPr>
                <w:rFonts w:hint="eastAsia"/>
                <w:sz w:val="20"/>
                <w:szCs w:val="20"/>
              </w:rPr>
              <w:t>评价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242D8F89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55B7EB0E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0BC14B0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第10单元　博弈论及其在谈判中的应用</w:t>
            </w:r>
            <w:r>
              <w:rPr>
                <w:b/>
                <w:sz w:val="20"/>
                <w:szCs w:val="20"/>
              </w:rPr>
              <w:t xml:space="preserve">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11684EA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99ECB0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10.1 博弈论及其基本假设与规则</w:t>
            </w:r>
          </w:p>
          <w:p w14:paraId="0BDF2A9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10.2 结果与矩阵排列</w:t>
            </w:r>
          </w:p>
          <w:p w14:paraId="0B71263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0.3 </w:t>
            </w:r>
            <w:r w:rsidRPr="00C60294">
              <w:rPr>
                <w:rFonts w:hint="eastAsia"/>
                <w:sz w:val="20"/>
                <w:szCs w:val="20"/>
              </w:rPr>
              <w:t>囚徒困境博弈</w:t>
            </w:r>
          </w:p>
          <w:p w14:paraId="0ED4CE0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0.4 </w:t>
            </w:r>
            <w:r w:rsidRPr="00C60294">
              <w:rPr>
                <w:rFonts w:hint="eastAsia"/>
                <w:sz w:val="20"/>
                <w:szCs w:val="20"/>
              </w:rPr>
              <w:t>合作目标的直接决定因素</w:t>
            </w:r>
          </w:p>
          <w:p w14:paraId="14F08A2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AF1E3E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知道:博弈论及其基本假设；</w:t>
            </w:r>
          </w:p>
          <w:p w14:paraId="5CC1AD13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理解:博弈行为、囚徒困境博弈；</w:t>
            </w:r>
          </w:p>
          <w:p w14:paraId="0D1991B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运用:博弈论在谈判中的应用。</w:t>
            </w:r>
          </w:p>
          <w:p w14:paraId="28F8BF5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3BC27F" w14:textId="20F8106A" w:rsidR="0018767C" w:rsidRDefault="0071610F" w:rsidP="0071610F">
            <w:pPr>
              <w:pStyle w:val="DG0"/>
              <w:jc w:val="left"/>
              <w:rPr>
                <w:rFonts w:ascii="宋体" w:hAnsi="宋体"/>
                <w:bCs/>
                <w:sz w:val="20"/>
                <w:szCs w:val="20"/>
              </w:rPr>
            </w:pPr>
            <w:r w:rsidRPr="00C60294">
              <w:rPr>
                <w:rFonts w:ascii="宋体" w:hAnsi="宋体" w:hint="eastAsia"/>
                <w:bCs/>
                <w:sz w:val="20"/>
                <w:szCs w:val="20"/>
              </w:rPr>
              <w:t>博弈论及其基本假设；博弈论研究博弈行为；囚徒困境博弈；博弈论在谈判中的应用。</w:t>
            </w:r>
          </w:p>
          <w:p w14:paraId="2A8C2E9C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16A9C5C2" w14:textId="77777777" w:rsidR="0018767C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知道博弈论及其基本假设；理解博弈行为、囚徒困境博弈；运用博弈论</w:t>
            </w:r>
            <w:r w:rsidR="007A3A0A">
              <w:rPr>
                <w:rFonts w:hint="eastAsia"/>
                <w:sz w:val="20"/>
                <w:szCs w:val="20"/>
              </w:rPr>
              <w:t>分析谈判局势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6AAA043" w14:textId="4A255E91" w:rsidR="00CB45F3" w:rsidRPr="004F14FF" w:rsidRDefault="00CB45F3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</w:tc>
      </w:tr>
    </w:tbl>
    <w:bookmarkEnd w:id="2"/>
    <w:bookmarkEnd w:id="3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28E75008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4CF6096A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5D3FE6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00D46A0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6FF52F04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2C19926F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BDDB88" w14:textId="17F297B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谈判动机与关键概念</w:t>
            </w:r>
          </w:p>
        </w:tc>
        <w:tc>
          <w:tcPr>
            <w:tcW w:w="1074" w:type="dxa"/>
            <w:vAlign w:val="center"/>
          </w:tcPr>
          <w:p w14:paraId="786ED503" w14:textId="57D4AB75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2EF435A9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68F1D2A4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574D183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A018960" w14:textId="43A7A18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10ED49F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E43803B" w14:textId="00CD729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第2单元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谈判程序与结构</w:t>
            </w:r>
          </w:p>
        </w:tc>
        <w:tc>
          <w:tcPr>
            <w:tcW w:w="1074" w:type="dxa"/>
            <w:vAlign w:val="center"/>
          </w:tcPr>
          <w:p w14:paraId="3833F6F2" w14:textId="6AB33EAD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02216C87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7A3BFF04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02ABF36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418E6E9" w14:textId="0AA848B7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52CC3025" w:rsidR="00AA4970" w:rsidRPr="00E71319" w:rsidRDefault="00AA4970" w:rsidP="00AA4970">
            <w:pPr>
              <w:pStyle w:val="DG0"/>
            </w:pPr>
          </w:p>
        </w:tc>
      </w:tr>
      <w:tr w:rsidR="00B7357F" w:rsidRPr="005126F1" w14:paraId="52C57FED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19A38517" w14:textId="1013A93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lastRenderedPageBreak/>
              <w:t>第3单元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谈判润滑剂</w:t>
            </w:r>
          </w:p>
        </w:tc>
        <w:tc>
          <w:tcPr>
            <w:tcW w:w="1074" w:type="dxa"/>
            <w:vAlign w:val="center"/>
          </w:tcPr>
          <w:p w14:paraId="3135752F" w14:textId="7978675C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ADD5DE5" w14:textId="1B221F92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9680184" w14:textId="0721F44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60F116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B1A6358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3E620E2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57D44C34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F2FF727" w14:textId="786D0707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第4单元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双赢原则</w:t>
            </w:r>
          </w:p>
        </w:tc>
        <w:tc>
          <w:tcPr>
            <w:tcW w:w="1074" w:type="dxa"/>
            <w:vAlign w:val="center"/>
          </w:tcPr>
          <w:p w14:paraId="4E296C68" w14:textId="3CA582F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630B86F" w14:textId="349E0D88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6204E5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696B05" w14:textId="2E79DF0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73B6061" w14:textId="146E6B29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BED409A" w14:textId="6B11C64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8F9D7E6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B4295D5" w14:textId="4927B3B0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第5单元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合作原则谈判法</w:t>
            </w:r>
          </w:p>
        </w:tc>
        <w:tc>
          <w:tcPr>
            <w:tcW w:w="1074" w:type="dxa"/>
            <w:vAlign w:val="center"/>
          </w:tcPr>
          <w:p w14:paraId="747B041D" w14:textId="23F08F73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E59C77E" w14:textId="5EBBF9C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5470976" w14:textId="6C6A40AD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142C1CB" w14:textId="43401094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9115EFE" w14:textId="0BC8CE9E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A75EC5E" w14:textId="31AB3680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6C778C5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805FDEA" w14:textId="1912EE5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第6单元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利益分配法则</w:t>
            </w:r>
          </w:p>
        </w:tc>
        <w:tc>
          <w:tcPr>
            <w:tcW w:w="1074" w:type="dxa"/>
            <w:vAlign w:val="center"/>
          </w:tcPr>
          <w:p w14:paraId="48EAE36F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7623E29A" w14:textId="1BE7103F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9B9208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E211117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5996E7B" w14:textId="0A6713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2A30375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11A067E2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3C5408F" w14:textId="2F50495A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第7单元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谈判力与相关因素</w:t>
            </w:r>
          </w:p>
        </w:tc>
        <w:tc>
          <w:tcPr>
            <w:tcW w:w="1074" w:type="dxa"/>
            <w:vAlign w:val="center"/>
          </w:tcPr>
          <w:p w14:paraId="514A95E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6489BE" w14:textId="6D88A0C0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D050FEB" w14:textId="2F766EE2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64098AA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72D99FC" w14:textId="2D8BDE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1B792580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07754C39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A8E837E" w14:textId="3B62B69C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第8单元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信任法则</w:t>
            </w:r>
          </w:p>
        </w:tc>
        <w:tc>
          <w:tcPr>
            <w:tcW w:w="1074" w:type="dxa"/>
            <w:vAlign w:val="center"/>
          </w:tcPr>
          <w:p w14:paraId="785767AA" w14:textId="69F63F7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C30DE5E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09CF8E8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A9A6983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CEBC75" w14:textId="26EE855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66207D56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39F1179C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E11678" w14:textId="24B5B4E4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第9单元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谈判者性格类型与谈判模式</w:t>
            </w:r>
          </w:p>
        </w:tc>
        <w:tc>
          <w:tcPr>
            <w:tcW w:w="1074" w:type="dxa"/>
            <w:vAlign w:val="center"/>
          </w:tcPr>
          <w:p w14:paraId="6927C6B1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FE70FB" w14:textId="277F0A4B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7D41309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8F2D24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67A90BE" w14:textId="44B26856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470F886A" w14:textId="4FBA99F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5B5B84" w14:textId="36F4813D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第10单元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博弈论及其在谈判中的应用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DEA4A96" w14:textId="0B597487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804FEF4" w14:textId="4B0FBAA2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5E7FFDC7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72B8B70" w14:textId="5D389383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6719AEE5" w14:textId="57402186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5781B3" w14:textId="01D804E3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C85752" w14:paraId="01AC3ABE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28DE007C" w14:textId="78AED60C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第1单元 谈判动机与关键概念</w:t>
            </w:r>
          </w:p>
        </w:tc>
        <w:tc>
          <w:tcPr>
            <w:tcW w:w="2690" w:type="dxa"/>
            <w:vAlign w:val="center"/>
          </w:tcPr>
          <w:p w14:paraId="67C55316" w14:textId="57F15CA5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互动法 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8115C1F" w14:textId="10A22D2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D07BEAA" w14:textId="69A7EBAD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D2A82CE" w14:textId="6A092D5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2E90D33" w14:textId="66C086FD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7349A022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03CA65F1" w14:textId="7C7B1117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第2单元 谈判程序与结构</w:t>
            </w:r>
          </w:p>
        </w:tc>
        <w:tc>
          <w:tcPr>
            <w:tcW w:w="2690" w:type="dxa"/>
            <w:vAlign w:val="center"/>
          </w:tcPr>
          <w:p w14:paraId="06B587BA" w14:textId="702B9598" w:rsidR="00C85752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 课堂展示 互动法 案例研究</w:t>
            </w:r>
          </w:p>
        </w:tc>
        <w:tc>
          <w:tcPr>
            <w:tcW w:w="1697" w:type="dxa"/>
            <w:vAlign w:val="center"/>
          </w:tcPr>
          <w:p w14:paraId="7D248E62" w14:textId="487246C7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E773F0F" w14:textId="7D1CD56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FBB0D39" w14:textId="563444E8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5F71768" w14:textId="03078A6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293DFBBF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B320F4" w14:textId="24E55064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第3单元 谈判润滑剂</w:t>
            </w:r>
          </w:p>
        </w:tc>
        <w:tc>
          <w:tcPr>
            <w:tcW w:w="2690" w:type="dxa"/>
            <w:vAlign w:val="center"/>
          </w:tcPr>
          <w:p w14:paraId="6A042334" w14:textId="0E767DA1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</w:p>
        </w:tc>
        <w:tc>
          <w:tcPr>
            <w:tcW w:w="1697" w:type="dxa"/>
            <w:vAlign w:val="center"/>
          </w:tcPr>
          <w:p w14:paraId="3BC777AE" w14:textId="7C5AC92B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6E47165D" w14:textId="2E446CCC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831EAEB" w14:textId="120E92E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6E0DFA08" w14:textId="535559DF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0A0468AD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91C4DA0" w14:textId="10B1E57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第4单元 双赢原则</w:t>
            </w:r>
          </w:p>
        </w:tc>
        <w:tc>
          <w:tcPr>
            <w:tcW w:w="2690" w:type="dxa"/>
            <w:vAlign w:val="center"/>
          </w:tcPr>
          <w:p w14:paraId="0DDAC028" w14:textId="41691D52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 xml:space="preserve"> 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C0A6785" w14:textId="73CC871D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56321A81" w14:textId="54262B4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B2FA1C0" w14:textId="5757966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D5D2940" w14:textId="0C65B2A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4E38EF7C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2627F37" w14:textId="04D13130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第5单元 合作原则谈判法</w:t>
            </w:r>
          </w:p>
        </w:tc>
        <w:tc>
          <w:tcPr>
            <w:tcW w:w="2690" w:type="dxa"/>
            <w:vAlign w:val="center"/>
          </w:tcPr>
          <w:p w14:paraId="47B74862" w14:textId="095F90B4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互动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讨论 案例</w:t>
            </w:r>
            <w:r w:rsidRPr="00A15C17">
              <w:rPr>
                <w:rFonts w:hint="eastAsia"/>
                <w:bCs/>
                <w:sz w:val="21"/>
                <w:szCs w:val="21"/>
              </w:rPr>
              <w:t>分析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小组模拟 讲授法</w:t>
            </w:r>
          </w:p>
        </w:tc>
        <w:tc>
          <w:tcPr>
            <w:tcW w:w="1697" w:type="dxa"/>
            <w:vAlign w:val="center"/>
          </w:tcPr>
          <w:p w14:paraId="5D60A48D" w14:textId="724DE9D0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5F95A3F7" w14:textId="5631525E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AC02668" w14:textId="3D31CA6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88E17EF" w14:textId="34839E10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19565624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AECE651" w14:textId="4F1D376B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第6单元 利益分配法则</w:t>
            </w:r>
          </w:p>
        </w:tc>
        <w:tc>
          <w:tcPr>
            <w:tcW w:w="2690" w:type="dxa"/>
            <w:vAlign w:val="center"/>
          </w:tcPr>
          <w:p w14:paraId="6D4CB539" w14:textId="26106B7F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讨论法 讲授法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</w:p>
        </w:tc>
        <w:tc>
          <w:tcPr>
            <w:tcW w:w="1697" w:type="dxa"/>
            <w:vAlign w:val="center"/>
          </w:tcPr>
          <w:p w14:paraId="32D13907" w14:textId="72C861C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小组项目报告</w:t>
            </w:r>
          </w:p>
        </w:tc>
        <w:tc>
          <w:tcPr>
            <w:tcW w:w="708" w:type="dxa"/>
            <w:vAlign w:val="center"/>
          </w:tcPr>
          <w:p w14:paraId="1F859BFC" w14:textId="3A2E744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63BDCF3D" w14:textId="232EF39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3C435F3" w14:textId="3853AD25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6</w:t>
            </w:r>
          </w:p>
        </w:tc>
      </w:tr>
      <w:tr w:rsidR="002757AB" w14:paraId="561309D8" w14:textId="437A8363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4C4B30C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第7单元 谈判力与相关因素</w:t>
            </w:r>
          </w:p>
        </w:tc>
        <w:tc>
          <w:tcPr>
            <w:tcW w:w="2690" w:type="dxa"/>
            <w:vAlign w:val="center"/>
          </w:tcPr>
          <w:p w14:paraId="1AE5D317" w14:textId="7AF3BABE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案例</w:t>
            </w:r>
            <w:r w:rsidRPr="00A15C17">
              <w:rPr>
                <w:rFonts w:hint="eastAsia"/>
                <w:bCs/>
                <w:sz w:val="21"/>
                <w:szCs w:val="21"/>
              </w:rPr>
              <w:t>法</w:t>
            </w:r>
          </w:p>
        </w:tc>
        <w:tc>
          <w:tcPr>
            <w:tcW w:w="1697" w:type="dxa"/>
            <w:vAlign w:val="center"/>
          </w:tcPr>
          <w:p w14:paraId="1671CBB1" w14:textId="20D5ABF7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DDFCF13" w14:textId="5B4321F2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E18152D" w14:textId="397A2F0F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7D263C67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13ACC6F2" w14:textId="39A0AF94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068BC69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第8单元 信任法则</w:t>
            </w:r>
          </w:p>
        </w:tc>
        <w:tc>
          <w:tcPr>
            <w:tcW w:w="2690" w:type="dxa"/>
            <w:vAlign w:val="center"/>
          </w:tcPr>
          <w:p w14:paraId="09BAD965" w14:textId="7C9E87A1" w:rsidR="002757AB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</w:t>
            </w:r>
            <w:r w:rsidR="005C2263" w:rsidRPr="00A15C17">
              <w:rPr>
                <w:rFonts w:hint="eastAsia"/>
                <w:bCs/>
                <w:sz w:val="21"/>
                <w:szCs w:val="21"/>
              </w:rPr>
              <w:t>法 讲授法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 案例研究</w:t>
            </w:r>
          </w:p>
        </w:tc>
        <w:tc>
          <w:tcPr>
            <w:tcW w:w="1697" w:type="dxa"/>
            <w:vAlign w:val="center"/>
          </w:tcPr>
          <w:p w14:paraId="6456A219" w14:textId="6C8D6DB0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0329DAE" w14:textId="1F6C2CBD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10D7F993" w14:textId="13FD23C8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3EE8451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67BD3AA1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4919AF6" w14:textId="5693715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第9单元 谈判者性格类型与谈判模式</w:t>
            </w:r>
          </w:p>
        </w:tc>
        <w:tc>
          <w:tcPr>
            <w:tcW w:w="2690" w:type="dxa"/>
            <w:vAlign w:val="center"/>
          </w:tcPr>
          <w:p w14:paraId="10F2C2AF" w14:textId="5BCFE393" w:rsidR="00C85752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头脑风暴</w:t>
            </w:r>
          </w:p>
        </w:tc>
        <w:tc>
          <w:tcPr>
            <w:tcW w:w="1697" w:type="dxa"/>
            <w:vAlign w:val="center"/>
          </w:tcPr>
          <w:p w14:paraId="4C237C08" w14:textId="237564C7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085A0B30" w14:textId="71527051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16BE078" w14:textId="02ABCA4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228F1FA1" w14:textId="6FAE4436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425114FD" w14:textId="1C3B32DC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40A0BCDF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lastRenderedPageBreak/>
              <w:t>第10单元 博弈论及其在谈判中的应用</w:t>
            </w:r>
          </w:p>
        </w:tc>
        <w:tc>
          <w:tcPr>
            <w:tcW w:w="2690" w:type="dxa"/>
            <w:vAlign w:val="center"/>
          </w:tcPr>
          <w:p w14:paraId="7C4AF4A7" w14:textId="1EF77187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案例法 习题法 讲授法</w:t>
            </w:r>
          </w:p>
        </w:tc>
        <w:tc>
          <w:tcPr>
            <w:tcW w:w="1697" w:type="dxa"/>
            <w:vAlign w:val="center"/>
          </w:tcPr>
          <w:p w14:paraId="054C380B" w14:textId="094B0C72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29893A4" w14:textId="137B497B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1264E6DA" w14:textId="7BBE9EB1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0B7BBDD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15B69381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  <w:r w:rsidRPr="00A15C17">
              <w:rPr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16779A56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3996BC3F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  <w:r w:rsidRPr="00A15C17">
              <w:rPr>
                <w:bCs/>
                <w:sz w:val="21"/>
                <w:szCs w:val="21"/>
              </w:rPr>
              <w:t>2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42BB0C9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张老师的困境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29ED9886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由小组成员分饰案例中的三个角色，分析其冲突原因，通过模拟谈判寻求解决方法。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1B01215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258C4D0E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4913350B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一次经济衰退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25307491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分析劳方和资方各自的主要利益和谈判底线，小组成员分饰二方进行模拟谈判，该实验包含了数据收集分析、B</w:t>
            </w:r>
            <w:r w:rsidRPr="00A15C17">
              <w:rPr>
                <w:rFonts w:ascii="宋体" w:hAnsi="宋体"/>
              </w:rPr>
              <w:t>ATNA</w:t>
            </w:r>
            <w:r w:rsidRPr="00A15C17">
              <w:rPr>
                <w:rFonts w:ascii="宋体" w:hAnsi="宋体" w:hint="eastAsia"/>
              </w:rPr>
              <w:t>计算以及模拟谈判。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36D5160C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24189750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3A5874" w14:paraId="78790C7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4FB966E4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丝绸销售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4F9F1480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学生每四人分为一组，其中2人作为卖方，2人作为买方，从谈判的第二阶段开始继续谈判，达成最终协议。谈判尽可能在4</w:t>
            </w:r>
            <w:r w:rsidRPr="00A15C17">
              <w:rPr>
                <w:rFonts w:ascii="宋体" w:hAnsi="宋体"/>
              </w:rPr>
              <w:t>0</w:t>
            </w:r>
            <w:r w:rsidRPr="00A15C17">
              <w:rPr>
                <w:rFonts w:ascii="宋体" w:hAnsi="宋体" w:hint="eastAsia"/>
              </w:rPr>
              <w:t>分钟内完成。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28BE6FF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65B8FB3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A15C17" w14:paraId="1B8E4A9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420F" w14:textId="6B9EECCB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1874" w14:textId="50D77B1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融资租赁谈判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26A2" w14:textId="6C1E6B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学生分组饰演承租人与出租人，按照案例中所谈各项内容的重要性进行排序，确定双方最重要的利益所在，并据此制订谈判方案。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DE81" w14:textId="51309EC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4E9E9" w14:textId="6851C791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③</w:t>
            </w:r>
          </w:p>
        </w:tc>
      </w:tr>
      <w:tr w:rsidR="00A15C17" w14:paraId="71EEA78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D5B9" w14:textId="4AEF0B7A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CC42" w14:textId="15194C3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旅馆销售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E6B4" w14:textId="0C30BCC9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四名同学组成一个谈判小组，其中2人为买方，另2人为卖方。同伴之间先讨论背景介绍并准备谈判如何进行，分析双方的利益所在，找出双方的共同利益或互补利益，并确定己方的最初出价和底线价格，随后进行模拟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625B" w14:textId="65BFF26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A042B" w14:textId="302A128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512F59E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6743" w14:textId="20989B3C" w:rsidR="00A15C17" w:rsidRDefault="00A15C17" w:rsidP="002B13CA">
            <w:pPr>
              <w:pStyle w:val="DG0"/>
            </w:pPr>
            <w:r>
              <w:rPr>
                <w:rFonts w:hint="eastAsia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6296" w14:textId="6F2F0F3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河上建坝纠纷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3E7E3" w14:textId="6CB482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组建谈判小组，成员各自代表电力公司、农民和环保主义者。首先，尽可能多地提出解决方案；其次，讨论并提出可行的方案；而后通过谈判确定一个得到三方认可的最可行的方案，该方案应当满足各方的基本利益；最后形成一篇书面的模拟谈判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CFAC" w14:textId="487AF5E5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32DC05" w14:textId="2FB2E2B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63B747EB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9D3D" w14:textId="094EDD1D" w:rsidR="00A15C17" w:rsidRDefault="00A15C17" w:rsidP="002B13CA">
            <w:pPr>
              <w:pStyle w:val="DG0"/>
            </w:pPr>
            <w:r>
              <w:rPr>
                <w:rFonts w:hint="eastAsia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3275" w14:textId="2A6CE1A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支付问题谈判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91BD" w14:textId="3F0F7E23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学生4人每组，2人饰演卖方，2人饰演买方，完成案例中有关支付方式的谈判。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D455" w14:textId="3176C92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97E19" w14:textId="600DC2E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4" w:name="OLE_LINK1"/>
      <w:bookmarkStart w:id="5" w:name="OLE_LINK2"/>
      <w:r w:rsidRPr="009F3199">
        <w:rPr>
          <w:rFonts w:ascii="黑体" w:hAnsi="宋体" w:hint="eastAsia"/>
        </w:rPr>
        <w:lastRenderedPageBreak/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E3415B">
        <w:trPr>
          <w:trHeight w:val="7739"/>
        </w:trPr>
        <w:tc>
          <w:tcPr>
            <w:tcW w:w="8276" w:type="dxa"/>
            <w:vAlign w:val="center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048"/>
              <w:gridCol w:w="4048"/>
            </w:tblGrid>
            <w:tr w:rsidR="005A4DDE" w14:paraId="42605C47" w14:textId="77777777" w:rsidTr="005A4DDE">
              <w:tc>
                <w:tcPr>
                  <w:tcW w:w="4048" w:type="dxa"/>
                </w:tcPr>
                <w:bookmarkEnd w:id="4"/>
                <w:bookmarkEnd w:id="5"/>
                <w:p w14:paraId="2F12FA56" w14:textId="61F877E8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谈判学内容</w:t>
                  </w:r>
                </w:p>
              </w:tc>
              <w:tc>
                <w:tcPr>
                  <w:tcW w:w="4048" w:type="dxa"/>
                </w:tcPr>
                <w:p w14:paraId="061A84AC" w14:textId="260C820E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课程思政切入点</w:t>
                  </w:r>
                </w:p>
              </w:tc>
            </w:tr>
            <w:tr w:rsidR="005A4DDE" w14:paraId="175FA18E" w14:textId="77777777" w:rsidTr="005A4DDE">
              <w:tc>
                <w:tcPr>
                  <w:tcW w:w="4048" w:type="dxa"/>
                </w:tcPr>
                <w:p w14:paraId="0DC45DB9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商务谈判概述</w:t>
                  </w:r>
                </w:p>
                <w:p w14:paraId="05C0E690" w14:textId="3695775F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（谈判的含义、商务谈判基本特征、商务谈判种类、商务谈判基本原则）</w:t>
                  </w:r>
                </w:p>
              </w:tc>
              <w:tc>
                <w:tcPr>
                  <w:tcW w:w="4048" w:type="dxa"/>
                </w:tcPr>
                <w:p w14:paraId="5459E2D3" w14:textId="58217C3B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社会主义核心价值观、爱国主义教育、诚信教育、法律意识教育、道德意识教育、国际视野、正确认识世界和中国发展大势、正确认识中国特色和国际比较、正确认识时代责任和历史使命。</w:t>
                  </w:r>
                </w:p>
              </w:tc>
            </w:tr>
            <w:tr w:rsidR="005A4DDE" w14:paraId="324280D1" w14:textId="77777777" w:rsidTr="005A4DDE">
              <w:tc>
                <w:tcPr>
                  <w:tcW w:w="4048" w:type="dxa"/>
                </w:tcPr>
                <w:p w14:paraId="3A6EE407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商务谈判人员的素质</w:t>
                  </w:r>
                </w:p>
                <w:p w14:paraId="4AC58373" w14:textId="1D9071A6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（坚强的政治素质、良好的职业道德、合理的知识结构、良好的人际关系能力、良好的心理素质、良好的仪表）</w:t>
                  </w:r>
                </w:p>
              </w:tc>
              <w:tc>
                <w:tcPr>
                  <w:tcW w:w="4048" w:type="dxa"/>
                </w:tcPr>
                <w:p w14:paraId="1650BBD4" w14:textId="5DDB6469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商务法规、政治素养、职业道德、社会公德、仪容仪表、遵纪守法、廉洁奉公、忠于国家、强烈的事业心、进取心和责任感。</w:t>
                  </w:r>
                </w:p>
              </w:tc>
            </w:tr>
            <w:tr w:rsidR="005A4DDE" w14:paraId="41EF9599" w14:textId="77777777" w:rsidTr="005A4DDE">
              <w:tc>
                <w:tcPr>
                  <w:tcW w:w="4048" w:type="dxa"/>
                </w:tcPr>
                <w:p w14:paraId="3030F39B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商务谈判心理</w:t>
                  </w:r>
                </w:p>
                <w:p w14:paraId="3C54B2BC" w14:textId="010F814F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（性格与谈判、气质与谈判、能力与谈判、商务谈判心理的实用技巧）</w:t>
                  </w:r>
                </w:p>
              </w:tc>
              <w:tc>
                <w:tcPr>
                  <w:tcW w:w="4048" w:type="dxa"/>
                </w:tcPr>
                <w:p w14:paraId="1859A3DA" w14:textId="188CB8E3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健全的人格、良好的心理素质、诚信友善、品格修养。</w:t>
                  </w:r>
                </w:p>
              </w:tc>
            </w:tr>
            <w:tr w:rsidR="005A4DDE" w14:paraId="364137C2" w14:textId="77777777" w:rsidTr="005A4DDE">
              <w:tc>
                <w:tcPr>
                  <w:tcW w:w="4048" w:type="dxa"/>
                </w:tcPr>
                <w:p w14:paraId="7192E9D2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商务谈判前的准备</w:t>
                  </w:r>
                </w:p>
                <w:p w14:paraId="1F4AD94A" w14:textId="51D7946B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（组织谈判人员、收集信息资料、制定谈判方案、模拟谈判）</w:t>
                  </w:r>
                </w:p>
              </w:tc>
              <w:tc>
                <w:tcPr>
                  <w:tcW w:w="4048" w:type="dxa"/>
                </w:tcPr>
                <w:p w14:paraId="157EA308" w14:textId="7FF7CB73" w:rsidR="005A4DDE" w:rsidRP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“军马未动，粮草先行”、“良好的开始是成功的一半”、“运筹策帷帐之中，决胜于千里之外”、“凡事预则立，不预则废”。</w:t>
                  </w:r>
                </w:p>
              </w:tc>
            </w:tr>
            <w:tr w:rsidR="005A4DDE" w14:paraId="1D1BA5F7" w14:textId="77777777" w:rsidTr="005A4DDE">
              <w:tc>
                <w:tcPr>
                  <w:tcW w:w="4048" w:type="dxa"/>
                </w:tcPr>
                <w:p w14:paraId="7F04DCBF" w14:textId="22B2AEF9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商务谈判的开局</w:t>
                  </w:r>
                </w:p>
              </w:tc>
              <w:tc>
                <w:tcPr>
                  <w:tcW w:w="4048" w:type="dxa"/>
                </w:tcPr>
                <w:p w14:paraId="78959254" w14:textId="6B42C936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创造良好的合作气氛、讲究礼仪、诚信友善。</w:t>
                  </w:r>
                </w:p>
              </w:tc>
            </w:tr>
            <w:tr w:rsidR="005A4DDE" w14:paraId="6A137747" w14:textId="77777777" w:rsidTr="005A4DDE">
              <w:tc>
                <w:tcPr>
                  <w:tcW w:w="4048" w:type="dxa"/>
                </w:tcPr>
                <w:p w14:paraId="48BABB8A" w14:textId="6DE2FB0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商务谈判的磋商</w:t>
                  </w:r>
                </w:p>
              </w:tc>
              <w:tc>
                <w:tcPr>
                  <w:tcW w:w="4048" w:type="dxa"/>
                </w:tcPr>
                <w:p w14:paraId="3EB9698F" w14:textId="13E13FAA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价值观、爱国主义、工匠精神、思想政治、人文素养、学会沟通协作和主动。</w:t>
                  </w:r>
                </w:p>
              </w:tc>
            </w:tr>
            <w:tr w:rsidR="005A4DDE" w14:paraId="05C607F0" w14:textId="77777777" w:rsidTr="005A4DDE">
              <w:tc>
                <w:tcPr>
                  <w:tcW w:w="4048" w:type="dxa"/>
                </w:tcPr>
                <w:p w14:paraId="07D3C0F4" w14:textId="3F047C5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商务谈判的签约</w:t>
                  </w:r>
                </w:p>
              </w:tc>
              <w:tc>
                <w:tcPr>
                  <w:tcW w:w="4048" w:type="dxa"/>
                </w:tcPr>
                <w:p w14:paraId="619E022B" w14:textId="19A46A8B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社会主义核心价值观、公正公平、诚信友善。</w:t>
                  </w:r>
                </w:p>
              </w:tc>
            </w:tr>
          </w:tbl>
          <w:p w14:paraId="5A1D022B" w14:textId="15EE6A6C" w:rsidR="00B56EDE" w:rsidRPr="003E10A5" w:rsidRDefault="00B56EDE" w:rsidP="0063249D">
            <w:pPr>
              <w:pStyle w:val="DG0"/>
              <w:jc w:val="left"/>
            </w:pP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6" w:name="OLE_LINK3"/>
      <w:bookmarkStart w:id="7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6"/>
          <w:bookmarkEnd w:id="7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6C6E5822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6037F38E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5D8786D8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334CFAC4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2B3CF311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5C45A00D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479B192E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62787F9F" w:rsidR="0064038A" w:rsidRPr="004019DB" w:rsidRDefault="00863D9D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1F9936A7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2833F605" w14:textId="4BA15658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19DD8589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1FAE935E" w14:textId="4DC0DEF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67BC775F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649080DE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小组项目</w:t>
            </w:r>
            <w:r w:rsidR="005C2263">
              <w:rPr>
                <w:rFonts w:ascii="宋体" w:hAnsi="宋体" w:hint="eastAsia"/>
                <w:bCs/>
                <w:szCs w:val="20"/>
              </w:rPr>
              <w:t>报告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76DFDBD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69878D1A" w14:textId="505C61E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7907A5AF" w14:textId="4B9DC1B3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0C96DB77" w14:textId="525243D8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26E2785" w14:textId="0E78BDA1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26EED124" w14:textId="7E1CBA5A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35EDC867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07BE6F91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课堂小</w:t>
            </w:r>
            <w:r w:rsidR="005C2263">
              <w:rPr>
                <w:rFonts w:ascii="宋体" w:hAnsi="宋体" w:hint="eastAsia"/>
                <w:bCs/>
                <w:szCs w:val="20"/>
              </w:rPr>
              <w:t>测</w:t>
            </w:r>
            <w:r>
              <w:rPr>
                <w:rFonts w:ascii="宋体" w:hAnsi="宋体" w:hint="eastAsia"/>
                <w:bCs/>
                <w:szCs w:val="20"/>
              </w:rPr>
              <w:t>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27680C97" w:rsidR="0064038A" w:rsidRPr="004019DB" w:rsidRDefault="0080711E" w:rsidP="008D505F">
            <w:pPr>
              <w:pStyle w:val="DG0"/>
            </w:pPr>
            <w:r>
              <w:t>20</w:t>
            </w:r>
          </w:p>
        </w:tc>
        <w:tc>
          <w:tcPr>
            <w:tcW w:w="612" w:type="dxa"/>
            <w:vAlign w:val="center"/>
          </w:tcPr>
          <w:p w14:paraId="0EA35378" w14:textId="29D6965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6D10E63C" w:rsidR="0064038A" w:rsidRPr="004019DB" w:rsidRDefault="0080711E" w:rsidP="008D505F">
            <w:pPr>
              <w:pStyle w:val="DG0"/>
            </w:pPr>
            <w:r>
              <w:t>60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47E38906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9A46D22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lastRenderedPageBreak/>
              <w:t>X1</w:t>
            </w:r>
          </w:p>
        </w:tc>
        <w:tc>
          <w:tcPr>
            <w:tcW w:w="648" w:type="dxa"/>
            <w:vAlign w:val="center"/>
          </w:tcPr>
          <w:p w14:paraId="23FB734A" w14:textId="087A40F0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0E9103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8204AD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9E5557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E0DAA6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D4EECE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08D9AA5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67BC8236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45DC3DBD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0C2FFA10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798EE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0FD2241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A17E17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327C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270FB44B" w:rsidR="00D862EB" w:rsidRPr="0080711E" w:rsidRDefault="0080711E" w:rsidP="0063249D">
            <w:pPr>
              <w:pStyle w:val="DG0"/>
              <w:jc w:val="left"/>
              <w:rPr>
                <w:rFonts w:ascii="宋体" w:hAnsi="宋体" w:cs="仿宋"/>
              </w:rPr>
            </w:pPr>
            <w:r w:rsidRPr="0080711E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4447D" w14:textId="77777777" w:rsidR="00624854" w:rsidRDefault="00624854" w:rsidP="002B0C48">
      <w:r>
        <w:separator/>
      </w:r>
    </w:p>
  </w:endnote>
  <w:endnote w:type="continuationSeparator" w:id="0">
    <w:p w14:paraId="2EC0B811" w14:textId="77777777" w:rsidR="00624854" w:rsidRDefault="00624854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Microsoft YaHei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440CD" w14:textId="77777777" w:rsidR="00624854" w:rsidRDefault="00624854" w:rsidP="002B0C48">
      <w:r>
        <w:separator/>
      </w:r>
    </w:p>
  </w:footnote>
  <w:footnote w:type="continuationSeparator" w:id="0">
    <w:p w14:paraId="0C638EDA" w14:textId="77777777" w:rsidR="00624854" w:rsidRDefault="00624854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35796"/>
    <w:rsid w:val="00044088"/>
    <w:rsid w:val="00053590"/>
    <w:rsid w:val="0006001D"/>
    <w:rsid w:val="00066041"/>
    <w:rsid w:val="00071902"/>
    <w:rsid w:val="00076794"/>
    <w:rsid w:val="0008122A"/>
    <w:rsid w:val="0008464D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0F5C7E"/>
    <w:rsid w:val="00100633"/>
    <w:rsid w:val="001072BC"/>
    <w:rsid w:val="00114BD6"/>
    <w:rsid w:val="00130F6D"/>
    <w:rsid w:val="00133554"/>
    <w:rsid w:val="0014328A"/>
    <w:rsid w:val="00144082"/>
    <w:rsid w:val="0016381F"/>
    <w:rsid w:val="00163A48"/>
    <w:rsid w:val="00164E36"/>
    <w:rsid w:val="001678A2"/>
    <w:rsid w:val="00183AA1"/>
    <w:rsid w:val="0018767C"/>
    <w:rsid w:val="00197EAD"/>
    <w:rsid w:val="001A135C"/>
    <w:rsid w:val="001B0D49"/>
    <w:rsid w:val="001B546F"/>
    <w:rsid w:val="001C16FC"/>
    <w:rsid w:val="001C2E3E"/>
    <w:rsid w:val="001C388D"/>
    <w:rsid w:val="001E0494"/>
    <w:rsid w:val="001E1D2D"/>
    <w:rsid w:val="001E3BFD"/>
    <w:rsid w:val="001E5A17"/>
    <w:rsid w:val="001F284E"/>
    <w:rsid w:val="001F332E"/>
    <w:rsid w:val="00214D97"/>
    <w:rsid w:val="00217861"/>
    <w:rsid w:val="002204E4"/>
    <w:rsid w:val="002211BF"/>
    <w:rsid w:val="00225AB0"/>
    <w:rsid w:val="00233F15"/>
    <w:rsid w:val="002420F1"/>
    <w:rsid w:val="00253AC8"/>
    <w:rsid w:val="00256B39"/>
    <w:rsid w:val="0026033C"/>
    <w:rsid w:val="00262DE5"/>
    <w:rsid w:val="0027339A"/>
    <w:rsid w:val="00274E82"/>
    <w:rsid w:val="002757AB"/>
    <w:rsid w:val="0027777C"/>
    <w:rsid w:val="00277FE7"/>
    <w:rsid w:val="002877FA"/>
    <w:rsid w:val="00290962"/>
    <w:rsid w:val="0029110B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3C35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602E"/>
    <w:rsid w:val="00326908"/>
    <w:rsid w:val="00327B8C"/>
    <w:rsid w:val="00331638"/>
    <w:rsid w:val="003344A7"/>
    <w:rsid w:val="00334623"/>
    <w:rsid w:val="003349F5"/>
    <w:rsid w:val="003367AE"/>
    <w:rsid w:val="00337EDF"/>
    <w:rsid w:val="00340439"/>
    <w:rsid w:val="00344EF2"/>
    <w:rsid w:val="00347EB8"/>
    <w:rsid w:val="00347F80"/>
    <w:rsid w:val="00353F74"/>
    <w:rsid w:val="003557DE"/>
    <w:rsid w:val="00361BEB"/>
    <w:rsid w:val="00370184"/>
    <w:rsid w:val="00373C8A"/>
    <w:rsid w:val="00375BD9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7D72"/>
    <w:rsid w:val="003F3923"/>
    <w:rsid w:val="003F43F6"/>
    <w:rsid w:val="004019DB"/>
    <w:rsid w:val="00402B67"/>
    <w:rsid w:val="00403C91"/>
    <w:rsid w:val="0040433E"/>
    <w:rsid w:val="00404974"/>
    <w:rsid w:val="0040726A"/>
    <w:rsid w:val="00407776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40AA"/>
    <w:rsid w:val="00456BD8"/>
    <w:rsid w:val="00456DC8"/>
    <w:rsid w:val="0046549D"/>
    <w:rsid w:val="00471668"/>
    <w:rsid w:val="00481F98"/>
    <w:rsid w:val="004852BF"/>
    <w:rsid w:val="0048743E"/>
    <w:rsid w:val="00487A46"/>
    <w:rsid w:val="00493504"/>
    <w:rsid w:val="00494579"/>
    <w:rsid w:val="00497334"/>
    <w:rsid w:val="004A357A"/>
    <w:rsid w:val="004A4645"/>
    <w:rsid w:val="004A6F3A"/>
    <w:rsid w:val="004B408D"/>
    <w:rsid w:val="004B6F68"/>
    <w:rsid w:val="004B73F7"/>
    <w:rsid w:val="004D4FB3"/>
    <w:rsid w:val="004D75A6"/>
    <w:rsid w:val="004E3456"/>
    <w:rsid w:val="004E5B8C"/>
    <w:rsid w:val="004E663A"/>
    <w:rsid w:val="004F14FF"/>
    <w:rsid w:val="004F17EE"/>
    <w:rsid w:val="004F3DF0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67DC"/>
    <w:rsid w:val="00546A82"/>
    <w:rsid w:val="00547C51"/>
    <w:rsid w:val="00551335"/>
    <w:rsid w:val="005519BB"/>
    <w:rsid w:val="005523FD"/>
    <w:rsid w:val="00553D03"/>
    <w:rsid w:val="00555BA0"/>
    <w:rsid w:val="00556E41"/>
    <w:rsid w:val="0057496F"/>
    <w:rsid w:val="005770A6"/>
    <w:rsid w:val="00577B4D"/>
    <w:rsid w:val="0059045B"/>
    <w:rsid w:val="00597EC2"/>
    <w:rsid w:val="005A13AB"/>
    <w:rsid w:val="005A4DDE"/>
    <w:rsid w:val="005B1150"/>
    <w:rsid w:val="005B1FFC"/>
    <w:rsid w:val="005B2B6D"/>
    <w:rsid w:val="005B4B4E"/>
    <w:rsid w:val="005C2263"/>
    <w:rsid w:val="005C3A76"/>
    <w:rsid w:val="005D5B6F"/>
    <w:rsid w:val="005E38A5"/>
    <w:rsid w:val="005F5185"/>
    <w:rsid w:val="0062115C"/>
    <w:rsid w:val="0062265B"/>
    <w:rsid w:val="00624854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8AC"/>
    <w:rsid w:val="006B5977"/>
    <w:rsid w:val="006C6007"/>
    <w:rsid w:val="006D1B59"/>
    <w:rsid w:val="006D2F9C"/>
    <w:rsid w:val="006D4351"/>
    <w:rsid w:val="006D5424"/>
    <w:rsid w:val="006E5CA9"/>
    <w:rsid w:val="006E5E98"/>
    <w:rsid w:val="006E7A37"/>
    <w:rsid w:val="006F3151"/>
    <w:rsid w:val="007011CA"/>
    <w:rsid w:val="007056DE"/>
    <w:rsid w:val="00706121"/>
    <w:rsid w:val="00710B6B"/>
    <w:rsid w:val="00712A2C"/>
    <w:rsid w:val="00712E84"/>
    <w:rsid w:val="00714914"/>
    <w:rsid w:val="0071610F"/>
    <w:rsid w:val="007208D6"/>
    <w:rsid w:val="00726786"/>
    <w:rsid w:val="00732152"/>
    <w:rsid w:val="007428DF"/>
    <w:rsid w:val="00742BD1"/>
    <w:rsid w:val="00742E7A"/>
    <w:rsid w:val="0074424F"/>
    <w:rsid w:val="00764FD9"/>
    <w:rsid w:val="007740B2"/>
    <w:rsid w:val="00774C1F"/>
    <w:rsid w:val="0078194F"/>
    <w:rsid w:val="007934A4"/>
    <w:rsid w:val="007A0AC9"/>
    <w:rsid w:val="007A1B70"/>
    <w:rsid w:val="007A3A0A"/>
    <w:rsid w:val="007A57F6"/>
    <w:rsid w:val="007B4FFB"/>
    <w:rsid w:val="007C0BCE"/>
    <w:rsid w:val="007C1D1B"/>
    <w:rsid w:val="007C3566"/>
    <w:rsid w:val="007C794A"/>
    <w:rsid w:val="007D5326"/>
    <w:rsid w:val="007D5A33"/>
    <w:rsid w:val="007E4F3A"/>
    <w:rsid w:val="007E620F"/>
    <w:rsid w:val="007E663C"/>
    <w:rsid w:val="007E6FA0"/>
    <w:rsid w:val="007E7795"/>
    <w:rsid w:val="007F5F80"/>
    <w:rsid w:val="0080066B"/>
    <w:rsid w:val="00803578"/>
    <w:rsid w:val="0080711E"/>
    <w:rsid w:val="00815B8D"/>
    <w:rsid w:val="00815B8E"/>
    <w:rsid w:val="00816D99"/>
    <w:rsid w:val="0082324C"/>
    <w:rsid w:val="00823D71"/>
    <w:rsid w:val="008245AF"/>
    <w:rsid w:val="008256B9"/>
    <w:rsid w:val="0083705D"/>
    <w:rsid w:val="0084242F"/>
    <w:rsid w:val="00845795"/>
    <w:rsid w:val="00847437"/>
    <w:rsid w:val="00861B5B"/>
    <w:rsid w:val="00863D9D"/>
    <w:rsid w:val="00870B1A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4E5C"/>
    <w:rsid w:val="008B7448"/>
    <w:rsid w:val="008B7E1E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0246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2EDB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2CF"/>
    <w:rsid w:val="009F3355"/>
    <w:rsid w:val="009F3648"/>
    <w:rsid w:val="009F3B7A"/>
    <w:rsid w:val="009F54D0"/>
    <w:rsid w:val="00A04523"/>
    <w:rsid w:val="00A07FA4"/>
    <w:rsid w:val="00A15C17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63469"/>
    <w:rsid w:val="00A769B1"/>
    <w:rsid w:val="00A77DA3"/>
    <w:rsid w:val="00A837D5"/>
    <w:rsid w:val="00A83E04"/>
    <w:rsid w:val="00A91091"/>
    <w:rsid w:val="00A93EE3"/>
    <w:rsid w:val="00A94BA9"/>
    <w:rsid w:val="00AA4970"/>
    <w:rsid w:val="00AA536D"/>
    <w:rsid w:val="00AB22C0"/>
    <w:rsid w:val="00AB28FC"/>
    <w:rsid w:val="00AB49E4"/>
    <w:rsid w:val="00AC1479"/>
    <w:rsid w:val="00AC2AAC"/>
    <w:rsid w:val="00AC40F1"/>
    <w:rsid w:val="00AC4C45"/>
    <w:rsid w:val="00AD1085"/>
    <w:rsid w:val="00AD5B40"/>
    <w:rsid w:val="00AE300A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56EDE"/>
    <w:rsid w:val="00B605ED"/>
    <w:rsid w:val="00B71F97"/>
    <w:rsid w:val="00B72538"/>
    <w:rsid w:val="00B7357F"/>
    <w:rsid w:val="00B736A7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C57BF"/>
    <w:rsid w:val="00BD7AB0"/>
    <w:rsid w:val="00BF3C20"/>
    <w:rsid w:val="00C011BC"/>
    <w:rsid w:val="00C03DBA"/>
    <w:rsid w:val="00C112E7"/>
    <w:rsid w:val="00C11C78"/>
    <w:rsid w:val="00C11CD4"/>
    <w:rsid w:val="00C15061"/>
    <w:rsid w:val="00C1713D"/>
    <w:rsid w:val="00C20D9D"/>
    <w:rsid w:val="00C2134F"/>
    <w:rsid w:val="00C24718"/>
    <w:rsid w:val="00C2675D"/>
    <w:rsid w:val="00C30AEE"/>
    <w:rsid w:val="00C33362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826C2"/>
    <w:rsid w:val="00C85752"/>
    <w:rsid w:val="00C9080C"/>
    <w:rsid w:val="00C94429"/>
    <w:rsid w:val="00CA18FD"/>
    <w:rsid w:val="00CA27E5"/>
    <w:rsid w:val="00CA4897"/>
    <w:rsid w:val="00CA6928"/>
    <w:rsid w:val="00CB3D3F"/>
    <w:rsid w:val="00CB45F3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343A8"/>
    <w:rsid w:val="00D37832"/>
    <w:rsid w:val="00D44860"/>
    <w:rsid w:val="00D47689"/>
    <w:rsid w:val="00D50C42"/>
    <w:rsid w:val="00D57CF5"/>
    <w:rsid w:val="00D612BC"/>
    <w:rsid w:val="00D62F98"/>
    <w:rsid w:val="00D66FD6"/>
    <w:rsid w:val="00D8285B"/>
    <w:rsid w:val="00D862EB"/>
    <w:rsid w:val="00D86619"/>
    <w:rsid w:val="00D93E7C"/>
    <w:rsid w:val="00DA7EE1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31E69"/>
    <w:rsid w:val="00E33169"/>
    <w:rsid w:val="00E3415B"/>
    <w:rsid w:val="00E34A7B"/>
    <w:rsid w:val="00E40973"/>
    <w:rsid w:val="00E545FF"/>
    <w:rsid w:val="00E6080E"/>
    <w:rsid w:val="00E64168"/>
    <w:rsid w:val="00E655B3"/>
    <w:rsid w:val="00E7081D"/>
    <w:rsid w:val="00E70904"/>
    <w:rsid w:val="00E71319"/>
    <w:rsid w:val="00E7448E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5BAE"/>
    <w:rsid w:val="00EC70A9"/>
    <w:rsid w:val="00ED4C3A"/>
    <w:rsid w:val="00EE1C85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35AA0"/>
    <w:rsid w:val="00F43C49"/>
    <w:rsid w:val="00F45C12"/>
    <w:rsid w:val="00F544A2"/>
    <w:rsid w:val="00F63B7A"/>
    <w:rsid w:val="00F73D03"/>
    <w:rsid w:val="00F76CB9"/>
    <w:rsid w:val="00F77A73"/>
    <w:rsid w:val="00F80E46"/>
    <w:rsid w:val="00F96236"/>
    <w:rsid w:val="00FA10CE"/>
    <w:rsid w:val="00FA222F"/>
    <w:rsid w:val="00FA2891"/>
    <w:rsid w:val="00FB693D"/>
    <w:rsid w:val="00FB7768"/>
    <w:rsid w:val="00FC7489"/>
    <w:rsid w:val="00FD1BA8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  <w:style w:type="character" w:styleId="ae">
    <w:name w:val="Hyperlink"/>
    <w:basedOn w:val="a0"/>
    <w:uiPriority w:val="99"/>
    <w:semiHidden/>
    <w:unhideWhenUsed/>
    <w:rsid w:val="0071610F"/>
    <w:rPr>
      <w:strike w:val="0"/>
      <w:dstrike w:val="0"/>
      <w:color w:val="00008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12</Pages>
  <Words>1110</Words>
  <Characters>6332</Characters>
  <Application>Microsoft Office Word</Application>
  <DocSecurity>0</DocSecurity>
  <Lines>52</Lines>
  <Paragraphs>14</Paragraphs>
  <ScaleCrop>false</ScaleCrop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22</cp:revision>
  <cp:lastPrinted>2026-03-10T07:59:00Z</cp:lastPrinted>
  <dcterms:created xsi:type="dcterms:W3CDTF">2023-11-21T02:39:00Z</dcterms:created>
  <dcterms:modified xsi:type="dcterms:W3CDTF">2026-03-10T08:00:00Z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