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CEA37">
      <w:pPr>
        <w:ind w:firstLine="1600" w:firstLineChars="500"/>
        <w:jc w:val="both"/>
        <w:rPr>
          <w:rFonts w:ascii="黑体" w:hAnsi="黑体" w:eastAsia="黑体"/>
          <w:bCs/>
          <w:sz w:val="32"/>
          <w:szCs w:val="32"/>
        </w:rPr>
      </w:pPr>
      <w:r>
        <w:rPr>
          <w:rFonts w:hint="eastAsia" w:ascii="黑体" w:hAnsi="黑体" w:eastAsia="黑体"/>
          <w:bCs/>
          <w:sz w:val="32"/>
          <w:szCs w:val="32"/>
        </w:rPr>
        <w:t>《 论文写作 》本科课程教学大纲</w:t>
      </w:r>
    </w:p>
    <w:p w14:paraId="77820E47">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7411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536AB2E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F5D2998">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（中文）论文写作</w:t>
            </w:r>
          </w:p>
        </w:tc>
      </w:tr>
      <w:tr w14:paraId="44237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606D5251">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CFBD4E6">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ascii="黑体" w:hAnsi="黑体" w:eastAsia="黑体"/>
                <w:color w:val="000000" w:themeColor="text1"/>
                <w:sz w:val="21"/>
                <w:szCs w:val="21"/>
                <w14:textFill>
                  <w14:solidFill>
                    <w14:schemeClr w14:val="tx1"/>
                  </w14:solidFill>
                </w14:textFill>
              </w:rPr>
              <w:t>Dissertation Writing</w:t>
            </w:r>
          </w:p>
        </w:tc>
      </w:tr>
      <w:tr w14:paraId="09655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6C7D5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01244D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2120139</w:t>
            </w:r>
          </w:p>
        </w:tc>
        <w:tc>
          <w:tcPr>
            <w:tcW w:w="2126" w:type="dxa"/>
            <w:gridSpan w:val="2"/>
            <w:vAlign w:val="center"/>
          </w:tcPr>
          <w:p w14:paraId="77E7765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5B4EFEF">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w:t>
            </w:r>
          </w:p>
        </w:tc>
      </w:tr>
      <w:tr w14:paraId="6EE56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03A71FE">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2D33D565">
            <w:pPr>
              <w:widowControl w:val="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16</w:t>
            </w:r>
          </w:p>
        </w:tc>
        <w:tc>
          <w:tcPr>
            <w:tcW w:w="1272" w:type="dxa"/>
            <w:vAlign w:val="center"/>
          </w:tcPr>
          <w:p w14:paraId="388E5F68">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48EED8D8">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w:t>
            </w:r>
          </w:p>
        </w:tc>
        <w:tc>
          <w:tcPr>
            <w:tcW w:w="1413" w:type="dxa"/>
            <w:gridSpan w:val="2"/>
            <w:vAlign w:val="center"/>
          </w:tcPr>
          <w:p w14:paraId="0E01BBED">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73932453">
            <w:pPr>
              <w:widowControl w:val="0"/>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w:t>
            </w:r>
          </w:p>
        </w:tc>
      </w:tr>
      <w:tr w14:paraId="380C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244F492">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A676E7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珠宝学院</w:t>
            </w:r>
          </w:p>
        </w:tc>
        <w:tc>
          <w:tcPr>
            <w:tcW w:w="2126" w:type="dxa"/>
            <w:gridSpan w:val="2"/>
            <w:vAlign w:val="center"/>
          </w:tcPr>
          <w:p w14:paraId="4D05949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A2211A9">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奢侈品管理专业</w:t>
            </w:r>
            <w:r>
              <w:rPr>
                <w:rFonts w:hint="eastAsia"/>
                <w:color w:val="000000" w:themeColor="text1"/>
                <w:sz w:val="21"/>
                <w:szCs w:val="21"/>
                <w:lang w:val="en-US" w:eastAsia="zh-CN"/>
                <w14:textFill>
                  <w14:solidFill>
                    <w14:schemeClr w14:val="tx1"/>
                  </w14:solidFill>
                </w14:textFill>
              </w:rPr>
              <w:t>三年级</w:t>
            </w:r>
          </w:p>
        </w:tc>
      </w:tr>
      <w:tr w14:paraId="52DE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080985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0613B3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专业教育课程选修课</w:t>
            </w:r>
          </w:p>
        </w:tc>
        <w:tc>
          <w:tcPr>
            <w:tcW w:w="2126" w:type="dxa"/>
            <w:gridSpan w:val="2"/>
            <w:vAlign w:val="center"/>
          </w:tcPr>
          <w:p w14:paraId="5D297F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C03A506">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考查 </w:t>
            </w:r>
            <w:r>
              <w:rPr>
                <w:color w:val="000000" w:themeColor="text1"/>
                <w:sz w:val="21"/>
                <w:szCs w:val="21"/>
                <w14:textFill>
                  <w14:solidFill>
                    <w14:schemeClr w14:val="tx1"/>
                  </w14:solidFill>
                </w14:textFill>
              </w:rPr>
              <w:t>X</w:t>
            </w:r>
          </w:p>
        </w:tc>
      </w:tr>
      <w:tr w14:paraId="3F452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34B493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3A44E5E0">
            <w:pPr>
              <w:widowControl w:val="0"/>
              <w:jc w:val="left"/>
              <w:rPr>
                <w:rFonts w:ascii="Times New Roman" w:hAnsi="Times New Roman"/>
                <w:color w:val="000000" w:themeColor="text1"/>
                <w:sz w:val="21"/>
                <w:szCs w:val="21"/>
                <w14:textFill>
                  <w14:solidFill>
                    <w14:schemeClr w14:val="tx1"/>
                  </w14:solidFill>
                </w14:textFill>
              </w:rPr>
            </w:pPr>
            <w:r>
              <w:rPr>
                <w:rFonts w:hint="eastAsia" w:ascii="宋体" w:hAnsi="宋体" w:eastAsia="宋体"/>
                <w:sz w:val="21"/>
                <w:szCs w:val="21"/>
                <w:lang w:eastAsia="zh-CN"/>
              </w:rPr>
              <w:t>文献信息检索与论文写作</w:t>
            </w:r>
            <w:r>
              <w:rPr>
                <w:rFonts w:hint="eastAsia" w:ascii="宋体" w:hAnsi="宋体" w:eastAsia="宋体"/>
                <w:sz w:val="21"/>
                <w:szCs w:val="21"/>
                <w:lang w:eastAsia="zh-CN"/>
              </w:rPr>
              <w:tab/>
            </w:r>
            <w:r>
              <w:rPr>
                <w:rFonts w:hint="eastAsia" w:ascii="宋体" w:hAnsi="宋体" w:eastAsia="宋体"/>
                <w:sz w:val="21"/>
                <w:szCs w:val="21"/>
                <w:lang w:eastAsia="zh-CN"/>
              </w:rPr>
              <w:t>王细荣、</w:t>
            </w:r>
            <w:r>
              <w:rPr>
                <w:rFonts w:hint="eastAsia" w:ascii="宋体" w:hAnsi="宋体" w:eastAsia="宋体"/>
                <w:sz w:val="21"/>
                <w:szCs w:val="21"/>
                <w:lang w:val="en-US" w:eastAsia="zh-CN"/>
              </w:rPr>
              <w:t>宗良</w:t>
            </w:r>
            <w:r>
              <w:rPr>
                <w:rFonts w:hint="eastAsia" w:ascii="宋体" w:hAnsi="宋体" w:eastAsia="宋体"/>
                <w:sz w:val="21"/>
                <w:szCs w:val="21"/>
                <w:lang w:eastAsia="zh-CN"/>
              </w:rPr>
              <w:t>、</w:t>
            </w:r>
            <w:r>
              <w:rPr>
                <w:rFonts w:hint="eastAsia" w:ascii="宋体" w:hAnsi="宋体" w:eastAsia="宋体"/>
                <w:sz w:val="21"/>
                <w:szCs w:val="21"/>
                <w:lang w:val="en-US" w:eastAsia="zh-CN"/>
              </w:rPr>
              <w:t>王珊珊</w:t>
            </w:r>
            <w:r>
              <w:rPr>
                <w:rFonts w:hint="eastAsia" w:ascii="宋体" w:hAnsi="宋体" w:eastAsia="宋体"/>
                <w:sz w:val="21"/>
                <w:szCs w:val="21"/>
                <w:lang w:eastAsia="zh-CN"/>
              </w:rPr>
              <w:tab/>
            </w:r>
            <w:r>
              <w:rPr>
                <w:rFonts w:hint="eastAsia" w:ascii="宋体" w:hAnsi="宋体" w:eastAsia="宋体"/>
                <w:sz w:val="21"/>
                <w:szCs w:val="21"/>
                <w:lang w:eastAsia="zh-CN"/>
              </w:rPr>
              <w:t>9787313</w:t>
            </w:r>
            <w:r>
              <w:rPr>
                <w:rFonts w:hint="eastAsia" w:ascii="宋体" w:hAnsi="宋体" w:eastAsia="宋体"/>
                <w:sz w:val="21"/>
                <w:szCs w:val="21"/>
                <w:lang w:val="en-US" w:eastAsia="zh-CN"/>
              </w:rPr>
              <w:t>325815</w:t>
            </w:r>
            <w:r>
              <w:rPr>
                <w:rFonts w:hint="eastAsia" w:ascii="宋体" w:hAnsi="宋体" w:eastAsia="宋体"/>
                <w:sz w:val="21"/>
                <w:szCs w:val="21"/>
                <w:lang w:eastAsia="zh-CN"/>
              </w:rPr>
              <w:tab/>
            </w:r>
            <w:r>
              <w:rPr>
                <w:rFonts w:hint="eastAsia" w:ascii="宋体" w:hAnsi="宋体" w:eastAsia="宋体"/>
                <w:sz w:val="21"/>
                <w:szCs w:val="21"/>
                <w:lang w:eastAsia="zh-CN"/>
              </w:rPr>
              <w:t>上海交通大学出版社</w:t>
            </w:r>
            <w:r>
              <w:rPr>
                <w:rFonts w:hint="eastAsia" w:ascii="宋体" w:hAnsi="宋体" w:eastAsia="宋体"/>
                <w:sz w:val="21"/>
                <w:szCs w:val="21"/>
                <w:lang w:eastAsia="zh-CN"/>
              </w:rPr>
              <w:tab/>
            </w:r>
            <w:r>
              <w:rPr>
                <w:rFonts w:hint="eastAsia" w:ascii="宋体" w:hAnsi="宋体" w:eastAsia="宋体"/>
                <w:sz w:val="21"/>
                <w:szCs w:val="21"/>
                <w:lang w:eastAsia="zh-CN"/>
              </w:rPr>
              <w:t>202</w:t>
            </w:r>
            <w:r>
              <w:rPr>
                <w:rFonts w:hint="eastAsia" w:ascii="宋体" w:hAnsi="宋体" w:eastAsia="宋体"/>
                <w:sz w:val="21"/>
                <w:szCs w:val="21"/>
                <w:lang w:val="en-US" w:eastAsia="zh-CN"/>
              </w:rPr>
              <w:t>5</w:t>
            </w:r>
            <w:r>
              <w:rPr>
                <w:rFonts w:hint="eastAsia" w:ascii="宋体" w:hAnsi="宋体" w:eastAsia="宋体"/>
                <w:sz w:val="21"/>
                <w:szCs w:val="21"/>
                <w:lang w:eastAsia="zh-CN"/>
              </w:rPr>
              <w:t>年</w:t>
            </w:r>
            <w:r>
              <w:rPr>
                <w:rFonts w:hint="eastAsia" w:ascii="宋体" w:hAnsi="宋体" w:eastAsia="宋体"/>
                <w:sz w:val="21"/>
                <w:szCs w:val="21"/>
                <w:lang w:val="en-US" w:eastAsia="zh-CN"/>
              </w:rPr>
              <w:t>6月</w:t>
            </w:r>
            <w:r>
              <w:rPr>
                <w:rFonts w:hint="eastAsia" w:ascii="宋体" w:hAnsi="宋体" w:eastAsia="宋体"/>
                <w:sz w:val="21"/>
                <w:szCs w:val="21"/>
                <w:lang w:eastAsia="zh-CN"/>
              </w:rPr>
              <w:t>第</w:t>
            </w:r>
            <w:r>
              <w:rPr>
                <w:rFonts w:hint="eastAsia" w:ascii="宋体" w:hAnsi="宋体" w:eastAsia="宋体"/>
                <w:sz w:val="21"/>
                <w:szCs w:val="21"/>
                <w:lang w:val="en-US" w:eastAsia="zh-CN"/>
              </w:rPr>
              <w:t>37次印刷</w:t>
            </w:r>
          </w:p>
        </w:tc>
        <w:tc>
          <w:tcPr>
            <w:tcW w:w="1413" w:type="dxa"/>
            <w:gridSpan w:val="2"/>
            <w:vAlign w:val="center"/>
          </w:tcPr>
          <w:p w14:paraId="003397D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56560327">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3CC3D167">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2E5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A68145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65E23A5B">
            <w:pPr>
              <w:pStyle w:val="14"/>
              <w:widowControl w:val="0"/>
              <w:jc w:val="both"/>
            </w:pPr>
            <w:r>
              <w:rPr>
                <w:rFonts w:hint="eastAsia"/>
              </w:rPr>
              <w:t>市场营销，品牌管理，人力资源管理等</w:t>
            </w:r>
          </w:p>
        </w:tc>
      </w:tr>
      <w:tr w14:paraId="6ADE1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36" w:hRule="atLeast"/>
        </w:trPr>
        <w:tc>
          <w:tcPr>
            <w:tcW w:w="1691" w:type="dxa"/>
            <w:tcBorders>
              <w:left w:val="single" w:color="auto" w:sz="12" w:space="0"/>
            </w:tcBorders>
            <w:shd w:val="clear" w:color="auto" w:fill="auto"/>
            <w:vAlign w:val="center"/>
          </w:tcPr>
          <w:p w14:paraId="2CF5503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3A730D9D">
            <w:pPr>
              <w:pStyle w:val="14"/>
              <w:widowControl w:val="0"/>
              <w:jc w:val="both"/>
            </w:pPr>
            <w:r>
              <w:rPr>
                <w:rFonts w:hint="eastAsia"/>
              </w:rPr>
              <w:t>本课程利用多媒体教室、机房等资源，使学生更贴近行业实际，更好地做到理论和实践相结合，课程培养撰写学术论文的写作能力，引导学生由接受性学习向积极思考、深入探究乃至创造性研究的转变。课程内容以论文写作的顺序为主线进行设计，从确定论文选题，到如何进行材料的搜集与整理，再到整篇论文的结构与整篇文章的逻辑性，从专业写作的角度引导学生了解写作的规范性，培养学术思维、提高学术素养，为学生撰写课程论文和毕业论文打下良好的基础。</w:t>
            </w:r>
          </w:p>
        </w:tc>
      </w:tr>
      <w:tr w14:paraId="29F8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61" w:hRule="atLeast"/>
        </w:trPr>
        <w:tc>
          <w:tcPr>
            <w:tcW w:w="1691" w:type="dxa"/>
            <w:tcBorders>
              <w:left w:val="single" w:color="auto" w:sz="12" w:space="0"/>
              <w:bottom w:val="double" w:color="auto" w:sz="4" w:space="0"/>
            </w:tcBorders>
            <w:shd w:val="clear" w:color="auto" w:fill="auto"/>
            <w:vAlign w:val="center"/>
          </w:tcPr>
          <w:p w14:paraId="657C79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33DEE9F">
            <w:pPr>
              <w:pStyle w:val="14"/>
              <w:widowControl w:val="0"/>
              <w:jc w:val="both"/>
            </w:pPr>
            <w:r>
              <w:rPr>
                <w:rFonts w:hint="eastAsia"/>
              </w:rPr>
              <w:t>本课程适合奢侈品管理专业学生在第六学期学习。</w:t>
            </w:r>
          </w:p>
        </w:tc>
      </w:tr>
      <w:tr w14:paraId="6586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73" w:hRule="atLeast"/>
        </w:trPr>
        <w:tc>
          <w:tcPr>
            <w:tcW w:w="1691" w:type="dxa"/>
            <w:tcBorders>
              <w:top w:val="double" w:color="auto" w:sz="4" w:space="0"/>
              <w:left w:val="single" w:color="auto" w:sz="12" w:space="0"/>
            </w:tcBorders>
            <w:shd w:val="clear" w:color="auto" w:fill="auto"/>
            <w:vAlign w:val="center"/>
          </w:tcPr>
          <w:p w14:paraId="3309D39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1B085221">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857250" cy="344170"/>
                  <wp:effectExtent l="0" t="0" r="0" b="17780"/>
                  <wp:docPr id="1" name="图片 1" descr="ee5ab54ca7ec9dfb28db1572c0d8c4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e5ab54ca7ec9dfb28db1572c0d8c47b"/>
                          <pic:cNvPicPr>
                            <a:picLocks noChangeAspect="1"/>
                          </pic:cNvPicPr>
                        </pic:nvPicPr>
                        <pic:blipFill>
                          <a:blip r:embed="rId5"/>
                          <a:stretch>
                            <a:fillRect/>
                          </a:stretch>
                        </pic:blipFill>
                        <pic:spPr>
                          <a:xfrm>
                            <a:off x="0" y="0"/>
                            <a:ext cx="857250" cy="344170"/>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29438DE3">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FA70566">
            <w:pPr>
              <w:widowControl w:val="0"/>
              <w:jc w:val="center"/>
              <w:rPr>
                <w:rFonts w:hint="eastAsia"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.1</w:t>
            </w:r>
          </w:p>
        </w:tc>
      </w:tr>
      <w:tr w14:paraId="64AC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01AF934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47B0BFAA">
            <w:pPr>
              <w:widowControl w:val="0"/>
              <w:jc w:val="right"/>
              <w:rPr>
                <w:rFonts w:ascii="黑体" w:hAnsi="黑体" w:eastAsia="黑体"/>
                <w:color w:val="000000" w:themeColor="text1"/>
                <w:sz w:val="21"/>
                <w:szCs w:val="21"/>
                <w14:textFill>
                  <w14:solidFill>
                    <w14:schemeClr w14:val="tx1"/>
                  </w14:solidFill>
                </w14:textFill>
              </w:rPr>
            </w:pPr>
            <w:r>
              <w:drawing>
                <wp:inline distT="0" distB="0" distL="0" distR="0">
                  <wp:extent cx="766445" cy="410210"/>
                  <wp:effectExtent l="0" t="0" r="14605" b="8890"/>
                  <wp:docPr id="11241212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121272"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74378" cy="414799"/>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62B5A63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审核时间</w:t>
            </w:r>
          </w:p>
        </w:tc>
        <w:tc>
          <w:tcPr>
            <w:tcW w:w="1628" w:type="dxa"/>
            <w:gridSpan w:val="2"/>
            <w:tcBorders>
              <w:right w:val="single" w:color="auto" w:sz="12" w:space="0"/>
            </w:tcBorders>
            <w:vAlign w:val="center"/>
          </w:tcPr>
          <w:p w14:paraId="6DB57094">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.1</w:t>
            </w:r>
          </w:p>
        </w:tc>
      </w:tr>
      <w:tr w14:paraId="3DCB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bottom w:val="single" w:color="auto" w:sz="12" w:space="0"/>
            </w:tcBorders>
            <w:shd w:val="clear" w:color="auto" w:fill="auto"/>
            <w:vAlign w:val="center"/>
          </w:tcPr>
          <w:p w14:paraId="52A4B4B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13B4C0EC">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676910" cy="349250"/>
                  <wp:effectExtent l="0" t="0" r="8890" b="12700"/>
                  <wp:docPr id="2" name="图片 1" descr="835e000d6b9b420beccf3c23e3c29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835e000d6b9b420beccf3c23e3c29bb"/>
                          <pic:cNvPicPr>
                            <a:picLocks noChangeAspect="1"/>
                          </pic:cNvPicPr>
                        </pic:nvPicPr>
                        <pic:blipFill>
                          <a:blip r:embed="rId7"/>
                          <a:srcRect t="22961" b="12445"/>
                          <a:stretch>
                            <a:fillRect/>
                          </a:stretch>
                        </pic:blipFill>
                        <pic:spPr>
                          <a:xfrm>
                            <a:off x="0" y="0"/>
                            <a:ext cx="676910" cy="349250"/>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859D05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489957D7">
            <w:pPr>
              <w:widowControl w:val="0"/>
              <w:jc w:val="center"/>
              <w:rPr>
                <w:rFonts w:ascii="Times New Roman" w:hAnsi="Times New Roman"/>
                <w:color w:val="000000"/>
                <w:sz w:val="21"/>
                <w:szCs w:val="21"/>
              </w:rPr>
            </w:pPr>
            <w:r>
              <w:rPr>
                <w:rFonts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2</w:t>
            </w:r>
            <w:r>
              <w:rPr>
                <w:rFonts w:hint="eastAsia" w:ascii="Times New Roman" w:hAnsi="Times New Roman"/>
                <w:color w:val="000000"/>
                <w:sz w:val="21"/>
                <w:szCs w:val="21"/>
              </w:rPr>
              <w:t>.1</w:t>
            </w:r>
          </w:p>
        </w:tc>
      </w:tr>
    </w:tbl>
    <w:p w14:paraId="4B4EBF39">
      <w:pPr>
        <w:spacing w:line="100" w:lineRule="exact"/>
        <w:rPr>
          <w:rFonts w:ascii="Arial" w:hAnsi="Arial" w:eastAsia="黑体"/>
        </w:rPr>
      </w:pPr>
      <w:r>
        <w:br w:type="page"/>
      </w:r>
    </w:p>
    <w:p w14:paraId="270ABD5C">
      <w:pPr>
        <w:pStyle w:val="16"/>
        <w:spacing w:before="326" w:beforeLines="100" w:line="360" w:lineRule="auto"/>
        <w:rPr>
          <w:rFonts w:ascii="黑体" w:hAnsi="宋体"/>
        </w:rPr>
      </w:pPr>
      <w:r>
        <w:rPr>
          <w:rFonts w:hint="eastAsia" w:ascii="黑体" w:hAnsi="宋体"/>
        </w:rPr>
        <w:t>二、课程目标与毕业要求</w:t>
      </w:r>
    </w:p>
    <w:p w14:paraId="4EEF74B5">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0675B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65BD961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595ACE23">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355AB3EF">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692A9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374" w:hRule="atLeast"/>
          <w:jc w:val="center"/>
        </w:trPr>
        <w:tc>
          <w:tcPr>
            <w:tcW w:w="1235" w:type="dxa"/>
            <w:vMerge w:val="restart"/>
            <w:vAlign w:val="center"/>
          </w:tcPr>
          <w:p w14:paraId="16D8E71B">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0EA87948">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2721457E">
            <w:pPr>
              <w:pStyle w:val="14"/>
              <w:jc w:val="left"/>
              <w:rPr>
                <w:rFonts w:hint="eastAsia" w:ascii="宋体" w:hAnsi="宋体"/>
                <w:bCs/>
                <w:lang w:val="en-US" w:eastAsia="zh-CN"/>
              </w:rPr>
            </w:pPr>
            <w:r>
              <w:rPr>
                <w:rFonts w:hint="eastAsia" w:ascii="宋体" w:hAnsi="宋体"/>
                <w:bCs/>
                <w:lang w:val="en-US" w:eastAsia="zh-CN"/>
              </w:rPr>
              <w:t>理解论文撰写能力在专业学习中的重要性，完善理论知识结构。</w:t>
            </w:r>
          </w:p>
          <w:p w14:paraId="25572FF0">
            <w:pPr>
              <w:pStyle w:val="14"/>
              <w:jc w:val="left"/>
              <w:rPr>
                <w:rFonts w:hint="default" w:ascii="宋体" w:hAnsi="宋体" w:eastAsia="宋体"/>
                <w:bCs/>
                <w:lang w:val="en-US" w:eastAsia="zh-CN"/>
              </w:rPr>
            </w:pPr>
            <w:r>
              <w:rPr>
                <w:rFonts w:hint="eastAsia" w:ascii="宋体" w:hAnsi="宋体"/>
                <w:bCs/>
                <w:lang w:val="en-US" w:eastAsia="zh-CN"/>
              </w:rPr>
              <w:t>理解论文的结构和撰写的格式要求，掌握论文各构成部分的撰写方法。</w:t>
            </w:r>
          </w:p>
        </w:tc>
      </w:tr>
      <w:tr w14:paraId="552BB1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68E0AFF4">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80AF45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2</w:t>
            </w:r>
          </w:p>
        </w:tc>
        <w:tc>
          <w:tcPr>
            <w:tcW w:w="6459" w:type="dxa"/>
            <w:vAlign w:val="center"/>
          </w:tcPr>
          <w:p w14:paraId="2FBC754F">
            <w:pPr>
              <w:pStyle w:val="14"/>
              <w:jc w:val="left"/>
              <w:rPr>
                <w:rFonts w:hint="default" w:ascii="宋体" w:hAnsi="宋体" w:eastAsia="宋体"/>
                <w:bCs/>
                <w:lang w:val="en-US" w:eastAsia="zh-CN"/>
              </w:rPr>
            </w:pPr>
            <w:r>
              <w:rPr>
                <w:rFonts w:hint="eastAsia" w:ascii="宋体" w:hAnsi="宋体"/>
                <w:bCs/>
                <w:lang w:val="en-US" w:eastAsia="zh-CN"/>
              </w:rPr>
              <w:t>能够根据要求进行文章选题，利用学习资源进行写作素材的收集，培养学生综合运用多种知识的能力和自主学习的能力。</w:t>
            </w:r>
          </w:p>
        </w:tc>
      </w:tr>
      <w:tr w14:paraId="7016E9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C3C57F8">
            <w:pPr>
              <w:pStyle w:val="14"/>
              <w:rPr>
                <w:rFonts w:ascii="宋体" w:hAnsi="宋体"/>
              </w:rPr>
            </w:pPr>
          </w:p>
        </w:tc>
        <w:tc>
          <w:tcPr>
            <w:tcW w:w="782" w:type="dxa"/>
            <w:shd w:val="clear" w:color="auto" w:fill="auto"/>
            <w:vAlign w:val="center"/>
          </w:tcPr>
          <w:p w14:paraId="5A45396D">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3</w:t>
            </w:r>
          </w:p>
        </w:tc>
        <w:tc>
          <w:tcPr>
            <w:tcW w:w="6459" w:type="dxa"/>
            <w:vAlign w:val="center"/>
          </w:tcPr>
          <w:p w14:paraId="61BB5FBC">
            <w:pPr>
              <w:pStyle w:val="14"/>
              <w:jc w:val="left"/>
              <w:rPr>
                <w:rFonts w:hint="default" w:ascii="宋体" w:hAnsi="宋体" w:eastAsia="宋体"/>
                <w:bCs/>
                <w:lang w:val="en-US" w:eastAsia="zh-CN"/>
              </w:rPr>
            </w:pPr>
            <w:r>
              <w:rPr>
                <w:rFonts w:hint="eastAsia" w:ascii="宋体" w:hAnsi="宋体"/>
                <w:bCs/>
                <w:lang w:val="en-US" w:eastAsia="zh-CN"/>
              </w:rPr>
              <w:t>能够根据选题与写作素材，掌握论文语言的特点，进行完成论文各部分内容的撰写与修改校正。</w:t>
            </w:r>
          </w:p>
        </w:tc>
      </w:tr>
      <w:tr w14:paraId="23CC2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581BBCD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57411445">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4F8ED07C">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4</w:t>
            </w:r>
          </w:p>
        </w:tc>
        <w:tc>
          <w:tcPr>
            <w:tcW w:w="6459" w:type="dxa"/>
            <w:vAlign w:val="center"/>
          </w:tcPr>
          <w:p w14:paraId="5E1227D7">
            <w:pPr>
              <w:pStyle w:val="14"/>
              <w:jc w:val="left"/>
              <w:rPr>
                <w:rFonts w:hint="default" w:ascii="宋体" w:hAnsi="宋体" w:eastAsia="宋体"/>
                <w:bCs/>
                <w:lang w:val="en-US" w:eastAsia="zh-CN"/>
              </w:rPr>
            </w:pPr>
            <w:r>
              <w:rPr>
                <w:rFonts w:hint="eastAsia" w:ascii="宋体" w:hAnsi="宋体"/>
                <w:bCs/>
                <w:lang w:val="en-US" w:eastAsia="zh-CN"/>
              </w:rPr>
              <w:t>明白论文写作技能的重要性，</w:t>
            </w:r>
            <w:r>
              <w:rPr>
                <w:rFonts w:hint="eastAsia"/>
              </w:rPr>
              <w:t>坚持选择有科学价值</w:t>
            </w:r>
            <w:r>
              <w:rPr>
                <w:rFonts w:hint="eastAsia"/>
                <w:lang w:eastAsia="zh-CN"/>
              </w:rPr>
              <w:t>、</w:t>
            </w:r>
            <w:r>
              <w:rPr>
                <w:rFonts w:hint="eastAsia"/>
              </w:rPr>
              <w:t>现实意义</w:t>
            </w:r>
            <w:r>
              <w:rPr>
                <w:rFonts w:hint="eastAsia"/>
                <w:lang w:eastAsia="zh-CN"/>
              </w:rPr>
              <w:t>、</w:t>
            </w:r>
            <w:r>
              <w:rPr>
                <w:rFonts w:hint="eastAsia"/>
                <w:lang w:val="en-US" w:eastAsia="zh-CN"/>
              </w:rPr>
              <w:t>切实可行</w:t>
            </w:r>
            <w:r>
              <w:rPr>
                <w:rFonts w:hint="eastAsia"/>
              </w:rPr>
              <w:t>的</w:t>
            </w:r>
            <w:r>
              <w:rPr>
                <w:rFonts w:hint="eastAsia"/>
                <w:lang w:val="en-US" w:eastAsia="zh-CN"/>
              </w:rPr>
              <w:t>选</w:t>
            </w:r>
            <w:r>
              <w:rPr>
                <w:rFonts w:hint="eastAsia"/>
              </w:rPr>
              <w:t>题</w:t>
            </w:r>
            <w:r>
              <w:rPr>
                <w:rFonts w:hint="eastAsia"/>
                <w:lang w:eastAsia="zh-CN"/>
              </w:rPr>
              <w:t>，</w:t>
            </w:r>
            <w:r>
              <w:rPr>
                <w:rFonts w:hint="eastAsia"/>
                <w:lang w:val="en-US" w:eastAsia="zh-CN"/>
              </w:rPr>
              <w:t>制定好学习计划，持续改进，形成持续学习良好习惯。</w:t>
            </w:r>
          </w:p>
        </w:tc>
      </w:tr>
      <w:tr w14:paraId="0C3A0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3BB9107E">
            <w:pPr>
              <w:pStyle w:val="14"/>
              <w:rPr>
                <w:rFonts w:ascii="宋体" w:hAnsi="宋体"/>
              </w:rPr>
            </w:pPr>
          </w:p>
        </w:tc>
        <w:tc>
          <w:tcPr>
            <w:tcW w:w="782" w:type="dxa"/>
            <w:shd w:val="clear" w:color="auto" w:fill="auto"/>
            <w:vAlign w:val="center"/>
          </w:tcPr>
          <w:p w14:paraId="5E026D16">
            <w:pPr>
              <w:snapToGrid w:val="0"/>
              <w:jc w:val="center"/>
              <w:rPr>
                <w:rFonts w:hint="eastAsia" w:ascii="Arial" w:hAnsi="Arial" w:eastAsia="黑体" w:cs="Arial"/>
                <w:bCs/>
                <w:color w:val="000000"/>
                <w:sz w:val="21"/>
                <w:szCs w:val="18"/>
                <w:lang w:eastAsia="zh-CN"/>
              </w:rPr>
            </w:pPr>
            <w:r>
              <w:rPr>
                <w:rFonts w:hint="eastAsia" w:ascii="Arial" w:hAnsi="Arial" w:eastAsia="黑体" w:cs="Arial"/>
                <w:bCs/>
                <w:color w:val="000000"/>
                <w:sz w:val="21"/>
                <w:szCs w:val="18"/>
                <w:lang w:val="en-US" w:eastAsia="zh-CN"/>
              </w:rPr>
              <w:t>5</w:t>
            </w:r>
          </w:p>
        </w:tc>
        <w:tc>
          <w:tcPr>
            <w:tcW w:w="6459" w:type="dxa"/>
            <w:vAlign w:val="center"/>
          </w:tcPr>
          <w:p w14:paraId="3EC4382D">
            <w:pPr>
              <w:pStyle w:val="14"/>
              <w:jc w:val="left"/>
              <w:rPr>
                <w:rFonts w:hint="default" w:ascii="宋体" w:hAnsi="宋体" w:eastAsia="宋体"/>
                <w:bCs/>
                <w:lang w:val="en-US" w:eastAsia="zh-CN"/>
              </w:rPr>
            </w:pPr>
            <w:r>
              <w:rPr>
                <w:rFonts w:hint="eastAsia" w:ascii="宋体" w:hAnsi="宋体"/>
                <w:bCs/>
                <w:lang w:val="en-US" w:eastAsia="zh-CN"/>
              </w:rPr>
              <w:t>建立学术诚信意识，遵守学术道德规范，发挥新时代大学生的积极主动性，构建良好的学术研究氛围。</w:t>
            </w:r>
          </w:p>
        </w:tc>
      </w:tr>
    </w:tbl>
    <w:p w14:paraId="4827BDF7">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28E9B88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01583BB">
            <w:pPr>
              <w:widowControl w:val="0"/>
              <w:tabs>
                <w:tab w:val="left" w:pos="4200"/>
              </w:tabs>
              <w:spacing w:line="440" w:lineRule="exact"/>
              <w:jc w:val="both"/>
              <w:rPr>
                <w:bCs/>
              </w:rPr>
            </w:pPr>
            <w:r>
              <w:rPr>
                <w:b/>
              </w:rPr>
              <w:t>LO1品德修养</w:t>
            </w:r>
            <w:r>
              <w:rPr>
                <w:bCs/>
              </w:rPr>
              <w:t>：拥护</w:t>
            </w:r>
            <w:r>
              <w:rPr>
                <w:rFonts w:hint="eastAsia"/>
                <w:bCs/>
              </w:rPr>
              <w:t>中国共产</w:t>
            </w:r>
            <w:r>
              <w:rPr>
                <w:bCs/>
              </w:rPr>
              <w:t>党的领导，坚定理想信念，自觉涵养和积极弘扬社会主义核心价值观，增强政治认同、厚植家国情怀、遵守法律法规、传承雷锋精神，践行</w:t>
            </w:r>
            <w:r>
              <w:rPr>
                <w:rFonts w:hint="eastAsia"/>
                <w:bCs/>
              </w:rPr>
              <w:t>“感恩、回报、爱心、责任”</w:t>
            </w:r>
            <w:r>
              <w:rPr>
                <w:bCs/>
              </w:rPr>
              <w:t>八字校训，积极服务他人、服务社会、诚信尽责、爱岗敬业。</w:t>
            </w:r>
          </w:p>
          <w:p w14:paraId="35D837DF">
            <w:pPr>
              <w:pStyle w:val="14"/>
              <w:widowControl w:val="0"/>
              <w:jc w:val="left"/>
              <w:rPr>
                <w:rFonts w:hint="eastAsia" w:ascii="宋体" w:hAnsi="宋体"/>
                <w:bCs/>
              </w:rPr>
            </w:pPr>
            <w:r>
              <w:rPr>
                <w:rFonts w:hint="eastAsia" w:ascii="宋体" w:hAnsi="宋体" w:eastAsia="宋体" w:cs="宋体"/>
                <w:bCs/>
                <w:color w:val="auto"/>
                <w:sz w:val="24"/>
                <w:szCs w:val="24"/>
                <w:lang w:val="en-US" w:eastAsia="zh-CN" w:bidi="ar-SA"/>
              </w:rPr>
              <w:t>①</w:t>
            </w:r>
            <w:r>
              <w:rPr>
                <w:rFonts w:ascii="宋体" w:hAnsi="宋体" w:eastAsia="宋体" w:cs="宋体"/>
                <w:bCs/>
                <w:color w:val="auto"/>
                <w:sz w:val="24"/>
                <w:szCs w:val="24"/>
                <w:lang w:val="en-US" w:eastAsia="zh-CN" w:bidi="ar-SA"/>
              </w:rPr>
              <w:t>爱党爱国</w:t>
            </w:r>
            <w:bookmarkStart w:id="6" w:name="_GoBack"/>
            <w:bookmarkEnd w:id="6"/>
            <w:r>
              <w:rPr>
                <w:rFonts w:ascii="宋体" w:hAnsi="宋体" w:eastAsia="宋体" w:cs="宋体"/>
                <w:bCs/>
                <w:color w:val="auto"/>
                <w:sz w:val="24"/>
                <w:szCs w:val="24"/>
                <w:lang w:val="en-US" w:eastAsia="zh-CN" w:bidi="ar-SA"/>
              </w:rPr>
              <w:t>，坚决拥护党的领导，热爱祖国的大好河山、悠久历史、灿烂文化，自觉维护民族利益和国家尊严。</w:t>
            </w:r>
          </w:p>
        </w:tc>
      </w:tr>
      <w:tr w14:paraId="07FB6A3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1394D764">
            <w:pPr>
              <w:widowControl w:val="0"/>
              <w:tabs>
                <w:tab w:val="left" w:pos="4200"/>
              </w:tabs>
              <w:spacing w:line="440" w:lineRule="exact"/>
              <w:jc w:val="both"/>
              <w:rPr>
                <w:bCs/>
              </w:rPr>
            </w:pPr>
            <w:r>
              <w:rPr>
                <w:b/>
              </w:rPr>
              <w:t>LO4自主学习</w:t>
            </w:r>
            <w:r>
              <w:rPr>
                <w:bCs/>
              </w:rPr>
              <w:t>：能根据环境需要确定自己的学习目标，并主动地通过搜集信息、分析信息、讨论、实践、质疑、创造等方法来实现学习目标。</w:t>
            </w:r>
          </w:p>
          <w:p w14:paraId="442EB92A">
            <w:pPr>
              <w:widowControl w:val="0"/>
              <w:tabs>
                <w:tab w:val="left" w:pos="4200"/>
              </w:tabs>
              <w:spacing w:line="440" w:lineRule="exact"/>
              <w:jc w:val="both"/>
              <w:rPr>
                <w:rFonts w:hint="eastAsia" w:ascii="宋体" w:hAnsi="宋体"/>
                <w:bCs/>
              </w:rPr>
            </w:pPr>
            <w:r>
              <w:rPr>
                <w:rFonts w:hint="eastAsia"/>
                <w:bCs/>
              </w:rPr>
              <w:t>②</w:t>
            </w:r>
            <w:r>
              <w:rPr>
                <w:bCs/>
              </w:rPr>
              <w:t>能搜集、获取达到目标所需要的学习资源，实施学习计划、反思学习计划、持续改进，达到学习目标。</w:t>
            </w:r>
          </w:p>
        </w:tc>
      </w:tr>
      <w:tr w14:paraId="60C9B60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F035870">
            <w:pPr>
              <w:widowControl w:val="0"/>
              <w:tabs>
                <w:tab w:val="left" w:pos="4200"/>
              </w:tabs>
              <w:spacing w:line="440" w:lineRule="exact"/>
              <w:jc w:val="both"/>
              <w:rPr>
                <w:bCs/>
              </w:rPr>
            </w:pPr>
            <w:r>
              <w:rPr>
                <w:b/>
              </w:rPr>
              <w:t>LO7信息应用</w:t>
            </w:r>
            <w:r>
              <w:rPr>
                <w:bCs/>
              </w:rPr>
              <w:t>：具备一定的信息素养，并能在工作中应用信息技术和工具解决问题。</w:t>
            </w:r>
          </w:p>
          <w:p w14:paraId="18DAAC05">
            <w:pPr>
              <w:widowControl w:val="0"/>
              <w:tabs>
                <w:tab w:val="left" w:pos="4200"/>
              </w:tabs>
              <w:spacing w:line="440" w:lineRule="exact"/>
              <w:jc w:val="both"/>
              <w:rPr>
                <w:bCs/>
              </w:rPr>
            </w:pPr>
            <w:r>
              <w:rPr>
                <w:rFonts w:hint="eastAsia"/>
                <w:bCs/>
              </w:rPr>
              <w:t>①</w:t>
            </w:r>
            <w:r>
              <w:rPr>
                <w:bCs/>
              </w:rPr>
              <w:t>能够根据需要进行专业文献检索。</w:t>
            </w:r>
          </w:p>
          <w:p w14:paraId="6F95702E">
            <w:pPr>
              <w:widowControl w:val="0"/>
              <w:tabs>
                <w:tab w:val="left" w:pos="4200"/>
              </w:tabs>
              <w:spacing w:line="440" w:lineRule="exact"/>
              <w:jc w:val="both"/>
              <w:rPr>
                <w:rFonts w:hint="eastAsia" w:ascii="宋体" w:hAnsi="宋体"/>
                <w:bCs/>
              </w:rPr>
            </w:pPr>
            <w:r>
              <w:rPr>
                <w:rFonts w:hint="eastAsia"/>
                <w:bCs/>
              </w:rPr>
              <w:t>②</w:t>
            </w:r>
            <w:r>
              <w:rPr>
                <w:bCs/>
              </w:rPr>
              <w:t>能够使用适合的工具来搜集信息，并对信息加以分析、鉴别、判断与整合。</w:t>
            </w:r>
          </w:p>
        </w:tc>
      </w:tr>
    </w:tbl>
    <w:p w14:paraId="38291E6E">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B511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EABB0DC">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C9A5229">
            <w:pPr>
              <w:pStyle w:val="13"/>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44A8589D">
            <w:pPr>
              <w:pStyle w:val="13"/>
              <w:rPr>
                <w:szCs w:val="16"/>
              </w:rPr>
            </w:pPr>
            <w:r>
              <w:rPr>
                <w:rFonts w:hint="eastAsia"/>
                <w:szCs w:val="16"/>
              </w:rPr>
              <w:t>支撑度</w:t>
            </w:r>
          </w:p>
        </w:tc>
        <w:tc>
          <w:tcPr>
            <w:tcW w:w="4763" w:type="dxa"/>
            <w:tcBorders>
              <w:top w:val="single" w:color="auto" w:sz="12" w:space="0"/>
            </w:tcBorders>
            <w:vAlign w:val="center"/>
          </w:tcPr>
          <w:p w14:paraId="7046A731">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0FA5E905">
            <w:pPr>
              <w:pStyle w:val="13"/>
              <w:rPr>
                <w:szCs w:val="16"/>
              </w:rPr>
            </w:pPr>
            <w:r>
              <w:rPr>
                <w:rFonts w:hint="eastAsia"/>
                <w:szCs w:val="16"/>
              </w:rPr>
              <w:t>对指标点的贡献度</w:t>
            </w:r>
          </w:p>
        </w:tc>
      </w:tr>
      <w:tr w14:paraId="6AD8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88" w:hRule="atLeast"/>
          <w:jc w:val="center"/>
        </w:trPr>
        <w:tc>
          <w:tcPr>
            <w:tcW w:w="777" w:type="dxa"/>
            <w:vMerge w:val="restart"/>
            <w:tcBorders>
              <w:left w:val="single" w:color="auto" w:sz="12" w:space="0"/>
              <w:right w:val="single" w:color="auto" w:sz="4" w:space="0"/>
            </w:tcBorders>
            <w:shd w:val="clear" w:color="auto" w:fill="auto"/>
            <w:vAlign w:val="center"/>
          </w:tcPr>
          <w:p w14:paraId="53EB5965">
            <w:pPr>
              <w:pStyle w:val="14"/>
              <w:rPr>
                <w:rFonts w:hint="eastAsia" w:eastAsia="宋体"/>
                <w:lang w:val="en-US" w:eastAsia="zh-CN"/>
              </w:rPr>
            </w:pPr>
            <w:r>
              <w:rPr>
                <w:b/>
              </w:rPr>
              <w:t>LO</w:t>
            </w:r>
            <w:r>
              <w:rPr>
                <w:rFonts w:hint="eastAsia"/>
                <w:b/>
                <w:lang w:val="en-US" w:eastAsia="zh-CN"/>
              </w:rPr>
              <w:t>1</w:t>
            </w:r>
          </w:p>
        </w:tc>
        <w:tc>
          <w:tcPr>
            <w:tcW w:w="794" w:type="dxa"/>
            <w:vMerge w:val="restart"/>
            <w:tcBorders>
              <w:left w:val="single" w:color="auto" w:sz="4" w:space="0"/>
            </w:tcBorders>
            <w:vAlign w:val="center"/>
          </w:tcPr>
          <w:p w14:paraId="1036EBB9">
            <w:pPr>
              <w:pStyle w:val="14"/>
              <w:rPr>
                <w:rFonts w:cs="Times New Roman"/>
                <w:bCs/>
              </w:rPr>
            </w:pPr>
            <w:r>
              <w:rPr>
                <w:rFonts w:hint="eastAsia"/>
                <w:bCs/>
              </w:rPr>
              <w:t>①</w:t>
            </w:r>
          </w:p>
        </w:tc>
        <w:tc>
          <w:tcPr>
            <w:tcW w:w="794" w:type="dxa"/>
            <w:vMerge w:val="restart"/>
            <w:tcBorders>
              <w:right w:val="double" w:color="auto" w:sz="4" w:space="0"/>
            </w:tcBorders>
            <w:shd w:val="clear" w:color="auto" w:fill="auto"/>
            <w:vAlign w:val="center"/>
          </w:tcPr>
          <w:p w14:paraId="13FACDAC">
            <w:pPr>
              <w:pStyle w:val="14"/>
              <w:rPr>
                <w:rFonts w:ascii="宋体" w:hAnsi="宋体"/>
              </w:rPr>
            </w:pPr>
            <w:r>
              <w:rPr>
                <w:rFonts w:hint="default" w:ascii="宋体" w:hAnsi="宋体"/>
                <w:lang w:val="en-US"/>
              </w:rPr>
              <w:t>M</w:t>
            </w:r>
          </w:p>
        </w:tc>
        <w:tc>
          <w:tcPr>
            <w:tcW w:w="4763" w:type="dxa"/>
            <w:vAlign w:val="center"/>
          </w:tcPr>
          <w:p w14:paraId="1EF08C86">
            <w:pPr>
              <w:pStyle w:val="14"/>
              <w:jc w:val="left"/>
              <w:rPr>
                <w:rFonts w:ascii="宋体" w:hAnsi="宋体"/>
                <w:bCs/>
              </w:rPr>
            </w:pPr>
            <w:r>
              <w:rPr>
                <w:rFonts w:hint="eastAsia" w:ascii="宋体" w:hAnsi="宋体"/>
                <w:bCs/>
                <w:lang w:val="en-US" w:eastAsia="zh-CN"/>
              </w:rPr>
              <w:t>理解论文撰写能力在专业学习中的重要性，完善理论知识结构。理解论文的结构和撰写的格式要求，掌握论文各构成部分的撰写方法。</w:t>
            </w:r>
          </w:p>
        </w:tc>
        <w:tc>
          <w:tcPr>
            <w:tcW w:w="1348" w:type="dxa"/>
            <w:tcBorders>
              <w:right w:val="single" w:color="auto" w:sz="12" w:space="0"/>
            </w:tcBorders>
            <w:vAlign w:val="center"/>
          </w:tcPr>
          <w:p w14:paraId="543A7BA9">
            <w:pPr>
              <w:pStyle w:val="14"/>
              <w:rPr>
                <w:rFonts w:hint="default" w:ascii="宋体" w:hAnsi="宋体"/>
                <w:bCs/>
                <w:lang w:val="en-US"/>
              </w:rPr>
            </w:pPr>
            <w:r>
              <w:rPr>
                <w:rFonts w:hint="default" w:ascii="宋体" w:hAnsi="宋体"/>
                <w:bCs/>
                <w:lang w:val="en-US"/>
              </w:rPr>
              <w:t>100</w:t>
            </w:r>
            <w:r>
              <w:rPr>
                <w:rFonts w:hint="eastAsia" w:ascii="宋体" w:hAnsi="宋体" w:eastAsia="宋体" w:cs="宋体"/>
                <w:bCs/>
                <w:lang w:val="en-US" w:eastAsia="zh-CN"/>
              </w:rPr>
              <w:t>％</w:t>
            </w:r>
          </w:p>
        </w:tc>
      </w:tr>
      <w:tr w14:paraId="254D2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32" w:hRule="atLeast"/>
          <w:jc w:val="center"/>
        </w:trPr>
        <w:tc>
          <w:tcPr>
            <w:tcW w:w="777" w:type="dxa"/>
            <w:tcBorders>
              <w:left w:val="single" w:color="auto" w:sz="12" w:space="0"/>
              <w:right w:val="single" w:color="auto" w:sz="4" w:space="0"/>
            </w:tcBorders>
            <w:shd w:val="clear" w:color="auto" w:fill="auto"/>
            <w:vAlign w:val="center"/>
          </w:tcPr>
          <w:p w14:paraId="50452988">
            <w:pPr>
              <w:pStyle w:val="14"/>
              <w:rPr>
                <w:rFonts w:hint="eastAsia" w:eastAsia="宋体"/>
                <w:lang w:val="en-US" w:eastAsia="zh-CN"/>
              </w:rPr>
            </w:pPr>
            <w:r>
              <w:rPr>
                <w:b/>
              </w:rPr>
              <w:t>LO</w:t>
            </w:r>
            <w:r>
              <w:rPr>
                <w:rFonts w:hint="eastAsia"/>
                <w:b/>
                <w:lang w:val="en-US" w:eastAsia="zh-CN"/>
              </w:rPr>
              <w:t>4</w:t>
            </w:r>
          </w:p>
        </w:tc>
        <w:tc>
          <w:tcPr>
            <w:tcW w:w="794" w:type="dxa"/>
            <w:tcBorders>
              <w:left w:val="single" w:color="auto" w:sz="4" w:space="0"/>
            </w:tcBorders>
            <w:vAlign w:val="center"/>
          </w:tcPr>
          <w:p w14:paraId="2E7CB547">
            <w:pPr>
              <w:pStyle w:val="14"/>
              <w:rPr>
                <w:rFonts w:cs="Times New Roman"/>
                <w:bCs/>
              </w:rPr>
            </w:pPr>
            <w:r>
              <w:rPr>
                <w:rFonts w:hint="eastAsia"/>
                <w:bCs/>
              </w:rPr>
              <w:t>②</w:t>
            </w:r>
          </w:p>
        </w:tc>
        <w:tc>
          <w:tcPr>
            <w:tcW w:w="794" w:type="dxa"/>
            <w:tcBorders>
              <w:right w:val="double" w:color="auto" w:sz="4" w:space="0"/>
            </w:tcBorders>
            <w:shd w:val="clear" w:color="auto" w:fill="auto"/>
            <w:vAlign w:val="center"/>
          </w:tcPr>
          <w:p w14:paraId="66727766">
            <w:pPr>
              <w:pStyle w:val="14"/>
              <w:rPr>
                <w:rFonts w:ascii="宋体" w:hAnsi="宋体"/>
              </w:rPr>
            </w:pPr>
            <w:r>
              <w:rPr>
                <w:rFonts w:hint="default" w:ascii="宋体" w:hAnsi="宋体"/>
                <w:lang w:val="en-US"/>
              </w:rPr>
              <w:t>M</w:t>
            </w:r>
          </w:p>
        </w:tc>
        <w:tc>
          <w:tcPr>
            <w:tcW w:w="4763" w:type="dxa"/>
            <w:vAlign w:val="center"/>
          </w:tcPr>
          <w:p w14:paraId="500E84D0">
            <w:pPr>
              <w:pStyle w:val="14"/>
              <w:jc w:val="left"/>
              <w:rPr>
                <w:rFonts w:hint="default" w:ascii="宋体" w:hAnsi="宋体"/>
                <w:bCs/>
                <w:lang w:val="en-US"/>
              </w:rPr>
            </w:pPr>
            <w:r>
              <w:rPr>
                <w:rFonts w:hint="eastAsia" w:ascii="宋体" w:hAnsi="宋体"/>
                <w:bCs/>
                <w:lang w:val="en-US" w:eastAsia="zh-CN"/>
              </w:rPr>
              <w:t>能够根据文章选题，利用学习资源进行写作素材的收集，培养学生综合运用多种知识的能力和自主学习的能力。能够根据选题与写作素材，掌握论文语言的特点，进行完成论文各部分内容的撰写与修改校正。</w:t>
            </w:r>
          </w:p>
        </w:tc>
        <w:tc>
          <w:tcPr>
            <w:tcW w:w="1348" w:type="dxa"/>
            <w:tcBorders>
              <w:right w:val="single" w:color="auto" w:sz="12" w:space="0"/>
            </w:tcBorders>
            <w:vAlign w:val="center"/>
          </w:tcPr>
          <w:p w14:paraId="05123C00">
            <w:pPr>
              <w:pStyle w:val="14"/>
              <w:rPr>
                <w:rFonts w:hint="default" w:ascii="宋体" w:hAnsi="宋体"/>
                <w:bCs/>
                <w:lang w:val="en-US"/>
              </w:rPr>
            </w:pPr>
            <w:r>
              <w:rPr>
                <w:rFonts w:hint="default" w:ascii="宋体" w:hAnsi="宋体"/>
                <w:bCs/>
                <w:lang w:val="en-US"/>
              </w:rPr>
              <w:t>100</w:t>
            </w:r>
            <w:r>
              <w:rPr>
                <w:rFonts w:hint="eastAsia" w:ascii="宋体" w:hAnsi="宋体" w:eastAsia="宋体" w:cs="宋体"/>
                <w:bCs/>
                <w:lang w:val="en-US" w:eastAsia="zh-CN"/>
              </w:rPr>
              <w:t>％</w:t>
            </w:r>
          </w:p>
        </w:tc>
      </w:tr>
      <w:tr w14:paraId="4E8D9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19B7234">
            <w:pPr>
              <w:pStyle w:val="14"/>
              <w:jc w:val="center"/>
            </w:pPr>
            <w:r>
              <w:rPr>
                <w:b/>
              </w:rPr>
              <w:t>LO7</w:t>
            </w:r>
          </w:p>
        </w:tc>
        <w:tc>
          <w:tcPr>
            <w:tcW w:w="794" w:type="dxa"/>
            <w:vMerge w:val="restart"/>
            <w:tcBorders>
              <w:left w:val="single" w:color="auto" w:sz="4" w:space="0"/>
            </w:tcBorders>
            <w:vAlign w:val="center"/>
          </w:tcPr>
          <w:p w14:paraId="626FB278">
            <w:pPr>
              <w:pStyle w:val="14"/>
              <w:rPr>
                <w:rFonts w:hint="eastAsia" w:eastAsia="宋体" w:cs="Times New Roman"/>
                <w:bCs/>
                <w:lang w:eastAsia="zh-CN"/>
              </w:rPr>
            </w:pPr>
            <w:r>
              <w:rPr>
                <w:rFonts w:hint="eastAsia"/>
                <w:bCs/>
              </w:rPr>
              <w:t>①</w:t>
            </w:r>
            <w:r>
              <w:rPr>
                <w:rFonts w:hint="eastAsia"/>
                <w:bCs/>
                <w:lang w:eastAsia="zh-CN"/>
              </w:rPr>
              <w:t>、</w:t>
            </w:r>
            <w:r>
              <w:rPr>
                <w:rFonts w:hint="eastAsia"/>
                <w:bCs/>
              </w:rPr>
              <w:t>②</w:t>
            </w:r>
          </w:p>
        </w:tc>
        <w:tc>
          <w:tcPr>
            <w:tcW w:w="794" w:type="dxa"/>
            <w:vMerge w:val="restart"/>
            <w:tcBorders>
              <w:right w:val="double" w:color="auto" w:sz="4" w:space="0"/>
            </w:tcBorders>
            <w:shd w:val="clear" w:color="auto" w:fill="auto"/>
            <w:vAlign w:val="center"/>
          </w:tcPr>
          <w:p w14:paraId="4EB87747">
            <w:pPr>
              <w:pStyle w:val="14"/>
              <w:rPr>
                <w:rFonts w:ascii="宋体" w:hAnsi="宋体"/>
              </w:rPr>
            </w:pPr>
            <w:r>
              <w:rPr>
                <w:rFonts w:hint="default" w:ascii="宋体" w:hAnsi="宋体"/>
                <w:lang w:val="en-US" w:eastAsia="zh-CN"/>
              </w:rPr>
              <w:t>H</w:t>
            </w:r>
            <w:r>
              <w:rPr>
                <w:rFonts w:hint="eastAsia" w:ascii="宋体" w:hAnsi="宋体"/>
                <w:lang w:val="en-US" w:eastAsia="zh-CN"/>
              </w:rPr>
              <w:t>、</w:t>
            </w:r>
            <w:r>
              <w:rPr>
                <w:rFonts w:hint="default" w:ascii="宋体" w:hAnsi="宋体"/>
                <w:lang w:val="en-US"/>
              </w:rPr>
              <w:t>H</w:t>
            </w:r>
          </w:p>
        </w:tc>
        <w:tc>
          <w:tcPr>
            <w:tcW w:w="4763" w:type="dxa"/>
            <w:vAlign w:val="center"/>
          </w:tcPr>
          <w:p w14:paraId="6FAF64E5">
            <w:pPr>
              <w:pStyle w:val="14"/>
              <w:jc w:val="both"/>
              <w:rPr>
                <w:rFonts w:ascii="宋体" w:hAnsi="宋体"/>
                <w:bCs/>
              </w:rPr>
            </w:pPr>
            <w:r>
              <w:rPr>
                <w:rFonts w:hint="eastAsia" w:ascii="宋体" w:hAnsi="宋体"/>
                <w:bCs/>
                <w:lang w:val="en-US" w:eastAsia="zh-CN"/>
              </w:rPr>
              <w:t>明白论文写作技能的重要性，</w:t>
            </w:r>
            <w:r>
              <w:rPr>
                <w:rFonts w:hint="eastAsia"/>
              </w:rPr>
              <w:t>坚持选择有科学价值</w:t>
            </w:r>
            <w:r>
              <w:rPr>
                <w:rFonts w:hint="eastAsia"/>
                <w:lang w:eastAsia="zh-CN"/>
              </w:rPr>
              <w:t>、</w:t>
            </w:r>
            <w:r>
              <w:rPr>
                <w:rFonts w:hint="eastAsia"/>
              </w:rPr>
              <w:t>现实意义</w:t>
            </w:r>
            <w:r>
              <w:rPr>
                <w:rFonts w:hint="eastAsia"/>
                <w:lang w:eastAsia="zh-CN"/>
              </w:rPr>
              <w:t>、</w:t>
            </w:r>
            <w:r>
              <w:rPr>
                <w:rFonts w:hint="eastAsia"/>
                <w:lang w:val="en-US" w:eastAsia="zh-CN"/>
              </w:rPr>
              <w:t>切实可行</w:t>
            </w:r>
            <w:r>
              <w:rPr>
                <w:rFonts w:hint="eastAsia"/>
              </w:rPr>
              <w:t>的</w:t>
            </w:r>
            <w:r>
              <w:rPr>
                <w:rFonts w:hint="eastAsia"/>
                <w:lang w:val="en-US" w:eastAsia="zh-CN"/>
              </w:rPr>
              <w:t>选</w:t>
            </w:r>
            <w:r>
              <w:rPr>
                <w:rFonts w:hint="eastAsia"/>
              </w:rPr>
              <w:t>题</w:t>
            </w:r>
            <w:r>
              <w:rPr>
                <w:rFonts w:hint="eastAsia"/>
                <w:lang w:eastAsia="zh-CN"/>
              </w:rPr>
              <w:t>，</w:t>
            </w:r>
            <w:r>
              <w:rPr>
                <w:rFonts w:hint="eastAsia"/>
                <w:lang w:val="en-US" w:eastAsia="zh-CN"/>
              </w:rPr>
              <w:t>制定好学习计划，持续改进，形成持续学习良好习惯。</w:t>
            </w:r>
          </w:p>
        </w:tc>
        <w:tc>
          <w:tcPr>
            <w:tcW w:w="1348" w:type="dxa"/>
            <w:tcBorders>
              <w:right w:val="single" w:color="auto" w:sz="12" w:space="0"/>
            </w:tcBorders>
            <w:vAlign w:val="center"/>
          </w:tcPr>
          <w:p w14:paraId="7C9A0E77">
            <w:pPr>
              <w:pStyle w:val="14"/>
              <w:rPr>
                <w:rFonts w:hint="default" w:ascii="宋体" w:hAnsi="宋体" w:eastAsia="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r w14:paraId="48FE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6F059A79">
            <w:pPr>
              <w:pStyle w:val="14"/>
              <w:rPr>
                <w:b/>
              </w:rPr>
            </w:pPr>
          </w:p>
        </w:tc>
        <w:tc>
          <w:tcPr>
            <w:tcW w:w="794" w:type="dxa"/>
            <w:vMerge w:val="continue"/>
            <w:tcBorders>
              <w:left w:val="single" w:color="auto" w:sz="4" w:space="0"/>
              <w:bottom w:val="single" w:color="auto" w:sz="12" w:space="0"/>
            </w:tcBorders>
            <w:vAlign w:val="center"/>
          </w:tcPr>
          <w:p w14:paraId="34E82319">
            <w:pPr>
              <w:pStyle w:val="14"/>
              <w:rPr>
                <w:rFonts w:hint="eastAsia"/>
                <w:bCs/>
              </w:rPr>
            </w:pPr>
          </w:p>
        </w:tc>
        <w:tc>
          <w:tcPr>
            <w:tcW w:w="794" w:type="dxa"/>
            <w:vMerge w:val="continue"/>
            <w:tcBorders>
              <w:bottom w:val="single" w:color="auto" w:sz="12" w:space="0"/>
              <w:right w:val="double" w:color="auto" w:sz="4" w:space="0"/>
            </w:tcBorders>
            <w:shd w:val="clear" w:color="auto" w:fill="auto"/>
            <w:vAlign w:val="center"/>
          </w:tcPr>
          <w:p w14:paraId="35C03A5A">
            <w:pPr>
              <w:pStyle w:val="14"/>
              <w:rPr>
                <w:rFonts w:hint="default" w:ascii="宋体" w:hAnsi="宋体"/>
                <w:lang w:val="en-US" w:eastAsia="zh-CN"/>
              </w:rPr>
            </w:pPr>
          </w:p>
        </w:tc>
        <w:tc>
          <w:tcPr>
            <w:tcW w:w="4763" w:type="dxa"/>
            <w:tcBorders>
              <w:bottom w:val="single" w:color="auto" w:sz="12" w:space="0"/>
            </w:tcBorders>
            <w:vAlign w:val="center"/>
          </w:tcPr>
          <w:p w14:paraId="24CBA8A3">
            <w:pPr>
              <w:pStyle w:val="14"/>
              <w:jc w:val="left"/>
              <w:rPr>
                <w:rFonts w:ascii="宋体" w:hAnsi="宋体"/>
                <w:bCs/>
              </w:rPr>
            </w:pPr>
            <w:r>
              <w:rPr>
                <w:rFonts w:hint="eastAsia" w:ascii="宋体" w:hAnsi="宋体"/>
                <w:bCs/>
                <w:lang w:val="en-US" w:eastAsia="zh-CN"/>
              </w:rPr>
              <w:t>建立学术诚信意识，遵守学术道德规范，发挥新时代大学生的积极主动性，构建良好的学术研究氛围。</w:t>
            </w:r>
          </w:p>
        </w:tc>
        <w:tc>
          <w:tcPr>
            <w:tcW w:w="1348" w:type="dxa"/>
            <w:tcBorders>
              <w:bottom w:val="single" w:color="auto" w:sz="12" w:space="0"/>
              <w:right w:val="single" w:color="auto" w:sz="12" w:space="0"/>
            </w:tcBorders>
            <w:vAlign w:val="center"/>
          </w:tcPr>
          <w:p w14:paraId="3D84796C">
            <w:pPr>
              <w:pStyle w:val="14"/>
              <w:rPr>
                <w:rFonts w:hint="default" w:ascii="宋体" w:hAnsi="宋体" w:eastAsia="宋体"/>
                <w:bCs/>
                <w:lang w:val="en-US" w:eastAsia="zh-CN"/>
              </w:rPr>
            </w:pPr>
            <w:r>
              <w:rPr>
                <w:rFonts w:hint="eastAsia" w:ascii="宋体" w:hAnsi="宋体"/>
                <w:bCs/>
                <w:lang w:val="en-US" w:eastAsia="zh-CN"/>
              </w:rPr>
              <w:t>50</w:t>
            </w:r>
            <w:r>
              <w:rPr>
                <w:rFonts w:hint="eastAsia" w:ascii="宋体" w:hAnsi="宋体" w:eastAsia="宋体" w:cs="宋体"/>
                <w:bCs/>
                <w:lang w:val="en-US" w:eastAsia="zh-CN"/>
              </w:rPr>
              <w:t>％</w:t>
            </w:r>
          </w:p>
        </w:tc>
      </w:tr>
    </w:tbl>
    <w:p w14:paraId="18B025B5">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8A35457">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4E9AB4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1EAB14FD">
            <w:pPr>
              <w:widowControl w:val="0"/>
              <w:adjustRightInd w:val="0"/>
              <w:snapToGrid w:val="0"/>
              <w:spacing w:line="440" w:lineRule="exact"/>
              <w:jc w:val="both"/>
              <w:rPr>
                <w:rFonts w:hint="default" w:ascii="仿宋" w:hAnsi="仿宋" w:eastAsia="仿宋" w:cs="仿宋"/>
                <w:szCs w:val="21"/>
                <w:lang w:val="en-US" w:eastAsia="zh-CN"/>
              </w:rPr>
            </w:pPr>
            <w:bookmarkStart w:id="0" w:name="OLE_LINK6"/>
            <w:bookmarkStart w:id="1" w:name="OLE_LINK5"/>
            <w:r>
              <w:rPr>
                <w:rFonts w:hint="eastAsia" w:ascii="仿宋" w:hAnsi="仿宋" w:eastAsia="仿宋" w:cs="仿宋"/>
                <w:szCs w:val="21"/>
              </w:rPr>
              <w:t>第一单元 论文写作概述</w:t>
            </w:r>
            <w:r>
              <w:rPr>
                <w:rFonts w:hint="eastAsia" w:ascii="仿宋" w:hAnsi="仿宋" w:eastAsia="仿宋" w:cs="仿宋"/>
                <w:szCs w:val="21"/>
                <w:lang w:val="en-US" w:eastAsia="zh-CN"/>
              </w:rPr>
              <w:t xml:space="preserve">       4课时</w:t>
            </w:r>
          </w:p>
          <w:p w14:paraId="0E051809">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预期学习成果：了解论文写作的重要性，构建学术思维，建立学术道德观念。</w:t>
            </w:r>
          </w:p>
          <w:p w14:paraId="23EB1F90">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知识点：了解论文的定义与分类。</w:t>
            </w:r>
          </w:p>
          <w:p w14:paraId="52975782">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能力要求：能够了解与本专业相关的论文类型的特点，能够认识到论文写作的道德规范与法律问题。</w:t>
            </w:r>
          </w:p>
          <w:p w14:paraId="2EB12194">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教学重点：论文的不同类型与特点；本科学位论文的写作要求。</w:t>
            </w:r>
          </w:p>
          <w:p w14:paraId="5C3EC52F">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教学难点：本科学位论文的写作要求与意义。</w:t>
            </w:r>
          </w:p>
          <w:p w14:paraId="745A3DB3">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第一节 论文的定义与分类</w:t>
            </w:r>
          </w:p>
          <w:p w14:paraId="37C2E5A4">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第二节 学术论文的特点</w:t>
            </w:r>
          </w:p>
          <w:p w14:paraId="0725E5F5">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第三节 本科学位论文的写作要求与意义</w:t>
            </w:r>
          </w:p>
          <w:p w14:paraId="29D5D6B9">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第四节 学术论文写作的学术道德与法律问题</w:t>
            </w:r>
          </w:p>
          <w:p w14:paraId="0CD2749E">
            <w:pPr>
              <w:widowControl w:val="0"/>
              <w:adjustRightInd w:val="0"/>
              <w:snapToGrid w:val="0"/>
              <w:spacing w:line="440" w:lineRule="exact"/>
              <w:jc w:val="both"/>
              <w:rPr>
                <w:rFonts w:hint="eastAsia" w:ascii="仿宋" w:hAnsi="仿宋" w:eastAsia="仿宋" w:cs="仿宋"/>
                <w:szCs w:val="21"/>
              </w:rPr>
            </w:pPr>
          </w:p>
          <w:p w14:paraId="694E026F">
            <w:pPr>
              <w:widowControl w:val="0"/>
              <w:adjustRightInd w:val="0"/>
              <w:snapToGrid w:val="0"/>
              <w:spacing w:line="440" w:lineRule="exact"/>
              <w:jc w:val="both"/>
              <w:rPr>
                <w:rFonts w:hint="default" w:ascii="仿宋" w:hAnsi="仿宋" w:eastAsia="仿宋" w:cs="仿宋"/>
                <w:szCs w:val="21"/>
                <w:lang w:val="en-US" w:eastAsia="zh-CN"/>
              </w:rPr>
            </w:pPr>
            <w:r>
              <w:rPr>
                <w:rFonts w:hint="eastAsia" w:ascii="仿宋" w:hAnsi="仿宋" w:eastAsia="仿宋" w:cs="仿宋"/>
                <w:szCs w:val="21"/>
              </w:rPr>
              <w:t>第二单元 学术论文的选题</w:t>
            </w:r>
            <w:r>
              <w:rPr>
                <w:rFonts w:hint="eastAsia" w:ascii="仿宋" w:hAnsi="仿宋" w:eastAsia="仿宋" w:cs="仿宋"/>
                <w:szCs w:val="21"/>
                <w:lang w:val="en-US" w:eastAsia="zh-CN"/>
              </w:rPr>
              <w:t xml:space="preserve">      4课时</w:t>
            </w:r>
          </w:p>
          <w:p w14:paraId="23E4A8F2">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预期学习成果：掌握论文写作的选题方法。</w:t>
            </w:r>
          </w:p>
          <w:p w14:paraId="76FCC60C">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知识点：论文选题应当遵循的原则；论文选题的步骤与论文选题的方向。</w:t>
            </w:r>
          </w:p>
          <w:p w14:paraId="6DA057F4">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能力要求：了解论文选题的步骤，掌握论文选题方向的筛选方法。</w:t>
            </w:r>
          </w:p>
          <w:p w14:paraId="761033C1">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教学重点：选题方向的把握需要引导学生调动知识积，从专业研究方向或设计主题出发。</w:t>
            </w:r>
          </w:p>
          <w:p w14:paraId="01EE5D3C">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教学难点：选题的途径与筛选方法。</w:t>
            </w:r>
          </w:p>
          <w:p w14:paraId="1803ECA7">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第一节 论文选题的作用与选题原则</w:t>
            </w:r>
          </w:p>
          <w:p w14:paraId="3AD81E42">
            <w:pPr>
              <w:widowControl w:val="0"/>
              <w:adjustRightInd w:val="0"/>
              <w:snapToGrid w:val="0"/>
              <w:spacing w:line="440" w:lineRule="exact"/>
              <w:jc w:val="both"/>
              <w:rPr>
                <w:rFonts w:ascii="仿宋" w:hAnsi="仿宋" w:eastAsia="仿宋" w:cs="仿宋"/>
                <w:szCs w:val="21"/>
              </w:rPr>
            </w:pPr>
            <w:r>
              <w:rPr>
                <w:rFonts w:hint="eastAsia" w:ascii="仿宋" w:hAnsi="仿宋" w:eastAsia="仿宋" w:cs="仿宋"/>
                <w:szCs w:val="21"/>
              </w:rPr>
              <w:t>第二节 论文的选题途径与筛选方法第</w:t>
            </w:r>
            <w:r>
              <w:rPr>
                <w:rFonts w:ascii="仿宋" w:hAnsi="仿宋" w:eastAsia="仿宋" w:cs="仿宋"/>
                <w:szCs w:val="21"/>
              </w:rPr>
              <w:t xml:space="preserve"> </w:t>
            </w:r>
          </w:p>
          <w:p w14:paraId="3458149D">
            <w:pPr>
              <w:widowControl w:val="0"/>
              <w:adjustRightInd w:val="0"/>
              <w:snapToGrid w:val="0"/>
              <w:spacing w:line="440" w:lineRule="exact"/>
              <w:jc w:val="both"/>
              <w:rPr>
                <w:rFonts w:ascii="仿宋" w:hAnsi="仿宋" w:eastAsia="仿宋" w:cs="仿宋"/>
                <w:szCs w:val="21"/>
              </w:rPr>
            </w:pPr>
          </w:p>
          <w:p w14:paraId="007E6BA0">
            <w:pPr>
              <w:widowControl w:val="0"/>
              <w:adjustRightInd w:val="0"/>
              <w:snapToGrid w:val="0"/>
              <w:spacing w:line="440" w:lineRule="exact"/>
              <w:jc w:val="both"/>
              <w:rPr>
                <w:rFonts w:hint="default" w:ascii="仿宋" w:hAnsi="仿宋" w:eastAsia="仿宋" w:cs="仿宋"/>
                <w:szCs w:val="21"/>
                <w:lang w:val="en-US" w:eastAsia="zh-CN"/>
              </w:rPr>
            </w:pPr>
            <w:r>
              <w:rPr>
                <w:rFonts w:hint="eastAsia" w:ascii="仿宋" w:hAnsi="仿宋" w:eastAsia="仿宋" w:cs="仿宋"/>
                <w:szCs w:val="21"/>
              </w:rPr>
              <w:t>第三单元 论文写作材料的收集与整理</w:t>
            </w:r>
            <w:r>
              <w:rPr>
                <w:rFonts w:hint="eastAsia" w:ascii="仿宋" w:hAnsi="仿宋" w:eastAsia="仿宋" w:cs="仿宋"/>
                <w:szCs w:val="21"/>
                <w:lang w:val="en-US" w:eastAsia="zh-CN"/>
              </w:rPr>
              <w:t xml:space="preserve">      4课时</w:t>
            </w:r>
          </w:p>
          <w:p w14:paraId="2E3A843D">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预期学习成果：掌握论文写作材料的收集方法与路径，学会对材料进行分析整理。</w:t>
            </w:r>
          </w:p>
          <w:p w14:paraId="597B3B98">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知识点：论文写作材料的收集方法；写作材料的筛选方法与依据。</w:t>
            </w:r>
          </w:p>
          <w:p w14:paraId="0A1476E6">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能力要求：学会利用多种途径收集论文写作过程中相关的材料；学会对写作材料进行甄别与筛选。</w:t>
            </w:r>
          </w:p>
          <w:p w14:paraId="2FC421C3">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教学重点：文字资料的收集整理方法；图片资料的收集处理方法；材料甄别与筛选的依据。</w:t>
            </w:r>
          </w:p>
          <w:p w14:paraId="37F284FF">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教学难点写作材料甄别与筛选的依据。</w:t>
            </w:r>
          </w:p>
          <w:p w14:paraId="4F1E01DE">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第一节 论文材料收集的重要意义以及收集原则</w:t>
            </w:r>
          </w:p>
          <w:p w14:paraId="535860B2">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第二节 论文材料收集的方法</w:t>
            </w:r>
          </w:p>
          <w:p w14:paraId="0B29D3DB">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第三节 论文材料的分析与整理</w:t>
            </w:r>
          </w:p>
          <w:p w14:paraId="38D102C5">
            <w:pPr>
              <w:widowControl w:val="0"/>
              <w:adjustRightInd w:val="0"/>
              <w:snapToGrid w:val="0"/>
              <w:spacing w:line="440" w:lineRule="exact"/>
              <w:jc w:val="both"/>
              <w:rPr>
                <w:rFonts w:hint="eastAsia" w:ascii="仿宋" w:hAnsi="仿宋" w:eastAsia="仿宋" w:cs="仿宋"/>
                <w:szCs w:val="21"/>
              </w:rPr>
            </w:pPr>
          </w:p>
          <w:p w14:paraId="1CBD9120">
            <w:pPr>
              <w:widowControl w:val="0"/>
              <w:adjustRightInd w:val="0"/>
              <w:snapToGrid w:val="0"/>
              <w:spacing w:line="440" w:lineRule="exact"/>
              <w:jc w:val="both"/>
              <w:rPr>
                <w:rFonts w:hint="default" w:ascii="仿宋" w:hAnsi="仿宋" w:eastAsia="仿宋" w:cs="仿宋"/>
                <w:szCs w:val="21"/>
                <w:lang w:val="en-US" w:eastAsia="zh-CN"/>
              </w:rPr>
            </w:pPr>
            <w:r>
              <w:rPr>
                <w:rFonts w:hint="eastAsia" w:ascii="仿宋" w:hAnsi="仿宋" w:eastAsia="仿宋" w:cs="仿宋"/>
                <w:szCs w:val="21"/>
              </w:rPr>
              <w:t>第四单元 学位论文的结构与写作过程</w:t>
            </w:r>
            <w:r>
              <w:rPr>
                <w:rFonts w:hint="eastAsia" w:ascii="仿宋" w:hAnsi="仿宋" w:eastAsia="仿宋" w:cs="仿宋"/>
                <w:szCs w:val="21"/>
                <w:lang w:val="en-US" w:eastAsia="zh-CN"/>
              </w:rPr>
              <w:t xml:space="preserve">     4课时</w:t>
            </w:r>
          </w:p>
          <w:p w14:paraId="52102AC4">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预期学习成果：了解学位论文的结构，掌握学位论文的写作过程。</w:t>
            </w:r>
          </w:p>
          <w:p w14:paraId="2D9026B9">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知识点：学位论文的组成结构，学位论文各个部分的撰写方法。</w:t>
            </w:r>
          </w:p>
          <w:p w14:paraId="372ED1F1">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能力要求：掌握学位论文中各个部分的撰写方法。</w:t>
            </w:r>
          </w:p>
          <w:p w14:paraId="517D1400">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教学重点：学位论文中正文的撰写方法。</w:t>
            </w:r>
          </w:p>
          <w:p w14:paraId="1BB45A6A">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教学难点：引导学生掌握学位论文各部分的撰写方法，理解论文各部分之间的逻辑关系。</w:t>
            </w:r>
          </w:p>
          <w:p w14:paraId="170D7102">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第一节 了解学位论文的结构</w:t>
            </w:r>
          </w:p>
          <w:p w14:paraId="7A1CEA46">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第二节 开题报告的撰写</w:t>
            </w:r>
          </w:p>
          <w:p w14:paraId="68FF492B">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第三节 学位论文、标题、摘要、关键词、正文的撰写</w:t>
            </w:r>
          </w:p>
          <w:p w14:paraId="672494D5">
            <w:pPr>
              <w:widowControl w:val="0"/>
              <w:adjustRightInd w:val="0"/>
              <w:snapToGrid w:val="0"/>
              <w:spacing w:line="440" w:lineRule="exact"/>
              <w:jc w:val="both"/>
              <w:rPr>
                <w:rFonts w:hint="eastAsia" w:ascii="仿宋" w:hAnsi="仿宋" w:eastAsia="仿宋" w:cs="仿宋"/>
                <w:szCs w:val="21"/>
              </w:rPr>
            </w:pPr>
            <w:r>
              <w:rPr>
                <w:rFonts w:hint="eastAsia" w:ascii="仿宋" w:hAnsi="仿宋" w:eastAsia="仿宋" w:cs="仿宋"/>
                <w:szCs w:val="21"/>
              </w:rPr>
              <w:t>第四节 论文的修改与定稿</w:t>
            </w:r>
          </w:p>
          <w:p w14:paraId="182B80BD">
            <w:pPr>
              <w:widowControl w:val="0"/>
              <w:adjustRightInd w:val="0"/>
              <w:snapToGrid w:val="0"/>
              <w:spacing w:line="440" w:lineRule="exact"/>
              <w:jc w:val="both"/>
              <w:rPr>
                <w:rFonts w:ascii="宋体" w:hAnsi="宋体"/>
                <w:bCs/>
              </w:rPr>
            </w:pPr>
            <w:r>
              <w:rPr>
                <w:rFonts w:hint="eastAsia" w:ascii="仿宋" w:hAnsi="仿宋" w:eastAsia="仿宋" w:cs="仿宋"/>
                <w:szCs w:val="21"/>
              </w:rPr>
              <w:t>第五节 学位论文的答辩</w:t>
            </w:r>
          </w:p>
        </w:tc>
      </w:tr>
      <w:bookmarkEnd w:id="0"/>
      <w:bookmarkEnd w:id="1"/>
    </w:tbl>
    <w:p w14:paraId="20150FF4">
      <w:pPr>
        <w:pStyle w:val="17"/>
        <w:spacing w:before="81" w:after="163"/>
      </w:pPr>
      <w:r>
        <w:rPr>
          <w:rFonts w:hint="eastAsia"/>
        </w:rPr>
        <w:t>（二）教学单元对课程目标的支撑关系</w:t>
      </w:r>
    </w:p>
    <w:tbl>
      <w:tblPr>
        <w:tblStyle w:val="7"/>
        <w:tblW w:w="4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tblGrid>
      <w:tr w14:paraId="58579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6311D430">
            <w:pPr>
              <w:pStyle w:val="13"/>
              <w:ind w:firstLine="489"/>
              <w:jc w:val="right"/>
              <w:rPr>
                <w:szCs w:val="16"/>
              </w:rPr>
            </w:pPr>
            <w:r>
              <w:rPr>
                <w:rFonts w:hint="eastAsia"/>
                <w:szCs w:val="16"/>
              </w:rPr>
              <w:t>课程目标</w:t>
            </w:r>
          </w:p>
          <w:p w14:paraId="3E061964">
            <w:pPr>
              <w:pStyle w:val="13"/>
              <w:ind w:right="210"/>
              <w:jc w:val="left"/>
              <w:rPr>
                <w:szCs w:val="16"/>
              </w:rPr>
            </w:pPr>
          </w:p>
          <w:p w14:paraId="0B08F702">
            <w:pPr>
              <w:pStyle w:val="13"/>
              <w:ind w:right="210"/>
              <w:jc w:val="left"/>
              <w:rPr>
                <w:szCs w:val="16"/>
              </w:rPr>
            </w:pPr>
            <w:r>
              <w:rPr>
                <w:rFonts w:hint="eastAsia"/>
                <w:szCs w:val="16"/>
              </w:rPr>
              <w:t>教学单元</w:t>
            </w:r>
          </w:p>
        </w:tc>
        <w:tc>
          <w:tcPr>
            <w:tcW w:w="1100" w:type="dxa"/>
            <w:tcBorders>
              <w:top w:val="single" w:color="auto" w:sz="12" w:space="0"/>
            </w:tcBorders>
            <w:vAlign w:val="center"/>
          </w:tcPr>
          <w:p w14:paraId="71F8CDDB">
            <w:pPr>
              <w:pStyle w:val="13"/>
              <w:rPr>
                <w:szCs w:val="16"/>
              </w:rPr>
            </w:pPr>
            <w:r>
              <w:rPr>
                <w:szCs w:val="16"/>
              </w:rPr>
              <w:t>1</w:t>
            </w:r>
          </w:p>
        </w:tc>
        <w:tc>
          <w:tcPr>
            <w:tcW w:w="1100" w:type="dxa"/>
            <w:tcBorders>
              <w:top w:val="single" w:color="auto" w:sz="12" w:space="0"/>
            </w:tcBorders>
            <w:vAlign w:val="center"/>
          </w:tcPr>
          <w:p w14:paraId="70FE4B5C">
            <w:pPr>
              <w:pStyle w:val="13"/>
              <w:rPr>
                <w:szCs w:val="16"/>
              </w:rPr>
            </w:pPr>
            <w:r>
              <w:rPr>
                <w:szCs w:val="16"/>
              </w:rPr>
              <w:t>2</w:t>
            </w:r>
          </w:p>
        </w:tc>
        <w:tc>
          <w:tcPr>
            <w:tcW w:w="1100" w:type="dxa"/>
            <w:tcBorders>
              <w:top w:val="single" w:color="auto" w:sz="12" w:space="0"/>
            </w:tcBorders>
            <w:vAlign w:val="center"/>
          </w:tcPr>
          <w:p w14:paraId="669DEB8D">
            <w:pPr>
              <w:pStyle w:val="13"/>
              <w:rPr>
                <w:szCs w:val="16"/>
              </w:rPr>
            </w:pPr>
            <w:r>
              <w:rPr>
                <w:szCs w:val="16"/>
              </w:rPr>
              <w:t>3</w:t>
            </w:r>
          </w:p>
        </w:tc>
        <w:tc>
          <w:tcPr>
            <w:tcW w:w="1099" w:type="dxa"/>
            <w:tcBorders>
              <w:top w:val="single" w:color="auto" w:sz="12" w:space="0"/>
            </w:tcBorders>
            <w:vAlign w:val="center"/>
          </w:tcPr>
          <w:p w14:paraId="5362660D">
            <w:pPr>
              <w:pStyle w:val="13"/>
              <w:rPr>
                <w:szCs w:val="16"/>
              </w:rPr>
            </w:pPr>
            <w:r>
              <w:rPr>
                <w:szCs w:val="16"/>
              </w:rPr>
              <w:t>4</w:t>
            </w:r>
          </w:p>
        </w:tc>
        <w:tc>
          <w:tcPr>
            <w:tcW w:w="1099" w:type="dxa"/>
            <w:tcBorders>
              <w:top w:val="single" w:color="auto" w:sz="12" w:space="0"/>
            </w:tcBorders>
            <w:vAlign w:val="center"/>
          </w:tcPr>
          <w:p w14:paraId="00F1D4CC">
            <w:pPr>
              <w:pStyle w:val="13"/>
              <w:rPr>
                <w:rFonts w:hint="eastAsia" w:eastAsia="黑体"/>
                <w:szCs w:val="16"/>
                <w:lang w:val="en-US" w:eastAsia="zh-CN"/>
              </w:rPr>
            </w:pPr>
            <w:r>
              <w:rPr>
                <w:rFonts w:hint="eastAsia"/>
                <w:szCs w:val="16"/>
                <w:lang w:val="en-US" w:eastAsia="zh-CN"/>
              </w:rPr>
              <w:t>5</w:t>
            </w:r>
          </w:p>
        </w:tc>
      </w:tr>
      <w:tr w14:paraId="19B9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462EC44">
            <w:pPr>
              <w:pStyle w:val="14"/>
            </w:pPr>
            <w:r>
              <w:t>1</w:t>
            </w:r>
          </w:p>
        </w:tc>
        <w:tc>
          <w:tcPr>
            <w:tcW w:w="1100" w:type="dxa"/>
            <w:vAlign w:val="center"/>
          </w:tcPr>
          <w:p w14:paraId="520EB30F">
            <w:pPr>
              <w:pStyle w:val="14"/>
            </w:pPr>
            <w:r>
              <w:t>M</w:t>
            </w:r>
          </w:p>
        </w:tc>
        <w:tc>
          <w:tcPr>
            <w:tcW w:w="1100" w:type="dxa"/>
            <w:vAlign w:val="center"/>
          </w:tcPr>
          <w:p w14:paraId="18F835CC">
            <w:pPr>
              <w:pStyle w:val="14"/>
            </w:pPr>
          </w:p>
        </w:tc>
        <w:tc>
          <w:tcPr>
            <w:tcW w:w="1100" w:type="dxa"/>
            <w:vAlign w:val="center"/>
          </w:tcPr>
          <w:p w14:paraId="05348371">
            <w:pPr>
              <w:pStyle w:val="14"/>
            </w:pPr>
          </w:p>
        </w:tc>
        <w:tc>
          <w:tcPr>
            <w:tcW w:w="1099" w:type="dxa"/>
            <w:vAlign w:val="center"/>
          </w:tcPr>
          <w:p w14:paraId="4AA33F98">
            <w:pPr>
              <w:pStyle w:val="14"/>
            </w:pPr>
            <w:r>
              <w:t>H</w:t>
            </w:r>
          </w:p>
        </w:tc>
        <w:tc>
          <w:tcPr>
            <w:tcW w:w="1099" w:type="dxa"/>
            <w:vAlign w:val="center"/>
          </w:tcPr>
          <w:p w14:paraId="73CB973D">
            <w:pPr>
              <w:pStyle w:val="14"/>
            </w:pPr>
          </w:p>
        </w:tc>
      </w:tr>
      <w:tr w14:paraId="15646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0FFBBCC">
            <w:pPr>
              <w:pStyle w:val="14"/>
            </w:pPr>
            <w:r>
              <w:t>2</w:t>
            </w:r>
          </w:p>
        </w:tc>
        <w:tc>
          <w:tcPr>
            <w:tcW w:w="1100" w:type="dxa"/>
            <w:vAlign w:val="center"/>
          </w:tcPr>
          <w:p w14:paraId="1DD48669">
            <w:pPr>
              <w:pStyle w:val="14"/>
            </w:pPr>
            <w:r>
              <w:t>M</w:t>
            </w:r>
          </w:p>
        </w:tc>
        <w:tc>
          <w:tcPr>
            <w:tcW w:w="1100" w:type="dxa"/>
            <w:vAlign w:val="center"/>
          </w:tcPr>
          <w:p w14:paraId="7D352303">
            <w:pPr>
              <w:pStyle w:val="14"/>
            </w:pPr>
            <w:r>
              <w:t>H</w:t>
            </w:r>
          </w:p>
        </w:tc>
        <w:tc>
          <w:tcPr>
            <w:tcW w:w="1100" w:type="dxa"/>
            <w:vAlign w:val="center"/>
          </w:tcPr>
          <w:p w14:paraId="7A8D251E">
            <w:pPr>
              <w:pStyle w:val="14"/>
            </w:pPr>
          </w:p>
        </w:tc>
        <w:tc>
          <w:tcPr>
            <w:tcW w:w="1099" w:type="dxa"/>
            <w:vAlign w:val="center"/>
          </w:tcPr>
          <w:p w14:paraId="13D5F9D8">
            <w:pPr>
              <w:pStyle w:val="14"/>
            </w:pPr>
          </w:p>
        </w:tc>
        <w:tc>
          <w:tcPr>
            <w:tcW w:w="1099" w:type="dxa"/>
            <w:vAlign w:val="center"/>
          </w:tcPr>
          <w:p w14:paraId="12DE9662">
            <w:pPr>
              <w:pStyle w:val="14"/>
            </w:pPr>
          </w:p>
        </w:tc>
      </w:tr>
      <w:tr w14:paraId="06874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6D17819">
            <w:pPr>
              <w:pStyle w:val="14"/>
            </w:pPr>
            <w:r>
              <w:t>3</w:t>
            </w:r>
          </w:p>
        </w:tc>
        <w:tc>
          <w:tcPr>
            <w:tcW w:w="1100" w:type="dxa"/>
            <w:vAlign w:val="center"/>
          </w:tcPr>
          <w:p w14:paraId="6CF934A5">
            <w:pPr>
              <w:pStyle w:val="14"/>
            </w:pPr>
          </w:p>
        </w:tc>
        <w:tc>
          <w:tcPr>
            <w:tcW w:w="1100" w:type="dxa"/>
            <w:vAlign w:val="center"/>
          </w:tcPr>
          <w:p w14:paraId="2F65A0FE">
            <w:pPr>
              <w:pStyle w:val="14"/>
            </w:pPr>
            <w:r>
              <w:t>H</w:t>
            </w:r>
          </w:p>
        </w:tc>
        <w:tc>
          <w:tcPr>
            <w:tcW w:w="1100" w:type="dxa"/>
            <w:vAlign w:val="center"/>
          </w:tcPr>
          <w:p w14:paraId="68DDFE46">
            <w:pPr>
              <w:pStyle w:val="14"/>
            </w:pPr>
            <w:r>
              <w:t>H</w:t>
            </w:r>
          </w:p>
        </w:tc>
        <w:tc>
          <w:tcPr>
            <w:tcW w:w="1099" w:type="dxa"/>
            <w:vAlign w:val="center"/>
          </w:tcPr>
          <w:p w14:paraId="2770A0A4">
            <w:pPr>
              <w:pStyle w:val="14"/>
            </w:pPr>
          </w:p>
        </w:tc>
        <w:tc>
          <w:tcPr>
            <w:tcW w:w="1099" w:type="dxa"/>
            <w:vAlign w:val="center"/>
          </w:tcPr>
          <w:p w14:paraId="26CF8BEC">
            <w:pPr>
              <w:pStyle w:val="14"/>
            </w:pPr>
            <w:r>
              <w:t>M</w:t>
            </w:r>
          </w:p>
        </w:tc>
      </w:tr>
      <w:tr w14:paraId="3495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FF152A4">
            <w:pPr>
              <w:pStyle w:val="14"/>
            </w:pPr>
            <w:r>
              <w:t>4</w:t>
            </w:r>
          </w:p>
        </w:tc>
        <w:tc>
          <w:tcPr>
            <w:tcW w:w="1100" w:type="dxa"/>
            <w:vAlign w:val="center"/>
          </w:tcPr>
          <w:p w14:paraId="37FC13AC">
            <w:pPr>
              <w:pStyle w:val="14"/>
            </w:pPr>
          </w:p>
        </w:tc>
        <w:tc>
          <w:tcPr>
            <w:tcW w:w="1100" w:type="dxa"/>
            <w:vAlign w:val="center"/>
          </w:tcPr>
          <w:p w14:paraId="5C8B853E">
            <w:pPr>
              <w:pStyle w:val="14"/>
            </w:pPr>
            <w:r>
              <w:t>H</w:t>
            </w:r>
          </w:p>
        </w:tc>
        <w:tc>
          <w:tcPr>
            <w:tcW w:w="1100" w:type="dxa"/>
            <w:vAlign w:val="center"/>
          </w:tcPr>
          <w:p w14:paraId="6F838864">
            <w:pPr>
              <w:pStyle w:val="14"/>
            </w:pPr>
          </w:p>
        </w:tc>
        <w:tc>
          <w:tcPr>
            <w:tcW w:w="1099" w:type="dxa"/>
            <w:vAlign w:val="center"/>
          </w:tcPr>
          <w:p w14:paraId="2414619C">
            <w:pPr>
              <w:pStyle w:val="14"/>
            </w:pPr>
            <w:r>
              <w:t>H</w:t>
            </w:r>
          </w:p>
        </w:tc>
        <w:tc>
          <w:tcPr>
            <w:tcW w:w="1099" w:type="dxa"/>
            <w:vAlign w:val="center"/>
          </w:tcPr>
          <w:p w14:paraId="3CF16C1F">
            <w:pPr>
              <w:pStyle w:val="14"/>
            </w:pPr>
          </w:p>
        </w:tc>
      </w:tr>
    </w:tbl>
    <w:p w14:paraId="12ECB590">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89"/>
        <w:gridCol w:w="3041"/>
        <w:gridCol w:w="1738"/>
        <w:gridCol w:w="724"/>
        <w:gridCol w:w="668"/>
        <w:gridCol w:w="716"/>
      </w:tblGrid>
      <w:tr w14:paraId="745B0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5" w:type="dxa"/>
            <w:vMerge w:val="restart"/>
            <w:tcBorders>
              <w:top w:val="single" w:color="auto" w:sz="12" w:space="0"/>
              <w:left w:val="single" w:color="auto" w:sz="12" w:space="0"/>
            </w:tcBorders>
            <w:vAlign w:val="center"/>
          </w:tcPr>
          <w:p w14:paraId="1DFE1381">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976" w:type="dxa"/>
            <w:vMerge w:val="restart"/>
            <w:tcBorders>
              <w:top w:val="single" w:color="auto" w:sz="12" w:space="0"/>
            </w:tcBorders>
            <w:vAlign w:val="center"/>
          </w:tcPr>
          <w:p w14:paraId="373F0C90">
            <w:pPr>
              <w:pStyle w:val="13"/>
              <w:widowControl w:val="0"/>
              <w:rPr>
                <w:szCs w:val="21"/>
              </w:rPr>
            </w:pPr>
            <w:r>
              <w:rPr>
                <w:rFonts w:hint="eastAsia" w:ascii="黑体" w:hAnsi="黑体"/>
                <w:szCs w:val="21"/>
              </w:rPr>
              <w:t>教与学方式</w:t>
            </w:r>
          </w:p>
        </w:tc>
        <w:tc>
          <w:tcPr>
            <w:tcW w:w="1701" w:type="dxa"/>
            <w:vMerge w:val="restart"/>
            <w:tcBorders>
              <w:top w:val="single" w:color="auto" w:sz="12" w:space="0"/>
            </w:tcBorders>
            <w:vAlign w:val="center"/>
          </w:tcPr>
          <w:p w14:paraId="08D1BBD8">
            <w:pPr>
              <w:pStyle w:val="13"/>
              <w:widowControl w:val="0"/>
              <w:rPr>
                <w:rFonts w:ascii="黑体" w:hAnsi="黑体"/>
                <w:szCs w:val="21"/>
              </w:rPr>
            </w:pPr>
            <w:r>
              <w:rPr>
                <w:rFonts w:hint="eastAsia" w:ascii="黑体" w:hAnsi="黑体"/>
                <w:szCs w:val="21"/>
              </w:rPr>
              <w:t>考核方式</w:t>
            </w:r>
          </w:p>
        </w:tc>
        <w:tc>
          <w:tcPr>
            <w:tcW w:w="2064" w:type="dxa"/>
            <w:gridSpan w:val="3"/>
            <w:tcBorders>
              <w:top w:val="single" w:color="auto" w:sz="12" w:space="0"/>
              <w:right w:val="single" w:color="auto" w:sz="12" w:space="0"/>
            </w:tcBorders>
            <w:vAlign w:val="center"/>
          </w:tcPr>
          <w:p w14:paraId="7120048A">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FEAE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555" w:type="dxa"/>
            <w:vMerge w:val="continue"/>
            <w:tcBorders>
              <w:left w:val="single" w:color="auto" w:sz="12" w:space="0"/>
            </w:tcBorders>
          </w:tcPr>
          <w:p w14:paraId="6469CFA2">
            <w:pPr>
              <w:widowControl w:val="0"/>
              <w:snapToGrid w:val="0"/>
              <w:jc w:val="center"/>
              <w:rPr>
                <w:rFonts w:ascii="黑体" w:hAnsi="黑体" w:eastAsia="黑体"/>
                <w:bCs/>
                <w:sz w:val="21"/>
                <w:szCs w:val="21"/>
              </w:rPr>
            </w:pPr>
          </w:p>
        </w:tc>
        <w:tc>
          <w:tcPr>
            <w:tcW w:w="2976" w:type="dxa"/>
            <w:vMerge w:val="continue"/>
          </w:tcPr>
          <w:p w14:paraId="4A4F5A22">
            <w:pPr>
              <w:widowControl w:val="0"/>
              <w:snapToGrid w:val="0"/>
              <w:jc w:val="center"/>
              <w:rPr>
                <w:rFonts w:ascii="黑体" w:hAnsi="黑体" w:eastAsia="黑体"/>
                <w:bCs/>
                <w:sz w:val="21"/>
                <w:szCs w:val="21"/>
              </w:rPr>
            </w:pPr>
          </w:p>
        </w:tc>
        <w:tc>
          <w:tcPr>
            <w:tcW w:w="1701" w:type="dxa"/>
            <w:vMerge w:val="continue"/>
          </w:tcPr>
          <w:p w14:paraId="6141B3D9">
            <w:pPr>
              <w:widowControl w:val="0"/>
              <w:snapToGrid w:val="0"/>
              <w:jc w:val="center"/>
              <w:rPr>
                <w:rFonts w:ascii="黑体" w:hAnsi="黑体" w:eastAsia="黑体"/>
                <w:bCs/>
                <w:sz w:val="21"/>
                <w:szCs w:val="21"/>
              </w:rPr>
            </w:pPr>
          </w:p>
        </w:tc>
        <w:tc>
          <w:tcPr>
            <w:tcW w:w="709" w:type="dxa"/>
            <w:vAlign w:val="center"/>
          </w:tcPr>
          <w:p w14:paraId="309D8272">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54" w:type="dxa"/>
            <w:vAlign w:val="center"/>
          </w:tcPr>
          <w:p w14:paraId="25A2177F">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01" w:type="dxa"/>
            <w:tcBorders>
              <w:right w:val="single" w:color="auto" w:sz="12" w:space="0"/>
            </w:tcBorders>
            <w:vAlign w:val="center"/>
          </w:tcPr>
          <w:p w14:paraId="566C32E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7279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top"/>
          </w:tcPr>
          <w:p w14:paraId="417F91D0">
            <w:pPr>
              <w:pStyle w:val="14"/>
              <w:widowControl w:val="0"/>
              <w:jc w:val="left"/>
              <w:rPr>
                <w:rFonts w:ascii="Times New Roman" w:hAnsi="Times New Roman"/>
                <w:bCs/>
                <w:sz w:val="21"/>
                <w:szCs w:val="21"/>
              </w:rPr>
            </w:pPr>
            <w:r>
              <w:rPr>
                <w:rFonts w:hint="eastAsia"/>
                <w:color w:val="000000" w:themeColor="text1"/>
                <w:sz w:val="20"/>
                <w:szCs w:val="20"/>
                <w14:textFill>
                  <w14:solidFill>
                    <w14:schemeClr w14:val="tx1"/>
                  </w14:solidFill>
                </w14:textFill>
              </w:rPr>
              <w:t>第一单元</w:t>
            </w:r>
            <w:r>
              <w:rPr>
                <w:rFonts w:hint="default"/>
                <w:color w:val="000000" w:themeColor="text1"/>
                <w:sz w:val="20"/>
                <w:szCs w:val="20"/>
                <w14:textFill>
                  <w14:solidFill>
                    <w14:schemeClr w14:val="tx1"/>
                  </w14:solidFill>
                </w14:textFill>
              </w:rPr>
              <w:t xml:space="preserve"> </w:t>
            </w:r>
            <w:r>
              <w:rPr>
                <w:rFonts w:hint="eastAsia"/>
                <w:color w:val="000000" w:themeColor="text1"/>
                <w:sz w:val="20"/>
                <w:szCs w:val="20"/>
                <w:lang w:val="en-US" w:eastAsia="zh-CN"/>
                <w14:textFill>
                  <w14:solidFill>
                    <w14:schemeClr w14:val="tx1"/>
                  </w14:solidFill>
                </w14:textFill>
              </w:rPr>
              <w:t>论文写作概述</w:t>
            </w:r>
          </w:p>
        </w:tc>
        <w:tc>
          <w:tcPr>
            <w:tcW w:w="2976" w:type="dxa"/>
            <w:vAlign w:val="center"/>
          </w:tcPr>
          <w:p w14:paraId="5609C15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讲授法、探究学习法</w:t>
            </w:r>
          </w:p>
        </w:tc>
        <w:tc>
          <w:tcPr>
            <w:tcW w:w="1701" w:type="dxa"/>
            <w:vAlign w:val="center"/>
          </w:tcPr>
          <w:p w14:paraId="06F587F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9" w:type="dxa"/>
            <w:vAlign w:val="center"/>
          </w:tcPr>
          <w:p w14:paraId="146DD03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4" w:type="dxa"/>
            <w:vAlign w:val="center"/>
          </w:tcPr>
          <w:p w14:paraId="53D9C4B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1" w:type="dxa"/>
            <w:tcBorders>
              <w:right w:val="single" w:color="auto" w:sz="12" w:space="0"/>
            </w:tcBorders>
            <w:vAlign w:val="center"/>
          </w:tcPr>
          <w:p w14:paraId="645D830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0D00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top"/>
          </w:tcPr>
          <w:p w14:paraId="27B080F9">
            <w:pPr>
              <w:pStyle w:val="14"/>
              <w:widowControl w:val="0"/>
              <w:jc w:val="left"/>
              <w:rPr>
                <w:rFonts w:ascii="Times New Roman" w:hAnsi="Times New Roman"/>
                <w:bCs/>
                <w:sz w:val="21"/>
                <w:szCs w:val="21"/>
              </w:rPr>
            </w:pPr>
            <w:r>
              <w:rPr>
                <w:rFonts w:hint="eastAsia"/>
                <w:color w:val="000000" w:themeColor="text1"/>
                <w:sz w:val="20"/>
                <w:szCs w:val="20"/>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二</w:t>
            </w:r>
            <w:r>
              <w:rPr>
                <w:rFonts w:hint="eastAsia"/>
                <w:color w:val="000000" w:themeColor="text1"/>
                <w:sz w:val="20"/>
                <w:szCs w:val="20"/>
                <w14:textFill>
                  <w14:solidFill>
                    <w14:schemeClr w14:val="tx1"/>
                  </w14:solidFill>
                </w14:textFill>
              </w:rPr>
              <w:t>单元</w:t>
            </w:r>
            <w:r>
              <w:rPr>
                <w:rFonts w:hint="default"/>
                <w:color w:val="000000" w:themeColor="text1"/>
                <w:sz w:val="20"/>
                <w:szCs w:val="20"/>
                <w14:textFill>
                  <w14:solidFill>
                    <w14:schemeClr w14:val="tx1"/>
                  </w14:solidFill>
                </w14:textFill>
              </w:rPr>
              <w:t xml:space="preserve"> </w:t>
            </w:r>
            <w:r>
              <w:rPr>
                <w:rFonts w:hint="eastAsia"/>
                <w:color w:val="000000" w:themeColor="text1"/>
                <w:sz w:val="20"/>
                <w:szCs w:val="20"/>
                <w:lang w:val="en-US" w:eastAsia="zh-CN"/>
                <w14:textFill>
                  <w14:solidFill>
                    <w14:schemeClr w14:val="tx1"/>
                  </w14:solidFill>
                </w14:textFill>
              </w:rPr>
              <w:t>学术论文的选题</w:t>
            </w:r>
          </w:p>
        </w:tc>
        <w:tc>
          <w:tcPr>
            <w:tcW w:w="2976" w:type="dxa"/>
            <w:vAlign w:val="center"/>
          </w:tcPr>
          <w:p w14:paraId="39508B9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授法、讨论法、探究学习法</w:t>
            </w:r>
          </w:p>
        </w:tc>
        <w:tc>
          <w:tcPr>
            <w:tcW w:w="1701" w:type="dxa"/>
            <w:vAlign w:val="center"/>
          </w:tcPr>
          <w:p w14:paraId="1E377BF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9" w:type="dxa"/>
            <w:vAlign w:val="center"/>
          </w:tcPr>
          <w:p w14:paraId="519AFD7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4" w:type="dxa"/>
            <w:vAlign w:val="center"/>
          </w:tcPr>
          <w:p w14:paraId="41FA45B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1" w:type="dxa"/>
            <w:tcBorders>
              <w:right w:val="single" w:color="auto" w:sz="12" w:space="0"/>
            </w:tcBorders>
            <w:vAlign w:val="center"/>
          </w:tcPr>
          <w:p w14:paraId="3951AA57">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35D0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top"/>
          </w:tcPr>
          <w:p w14:paraId="6D19F51C">
            <w:pPr>
              <w:widowControl w:val="0"/>
              <w:numPr>
                <w:ilvl w:val="0"/>
                <w:numId w:val="0"/>
              </w:numPr>
              <w:ind w:left="0" w:leftChars="0" w:firstLine="0" w:firstLineChars="0"/>
              <w:jc w:val="both"/>
              <w:rPr>
                <w:rFonts w:ascii="Times New Roman" w:hAnsi="Times New Roman"/>
                <w:bCs/>
                <w:sz w:val="21"/>
                <w:szCs w:val="21"/>
              </w:rPr>
            </w:pPr>
            <w:r>
              <w:rPr>
                <w:rFonts w:hint="eastAsia"/>
                <w:color w:val="000000" w:themeColor="text1"/>
                <w:sz w:val="20"/>
                <w:szCs w:val="20"/>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三</w:t>
            </w:r>
            <w:r>
              <w:rPr>
                <w:rFonts w:hint="eastAsia"/>
                <w:color w:val="000000" w:themeColor="text1"/>
                <w:sz w:val="20"/>
                <w:szCs w:val="20"/>
                <w14:textFill>
                  <w14:solidFill>
                    <w14:schemeClr w14:val="tx1"/>
                  </w14:solidFill>
                </w14:textFill>
              </w:rPr>
              <w:t>单元</w:t>
            </w:r>
            <w:r>
              <w:rPr>
                <w:rFonts w:hint="default"/>
                <w:color w:val="000000" w:themeColor="text1"/>
                <w:sz w:val="20"/>
                <w:szCs w:val="20"/>
                <w14:textFill>
                  <w14:solidFill>
                    <w14:schemeClr w14:val="tx1"/>
                  </w14:solidFill>
                </w14:textFill>
              </w:rPr>
              <w:t xml:space="preserve"> </w:t>
            </w:r>
            <w:r>
              <w:rPr>
                <w:rFonts w:hint="eastAsia"/>
                <w:color w:val="000000" w:themeColor="text1"/>
                <w:sz w:val="20"/>
                <w:szCs w:val="20"/>
                <w:lang w:val="en-US" w:eastAsia="zh-CN"/>
                <w14:textFill>
                  <w14:solidFill>
                    <w14:schemeClr w14:val="tx1"/>
                  </w14:solidFill>
                </w14:textFill>
              </w:rPr>
              <w:t>论文写作材料的收集与整理</w:t>
            </w:r>
          </w:p>
        </w:tc>
        <w:tc>
          <w:tcPr>
            <w:tcW w:w="2976" w:type="dxa"/>
            <w:vAlign w:val="center"/>
          </w:tcPr>
          <w:p w14:paraId="17DD20D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讲授法、讨论法、探究学习法、自主学习法</w:t>
            </w:r>
          </w:p>
        </w:tc>
        <w:tc>
          <w:tcPr>
            <w:tcW w:w="1701" w:type="dxa"/>
            <w:vAlign w:val="center"/>
          </w:tcPr>
          <w:p w14:paraId="4720DA6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9" w:type="dxa"/>
            <w:vAlign w:val="center"/>
          </w:tcPr>
          <w:p w14:paraId="526713E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4" w:type="dxa"/>
            <w:vAlign w:val="center"/>
          </w:tcPr>
          <w:p w14:paraId="577476FD">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1" w:type="dxa"/>
            <w:tcBorders>
              <w:right w:val="single" w:color="auto" w:sz="12" w:space="0"/>
            </w:tcBorders>
            <w:vAlign w:val="center"/>
          </w:tcPr>
          <w:p w14:paraId="2A05A679">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67BF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555" w:type="dxa"/>
            <w:tcBorders>
              <w:left w:val="single" w:color="auto" w:sz="12" w:space="0"/>
            </w:tcBorders>
            <w:vAlign w:val="top"/>
          </w:tcPr>
          <w:p w14:paraId="0E3F5BBD">
            <w:pPr>
              <w:pStyle w:val="14"/>
              <w:widowControl w:val="0"/>
              <w:jc w:val="left"/>
              <w:rPr>
                <w:rFonts w:ascii="Times New Roman" w:hAnsi="Times New Roman"/>
                <w:bCs/>
                <w:sz w:val="21"/>
                <w:szCs w:val="21"/>
              </w:rPr>
            </w:pPr>
            <w:r>
              <w:rPr>
                <w:rFonts w:hint="eastAsia"/>
                <w:color w:val="000000" w:themeColor="text1"/>
                <w:sz w:val="20"/>
                <w:szCs w:val="20"/>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四</w:t>
            </w:r>
            <w:r>
              <w:rPr>
                <w:rFonts w:hint="eastAsia"/>
                <w:color w:val="000000" w:themeColor="text1"/>
                <w:sz w:val="20"/>
                <w:szCs w:val="20"/>
                <w14:textFill>
                  <w14:solidFill>
                    <w14:schemeClr w14:val="tx1"/>
                  </w14:solidFill>
                </w14:textFill>
              </w:rPr>
              <w:t>单元</w:t>
            </w:r>
            <w:r>
              <w:rPr>
                <w:rFonts w:hint="default"/>
                <w:color w:val="000000" w:themeColor="text1"/>
                <w:sz w:val="20"/>
                <w:szCs w:val="20"/>
                <w14:textFill>
                  <w14:solidFill>
                    <w14:schemeClr w14:val="tx1"/>
                  </w14:solidFill>
                </w14:textFill>
              </w:rPr>
              <w:t xml:space="preserve"> </w:t>
            </w:r>
            <w:r>
              <w:rPr>
                <w:rFonts w:hint="eastAsia"/>
                <w:color w:val="000000" w:themeColor="text1"/>
                <w:sz w:val="20"/>
                <w:szCs w:val="20"/>
                <w:lang w:val="en-US" w:eastAsia="zh-CN"/>
                <w14:textFill>
                  <w14:solidFill>
                    <w14:schemeClr w14:val="tx1"/>
                  </w14:solidFill>
                </w14:textFill>
              </w:rPr>
              <w:t>学位论文的结构与写作过程</w:t>
            </w:r>
          </w:p>
        </w:tc>
        <w:tc>
          <w:tcPr>
            <w:tcW w:w="2976" w:type="dxa"/>
            <w:vAlign w:val="center"/>
          </w:tcPr>
          <w:p w14:paraId="2FAF212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讲授法、讨论法、探究学习法、自主学习法</w:t>
            </w:r>
          </w:p>
        </w:tc>
        <w:tc>
          <w:tcPr>
            <w:tcW w:w="1701" w:type="dxa"/>
            <w:vAlign w:val="center"/>
          </w:tcPr>
          <w:p w14:paraId="2CA71DCE">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09" w:type="dxa"/>
            <w:vAlign w:val="center"/>
          </w:tcPr>
          <w:p w14:paraId="222F202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c>
          <w:tcPr>
            <w:tcW w:w="654" w:type="dxa"/>
            <w:vAlign w:val="center"/>
          </w:tcPr>
          <w:p w14:paraId="04F27555">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0</w:t>
            </w:r>
          </w:p>
        </w:tc>
        <w:tc>
          <w:tcPr>
            <w:tcW w:w="701" w:type="dxa"/>
            <w:tcBorders>
              <w:right w:val="single" w:color="auto" w:sz="12" w:space="0"/>
            </w:tcBorders>
            <w:vAlign w:val="center"/>
          </w:tcPr>
          <w:p w14:paraId="648BF194">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4</w:t>
            </w:r>
          </w:p>
        </w:tc>
      </w:tr>
      <w:tr w14:paraId="0B1CC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32" w:type="dxa"/>
            <w:gridSpan w:val="3"/>
            <w:tcBorders>
              <w:left w:val="single" w:color="auto" w:sz="12" w:space="0"/>
              <w:bottom w:val="single" w:color="auto" w:sz="12" w:space="0"/>
            </w:tcBorders>
            <w:vAlign w:val="center"/>
          </w:tcPr>
          <w:p w14:paraId="3D9D79FF">
            <w:pPr>
              <w:pStyle w:val="13"/>
              <w:widowControl w:val="0"/>
            </w:pPr>
            <w:r>
              <w:rPr>
                <w:rFonts w:hint="eastAsia"/>
              </w:rPr>
              <w:t>合计</w:t>
            </w:r>
          </w:p>
        </w:tc>
        <w:tc>
          <w:tcPr>
            <w:tcW w:w="709" w:type="dxa"/>
            <w:tcBorders>
              <w:bottom w:val="single" w:color="auto" w:sz="12" w:space="0"/>
            </w:tcBorders>
            <w:vAlign w:val="center"/>
          </w:tcPr>
          <w:p w14:paraId="5D5DFAFC">
            <w:pPr>
              <w:widowControl w:val="0"/>
              <w:snapToGrid w:val="0"/>
              <w:jc w:val="center"/>
              <w:rPr>
                <w:rFonts w:ascii="Times New Roman" w:hAnsi="Times New Roman"/>
                <w:bCs/>
                <w:sz w:val="21"/>
                <w:szCs w:val="21"/>
              </w:rPr>
            </w:pPr>
          </w:p>
        </w:tc>
        <w:tc>
          <w:tcPr>
            <w:tcW w:w="654" w:type="dxa"/>
            <w:tcBorders>
              <w:bottom w:val="single" w:color="auto" w:sz="12" w:space="0"/>
            </w:tcBorders>
            <w:vAlign w:val="center"/>
          </w:tcPr>
          <w:p w14:paraId="79727D18">
            <w:pPr>
              <w:widowControl w:val="0"/>
              <w:snapToGrid w:val="0"/>
              <w:jc w:val="center"/>
              <w:rPr>
                <w:rFonts w:ascii="Times New Roman" w:hAnsi="Times New Roman"/>
                <w:bCs/>
                <w:sz w:val="21"/>
                <w:szCs w:val="21"/>
              </w:rPr>
            </w:pPr>
            <w:r>
              <w:rPr>
                <w:rFonts w:ascii="Times New Roman" w:hAnsi="Times New Roman"/>
                <w:bCs/>
                <w:sz w:val="21"/>
                <w:szCs w:val="21"/>
              </w:rPr>
              <w:t>16</w:t>
            </w:r>
          </w:p>
        </w:tc>
        <w:tc>
          <w:tcPr>
            <w:tcW w:w="701" w:type="dxa"/>
            <w:tcBorders>
              <w:bottom w:val="single" w:color="auto" w:sz="12" w:space="0"/>
              <w:right w:val="single" w:color="auto" w:sz="12" w:space="0"/>
            </w:tcBorders>
            <w:vAlign w:val="center"/>
          </w:tcPr>
          <w:p w14:paraId="383602F9">
            <w:pPr>
              <w:widowControl w:val="0"/>
              <w:snapToGrid w:val="0"/>
              <w:jc w:val="center"/>
              <w:rPr>
                <w:rFonts w:ascii="Times New Roman" w:hAnsi="Times New Roman"/>
                <w:bCs/>
                <w:sz w:val="21"/>
                <w:szCs w:val="21"/>
              </w:rPr>
            </w:pPr>
            <w:r>
              <w:rPr>
                <w:rFonts w:ascii="Times New Roman" w:hAnsi="Times New Roman"/>
                <w:bCs/>
                <w:sz w:val="21"/>
                <w:szCs w:val="21"/>
              </w:rPr>
              <w:t>16</w:t>
            </w:r>
          </w:p>
        </w:tc>
      </w:tr>
    </w:tbl>
    <w:p w14:paraId="62B271F0">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199"/>
        <w:gridCol w:w="724"/>
        <w:gridCol w:w="950"/>
      </w:tblGrid>
      <w:tr w14:paraId="1164D6B5">
        <w:tblPrEx>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72C9EBBC">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47658C8C">
            <w:pPr>
              <w:pStyle w:val="13"/>
              <w:rPr>
                <w:szCs w:val="16"/>
              </w:rPr>
            </w:pPr>
            <w:r>
              <w:rPr>
                <w:rFonts w:hint="eastAsia"/>
                <w:szCs w:val="16"/>
              </w:rPr>
              <w:t>实验项目名称</w:t>
            </w:r>
          </w:p>
        </w:tc>
        <w:tc>
          <w:tcPr>
            <w:tcW w:w="4100" w:type="dxa"/>
            <w:tcBorders>
              <w:top w:val="single" w:color="auto" w:sz="12" w:space="0"/>
              <w:left w:val="single" w:color="auto" w:sz="4" w:space="0"/>
              <w:bottom w:val="single" w:color="auto" w:sz="4" w:space="0"/>
              <w:right w:val="single" w:color="auto" w:sz="4" w:space="0"/>
            </w:tcBorders>
            <w:vAlign w:val="center"/>
          </w:tcPr>
          <w:p w14:paraId="1DCDBD70">
            <w:pPr>
              <w:pStyle w:val="13"/>
              <w:rPr>
                <w:szCs w:val="16"/>
              </w:rPr>
            </w:pPr>
            <w:r>
              <w:rPr>
                <w:rFonts w:hint="eastAsia" w:ascii="黑体" w:hAnsi="宋体"/>
                <w:szCs w:val="16"/>
              </w:rPr>
              <w:t>目标要求与</w:t>
            </w:r>
            <w:r>
              <w:rPr>
                <w:rFonts w:hint="eastAsia"/>
                <w:szCs w:val="16"/>
              </w:rPr>
              <w:t>主要内容</w:t>
            </w:r>
          </w:p>
        </w:tc>
        <w:tc>
          <w:tcPr>
            <w:tcW w:w="707" w:type="dxa"/>
            <w:tcBorders>
              <w:top w:val="single" w:color="auto" w:sz="12" w:space="0"/>
              <w:left w:val="single" w:color="auto" w:sz="4" w:space="0"/>
              <w:right w:val="single" w:color="auto" w:sz="4" w:space="0"/>
            </w:tcBorders>
            <w:shd w:val="clear" w:color="auto" w:fill="auto"/>
            <w:vAlign w:val="center"/>
          </w:tcPr>
          <w:p w14:paraId="78E93EB6">
            <w:pPr>
              <w:pStyle w:val="13"/>
              <w:rPr>
                <w:szCs w:val="16"/>
              </w:rPr>
            </w:pPr>
            <w:r>
              <w:rPr>
                <w:rFonts w:hint="eastAsia"/>
                <w:szCs w:val="16"/>
              </w:rPr>
              <w:t>实验</w:t>
            </w:r>
          </w:p>
          <w:p w14:paraId="2717C1D5">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5573C9A4">
            <w:pPr>
              <w:pStyle w:val="13"/>
              <w:rPr>
                <w:szCs w:val="16"/>
              </w:rPr>
            </w:pPr>
            <w:r>
              <w:rPr>
                <w:rFonts w:hint="eastAsia"/>
                <w:szCs w:val="16"/>
              </w:rPr>
              <w:t>实验</w:t>
            </w:r>
          </w:p>
          <w:p w14:paraId="560B7A6F">
            <w:pPr>
              <w:pStyle w:val="13"/>
              <w:rPr>
                <w:szCs w:val="16"/>
              </w:rPr>
            </w:pPr>
            <w:r>
              <w:rPr>
                <w:rFonts w:hint="eastAsia"/>
                <w:szCs w:val="16"/>
              </w:rPr>
              <w:t>类型</w:t>
            </w:r>
          </w:p>
        </w:tc>
      </w:tr>
      <w:tr w14:paraId="293C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48DA42F">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28E09563">
            <w:pPr>
              <w:pStyle w:val="14"/>
            </w:pPr>
            <w:r>
              <w:rPr>
                <w:rFonts w:hint="eastAsia"/>
              </w:rPr>
              <w:t>文献综述写作</w:t>
            </w:r>
          </w:p>
        </w:tc>
        <w:tc>
          <w:tcPr>
            <w:tcW w:w="4100" w:type="dxa"/>
            <w:tcBorders>
              <w:top w:val="single" w:color="auto" w:sz="4" w:space="0"/>
              <w:left w:val="single" w:color="auto" w:sz="4" w:space="0"/>
              <w:bottom w:val="single" w:color="auto" w:sz="4" w:space="0"/>
              <w:right w:val="single" w:color="auto" w:sz="4" w:space="0"/>
            </w:tcBorders>
            <w:vAlign w:val="center"/>
          </w:tcPr>
          <w:p w14:paraId="4ACFC989">
            <w:pPr>
              <w:pStyle w:val="14"/>
              <w:jc w:val="left"/>
            </w:pPr>
            <w:r>
              <w:rPr>
                <w:rFonts w:hint="eastAsia"/>
              </w:rPr>
              <w:t>结合读秀学术搜索和中国知网平台进行与选择的论文选题有关的中英文文献检索，对其中重要的外文进行翻译，对中文文献观点进行整理，完成相应的文献综述撰写。</w:t>
            </w:r>
          </w:p>
        </w:tc>
        <w:tc>
          <w:tcPr>
            <w:tcW w:w="707" w:type="dxa"/>
            <w:tcBorders>
              <w:left w:val="single" w:color="auto" w:sz="4" w:space="0"/>
              <w:right w:val="single" w:color="auto" w:sz="4" w:space="0"/>
            </w:tcBorders>
            <w:shd w:val="clear" w:color="auto" w:fill="auto"/>
            <w:vAlign w:val="center"/>
          </w:tcPr>
          <w:p w14:paraId="20736D0E">
            <w:pPr>
              <w:pStyle w:val="14"/>
            </w:pPr>
            <w:r>
              <w:t>16</w:t>
            </w:r>
          </w:p>
        </w:tc>
        <w:tc>
          <w:tcPr>
            <w:tcW w:w="928" w:type="dxa"/>
            <w:tcBorders>
              <w:left w:val="single" w:color="auto" w:sz="4" w:space="0"/>
              <w:right w:val="single" w:color="auto" w:sz="12" w:space="0"/>
            </w:tcBorders>
            <w:shd w:val="clear" w:color="auto" w:fill="auto"/>
            <w:vAlign w:val="center"/>
          </w:tcPr>
          <w:p w14:paraId="072B753A">
            <w:pPr>
              <w:pStyle w:val="14"/>
            </w:pPr>
            <w:r>
              <w:rPr>
                <w:rFonts w:hint="eastAsia"/>
              </w:rPr>
              <w:t>综合型</w:t>
            </w:r>
          </w:p>
        </w:tc>
      </w:tr>
      <w:tr w14:paraId="085C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1ECF0E16">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27B5AC4">
      <w:pPr>
        <w:pStyle w:val="16"/>
        <w:numPr>
          <w:ilvl w:val="0"/>
          <w:numId w:val="1"/>
        </w:numPr>
        <w:spacing w:before="326" w:beforeLines="100" w:line="360" w:lineRule="auto"/>
        <w:ind w:firstLine="140" w:firstLineChars="50"/>
        <w:rPr>
          <w:rFonts w:hint="eastAsia" w:ascii="黑体" w:hAnsi="宋体"/>
        </w:rPr>
      </w:pPr>
      <w:bookmarkStart w:id="2" w:name="OLE_LINK2"/>
      <w:bookmarkStart w:id="3" w:name="OLE_LINK1"/>
      <w:r>
        <w:rPr>
          <w:rFonts w:hint="eastAsia" w:ascii="黑体" w:hAnsi="宋体"/>
        </w:rPr>
        <w:t>课程思政教学设计</w:t>
      </w:r>
    </w:p>
    <w:tbl>
      <w:tblPr>
        <w:tblStyle w:val="8"/>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2389"/>
        <w:gridCol w:w="2868"/>
        <w:gridCol w:w="2185"/>
      </w:tblGrid>
      <w:tr w14:paraId="2234432B">
        <w:tblPrEx>
          <w:tblCellMar>
            <w:top w:w="0" w:type="dxa"/>
            <w:left w:w="108" w:type="dxa"/>
            <w:bottom w:w="0" w:type="dxa"/>
            <w:right w:w="108" w:type="dxa"/>
          </w:tblCellMar>
        </w:tblPrEx>
        <w:trPr>
          <w:trHeight w:val="509" w:hRule="atLeast"/>
        </w:trPr>
        <w:tc>
          <w:tcPr>
            <w:tcW w:w="852" w:type="dxa"/>
            <w:vAlign w:val="center"/>
          </w:tcPr>
          <w:p w14:paraId="2A0ACDDE">
            <w:pPr>
              <w:widowControl w:val="0"/>
              <w:snapToGrid w:val="0"/>
              <w:jc w:val="center"/>
              <w:rPr>
                <w:rFonts w:hint="eastAsia" w:ascii="黑体" w:hAnsi="黑体" w:eastAsia="黑体" w:cs="宋体"/>
                <w:bCs/>
                <w:sz w:val="21"/>
                <w:szCs w:val="21"/>
                <w:lang w:val="en-US" w:eastAsia="zh-CN"/>
              </w:rPr>
            </w:pPr>
            <w:r>
              <w:rPr>
                <w:rFonts w:hint="eastAsia" w:ascii="黑体" w:hAnsi="黑体" w:eastAsia="黑体" w:cs="宋体"/>
                <w:bCs/>
                <w:sz w:val="21"/>
                <w:szCs w:val="21"/>
              </w:rPr>
              <w:t>序号</w:t>
            </w:r>
          </w:p>
        </w:tc>
        <w:tc>
          <w:tcPr>
            <w:tcW w:w="2389" w:type="dxa"/>
            <w:vAlign w:val="center"/>
          </w:tcPr>
          <w:p w14:paraId="09FCCFF8">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教学单元</w:t>
            </w:r>
          </w:p>
        </w:tc>
        <w:tc>
          <w:tcPr>
            <w:tcW w:w="2868" w:type="dxa"/>
            <w:vAlign w:val="center"/>
          </w:tcPr>
          <w:p w14:paraId="384E6F35">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教学思政设计</w:t>
            </w:r>
          </w:p>
        </w:tc>
        <w:tc>
          <w:tcPr>
            <w:tcW w:w="2185" w:type="dxa"/>
            <w:vAlign w:val="center"/>
          </w:tcPr>
          <w:p w14:paraId="257B9197">
            <w:pPr>
              <w:widowControl w:val="0"/>
              <w:snapToGrid w:val="0"/>
              <w:jc w:val="center"/>
              <w:rPr>
                <w:rFonts w:hint="default" w:ascii="黑体" w:hAnsi="黑体" w:eastAsia="黑体" w:cs="宋体"/>
                <w:bCs/>
                <w:sz w:val="21"/>
                <w:szCs w:val="21"/>
                <w:lang w:val="en-US" w:eastAsia="zh-CN"/>
              </w:rPr>
            </w:pPr>
            <w:r>
              <w:rPr>
                <w:rFonts w:hint="eastAsia" w:ascii="黑体" w:hAnsi="黑体" w:eastAsia="黑体" w:cs="宋体"/>
                <w:bCs/>
                <w:sz w:val="21"/>
                <w:szCs w:val="21"/>
                <w:lang w:val="en-US" w:eastAsia="zh-CN"/>
              </w:rPr>
              <w:t>课程目标支撑点</w:t>
            </w:r>
          </w:p>
        </w:tc>
      </w:tr>
      <w:tr w14:paraId="0946C5E7">
        <w:tblPrEx>
          <w:tblCellMar>
            <w:top w:w="0" w:type="dxa"/>
            <w:left w:w="108" w:type="dxa"/>
            <w:bottom w:w="0" w:type="dxa"/>
            <w:right w:w="108" w:type="dxa"/>
          </w:tblCellMar>
        </w:tblPrEx>
        <w:tc>
          <w:tcPr>
            <w:tcW w:w="852" w:type="dxa"/>
            <w:vAlign w:val="center"/>
          </w:tcPr>
          <w:p w14:paraId="26E3A737">
            <w:pPr>
              <w:pStyle w:val="14"/>
              <w:widowControl w:val="0"/>
              <w:jc w:val="left"/>
              <w:rPr>
                <w:rFonts w:hint="eastAsia"/>
                <w:lang w:val="en-US" w:eastAsia="zh-CN"/>
              </w:rPr>
            </w:pPr>
            <w:r>
              <w:rPr>
                <w:rFonts w:hint="eastAsia"/>
              </w:rPr>
              <w:t>1</w:t>
            </w:r>
          </w:p>
        </w:tc>
        <w:tc>
          <w:tcPr>
            <w:tcW w:w="2389" w:type="dxa"/>
            <w:vAlign w:val="top"/>
          </w:tcPr>
          <w:p w14:paraId="46942B29">
            <w:pPr>
              <w:pStyle w:val="14"/>
              <w:widowControl w:val="0"/>
              <w:jc w:val="left"/>
              <w:rPr>
                <w:rFonts w:hint="eastAsia"/>
                <w:lang w:val="en-US" w:eastAsia="zh-CN"/>
              </w:rPr>
            </w:pPr>
            <w:r>
              <w:rPr>
                <w:rFonts w:hint="eastAsia"/>
              </w:rPr>
              <w:t>第一单元</w:t>
            </w:r>
            <w:r>
              <w:rPr>
                <w:rFonts w:hint="default"/>
              </w:rPr>
              <w:t xml:space="preserve"> </w:t>
            </w:r>
            <w:r>
              <w:rPr>
                <w:rFonts w:hint="eastAsia"/>
                <w:lang w:val="en-US" w:eastAsia="zh-CN"/>
              </w:rPr>
              <w:t>论文写作概述</w:t>
            </w:r>
          </w:p>
        </w:tc>
        <w:tc>
          <w:tcPr>
            <w:tcW w:w="2868" w:type="dxa"/>
          </w:tcPr>
          <w:p w14:paraId="39FC2C20">
            <w:pPr>
              <w:pStyle w:val="14"/>
              <w:widowControl w:val="0"/>
              <w:jc w:val="left"/>
              <w:rPr>
                <w:rFonts w:hint="default"/>
                <w:lang w:val="en-US" w:eastAsia="zh-CN"/>
              </w:rPr>
            </w:pPr>
            <w:r>
              <w:rPr>
                <w:rFonts w:hint="eastAsia"/>
                <w:lang w:val="en-US" w:eastAsia="zh-CN"/>
              </w:rPr>
              <w:t>引导学生以科学的、合理的、诚实的、专业的态度对待论文写作，强化新时代大学生的责任意识，从自身出发，提升学术素养，自觉维护良好的学术文化氛围。</w:t>
            </w:r>
          </w:p>
        </w:tc>
        <w:tc>
          <w:tcPr>
            <w:tcW w:w="2185" w:type="dxa"/>
          </w:tcPr>
          <w:p w14:paraId="1FAA9564">
            <w:pPr>
              <w:pStyle w:val="14"/>
              <w:widowControl w:val="0"/>
              <w:jc w:val="left"/>
              <w:rPr>
                <w:rFonts w:hint="eastAsia"/>
                <w:lang w:val="en-US" w:eastAsia="zh-CN"/>
              </w:rPr>
            </w:pPr>
            <w:r>
              <w:rPr>
                <w:rFonts w:hint="eastAsia"/>
                <w:lang w:val="en-US" w:eastAsia="zh-CN"/>
              </w:rPr>
              <w:t>课程目标1</w:t>
            </w:r>
          </w:p>
          <w:p w14:paraId="22D2DD24">
            <w:pPr>
              <w:pStyle w:val="14"/>
              <w:widowControl w:val="0"/>
              <w:jc w:val="left"/>
              <w:rPr>
                <w:rFonts w:hint="eastAsia"/>
                <w:lang w:val="en-US" w:eastAsia="zh-CN"/>
              </w:rPr>
            </w:pPr>
            <w:r>
              <w:rPr>
                <w:rFonts w:hint="eastAsia"/>
                <w:lang w:val="en-US" w:eastAsia="zh-CN"/>
              </w:rPr>
              <w:t>课程目标4</w:t>
            </w:r>
          </w:p>
          <w:p w14:paraId="0FDFEF76">
            <w:pPr>
              <w:pStyle w:val="14"/>
              <w:widowControl w:val="0"/>
              <w:jc w:val="left"/>
              <w:rPr>
                <w:rFonts w:hint="default"/>
                <w:lang w:val="en-US" w:eastAsia="zh-CN"/>
              </w:rPr>
            </w:pPr>
          </w:p>
        </w:tc>
      </w:tr>
      <w:tr w14:paraId="0312D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vAlign w:val="center"/>
          </w:tcPr>
          <w:p w14:paraId="6CB3ADF1">
            <w:pPr>
              <w:pStyle w:val="14"/>
              <w:widowControl w:val="0"/>
              <w:jc w:val="left"/>
              <w:rPr>
                <w:rFonts w:hint="eastAsia"/>
                <w:lang w:val="en-US" w:eastAsia="zh-CN"/>
              </w:rPr>
            </w:pPr>
            <w:r>
              <w:rPr>
                <w:rFonts w:hint="eastAsia"/>
              </w:rPr>
              <w:t>2</w:t>
            </w:r>
          </w:p>
        </w:tc>
        <w:tc>
          <w:tcPr>
            <w:tcW w:w="2389" w:type="dxa"/>
            <w:vAlign w:val="top"/>
          </w:tcPr>
          <w:p w14:paraId="432A8994">
            <w:pPr>
              <w:pStyle w:val="14"/>
              <w:widowControl w:val="0"/>
              <w:jc w:val="left"/>
              <w:rPr>
                <w:rFonts w:hint="eastAsia"/>
                <w:lang w:val="en-US" w:eastAsia="zh-CN"/>
              </w:rPr>
            </w:pPr>
            <w:r>
              <w:rPr>
                <w:rFonts w:hint="eastAsia"/>
              </w:rPr>
              <w:t>第</w:t>
            </w:r>
            <w:r>
              <w:rPr>
                <w:rFonts w:hint="eastAsia"/>
                <w:lang w:val="en-US" w:eastAsia="zh-CN"/>
              </w:rPr>
              <w:t>四</w:t>
            </w:r>
            <w:r>
              <w:rPr>
                <w:rFonts w:hint="eastAsia"/>
              </w:rPr>
              <w:t>单元</w:t>
            </w:r>
            <w:r>
              <w:rPr>
                <w:rFonts w:hint="default"/>
              </w:rPr>
              <w:t xml:space="preserve"> </w:t>
            </w:r>
            <w:r>
              <w:rPr>
                <w:rFonts w:hint="eastAsia"/>
                <w:lang w:val="en-US" w:eastAsia="zh-CN"/>
              </w:rPr>
              <w:t>学位论文的结构与写作过程</w:t>
            </w:r>
          </w:p>
        </w:tc>
        <w:tc>
          <w:tcPr>
            <w:tcW w:w="2868" w:type="dxa"/>
          </w:tcPr>
          <w:p w14:paraId="3F547811">
            <w:pPr>
              <w:pStyle w:val="14"/>
              <w:widowControl w:val="0"/>
              <w:jc w:val="left"/>
              <w:rPr>
                <w:rFonts w:hint="default"/>
                <w:lang w:val="en-US" w:eastAsia="zh-CN"/>
              </w:rPr>
            </w:pPr>
            <w:r>
              <w:rPr>
                <w:rFonts w:hint="eastAsia"/>
                <w:lang w:val="en-US" w:eastAsia="zh-CN"/>
              </w:rPr>
              <w:t>引导学生学会设立学习目标、制定写作计划，学会自我学习、自我管理，培养坚韧不拔的毅力和积极向上的进取精神。</w:t>
            </w:r>
          </w:p>
        </w:tc>
        <w:tc>
          <w:tcPr>
            <w:tcW w:w="2185" w:type="dxa"/>
          </w:tcPr>
          <w:p w14:paraId="6E645C1E">
            <w:pPr>
              <w:pStyle w:val="14"/>
              <w:widowControl w:val="0"/>
              <w:jc w:val="left"/>
              <w:rPr>
                <w:rFonts w:hint="eastAsia"/>
                <w:lang w:val="en-US" w:eastAsia="zh-CN"/>
              </w:rPr>
            </w:pPr>
            <w:r>
              <w:rPr>
                <w:rFonts w:hint="eastAsia"/>
                <w:lang w:val="en-US" w:eastAsia="zh-CN"/>
              </w:rPr>
              <w:t>课程目标1</w:t>
            </w:r>
          </w:p>
          <w:p w14:paraId="6B031A23">
            <w:pPr>
              <w:pStyle w:val="14"/>
              <w:widowControl w:val="0"/>
              <w:jc w:val="left"/>
              <w:rPr>
                <w:rFonts w:hint="eastAsia"/>
                <w:lang w:val="en-US" w:eastAsia="zh-CN"/>
              </w:rPr>
            </w:pPr>
            <w:r>
              <w:rPr>
                <w:rFonts w:hint="eastAsia"/>
                <w:lang w:val="en-US" w:eastAsia="zh-CN"/>
              </w:rPr>
              <w:t>课程目标2</w:t>
            </w:r>
          </w:p>
          <w:p w14:paraId="2BB478A3">
            <w:pPr>
              <w:pStyle w:val="14"/>
              <w:widowControl w:val="0"/>
              <w:jc w:val="left"/>
              <w:rPr>
                <w:rFonts w:hint="eastAsia"/>
                <w:lang w:val="en-US" w:eastAsia="zh-CN"/>
              </w:rPr>
            </w:pPr>
            <w:r>
              <w:rPr>
                <w:rFonts w:hint="eastAsia"/>
                <w:lang w:val="en-US" w:eastAsia="zh-CN"/>
              </w:rPr>
              <w:t>课程目标3</w:t>
            </w:r>
          </w:p>
          <w:p w14:paraId="401BD6D2">
            <w:pPr>
              <w:pStyle w:val="14"/>
              <w:widowControl w:val="0"/>
              <w:jc w:val="left"/>
              <w:rPr>
                <w:rFonts w:hint="eastAsia"/>
                <w:lang w:val="en-US" w:eastAsia="zh-CN"/>
              </w:rPr>
            </w:pPr>
            <w:r>
              <w:rPr>
                <w:rFonts w:hint="eastAsia"/>
                <w:lang w:val="en-US" w:eastAsia="zh-CN"/>
              </w:rPr>
              <w:t>课程目标4</w:t>
            </w:r>
          </w:p>
          <w:p w14:paraId="15E0B02F">
            <w:pPr>
              <w:pStyle w:val="14"/>
              <w:widowControl w:val="0"/>
              <w:jc w:val="left"/>
              <w:rPr>
                <w:rFonts w:hint="default"/>
                <w:lang w:val="en-US" w:eastAsia="zh-CN"/>
              </w:rPr>
            </w:pPr>
            <w:r>
              <w:rPr>
                <w:rFonts w:hint="eastAsia"/>
                <w:lang w:val="en-US" w:eastAsia="zh-CN"/>
              </w:rPr>
              <w:t>课程目标5</w:t>
            </w:r>
          </w:p>
        </w:tc>
      </w:tr>
      <w:bookmarkEnd w:id="2"/>
      <w:bookmarkEnd w:id="3"/>
    </w:tbl>
    <w:p w14:paraId="3D434D2F">
      <w:pPr>
        <w:pStyle w:val="16"/>
        <w:numPr>
          <w:ilvl w:val="0"/>
          <w:numId w:val="1"/>
        </w:numPr>
        <w:spacing w:before="326" w:beforeLines="100" w:line="360" w:lineRule="auto"/>
        <w:ind w:left="0" w:leftChars="0" w:firstLine="140" w:firstLineChars="50"/>
        <w:rPr>
          <w:rFonts w:hint="eastAsia" w:ascii="黑体" w:hAnsi="宋体"/>
        </w:rPr>
      </w:pPr>
      <w:r>
        <w:rPr>
          <w:rFonts w:hint="eastAsia" w:ascii="黑体" w:hAnsi="宋体"/>
        </w:rPr>
        <w:t>课程考核</w:t>
      </w:r>
      <w:bookmarkStart w:id="4" w:name="OLE_LINK3"/>
      <w:bookmarkStart w:id="5" w:name="OLE_LINK4"/>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2"/>
        <w:gridCol w:w="704"/>
        <w:gridCol w:w="2"/>
      </w:tblGrid>
      <w:tr w14:paraId="03BB1376">
        <w:tblPrEx>
          <w:tblCellMar>
            <w:top w:w="0" w:type="dxa"/>
            <w:left w:w="108" w:type="dxa"/>
            <w:bottom w:w="0" w:type="dxa"/>
            <w:right w:w="108" w:type="dxa"/>
          </w:tblCellMar>
        </w:tblPrEx>
        <w:trPr>
          <w:trHeight w:val="454" w:hRule="atLeast"/>
          <w:jc w:val="center"/>
        </w:trPr>
        <w:tc>
          <w:tcPr>
            <w:tcW w:w="836" w:type="dxa"/>
            <w:vMerge w:val="restart"/>
            <w:tcBorders>
              <w:top w:val="single" w:color="auto" w:sz="12" w:space="0"/>
              <w:left w:val="single" w:color="auto" w:sz="12" w:space="0"/>
            </w:tcBorders>
            <w:vAlign w:val="center"/>
          </w:tcPr>
          <w:p w14:paraId="6F5B3F3F">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F9CCC8B">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787FF88B">
            <w:pPr>
              <w:pStyle w:val="16"/>
              <w:widowControl w:val="0"/>
              <w:jc w:val="center"/>
              <w:rPr>
                <w:rFonts w:ascii="黑体" w:hAnsi="黑体"/>
                <w:bCs/>
                <w:sz w:val="21"/>
                <w:szCs w:val="21"/>
              </w:rPr>
            </w:pPr>
            <w:r>
              <w:rPr>
                <w:rFonts w:hint="eastAsia" w:ascii="黑体" w:hAnsi="黑体"/>
                <w:bCs/>
                <w:sz w:val="21"/>
                <w:szCs w:val="21"/>
              </w:rPr>
              <w:t>考核方式</w:t>
            </w:r>
          </w:p>
        </w:tc>
        <w:tc>
          <w:tcPr>
            <w:tcW w:w="3062" w:type="dxa"/>
            <w:gridSpan w:val="6"/>
            <w:tcBorders>
              <w:top w:val="single" w:color="auto" w:sz="12" w:space="0"/>
              <w:left w:val="double" w:color="auto" w:sz="4" w:space="0"/>
            </w:tcBorders>
            <w:vAlign w:val="center"/>
          </w:tcPr>
          <w:p w14:paraId="7DE09432">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gridSpan w:val="2"/>
            <w:vMerge w:val="restart"/>
            <w:tcBorders>
              <w:top w:val="single" w:color="auto" w:sz="12" w:space="0"/>
              <w:right w:val="single" w:color="auto" w:sz="12" w:space="0"/>
            </w:tcBorders>
            <w:vAlign w:val="center"/>
          </w:tcPr>
          <w:p w14:paraId="7AC323F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547FC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jc w:val="center"/>
        </w:trPr>
        <w:tc>
          <w:tcPr>
            <w:tcW w:w="836" w:type="dxa"/>
            <w:vMerge w:val="continue"/>
            <w:tcBorders>
              <w:left w:val="single" w:color="auto" w:sz="12" w:space="0"/>
            </w:tcBorders>
          </w:tcPr>
          <w:p w14:paraId="54FAF28A">
            <w:pPr>
              <w:widowControl w:val="0"/>
              <w:snapToGrid w:val="0"/>
              <w:jc w:val="center"/>
              <w:rPr>
                <w:rFonts w:ascii="黑体" w:hAnsi="黑体" w:eastAsia="黑体"/>
                <w:bCs/>
                <w:sz w:val="21"/>
                <w:szCs w:val="21"/>
              </w:rPr>
            </w:pPr>
          </w:p>
        </w:tc>
        <w:tc>
          <w:tcPr>
            <w:tcW w:w="709" w:type="dxa"/>
            <w:vMerge w:val="continue"/>
          </w:tcPr>
          <w:p w14:paraId="370EE1CD">
            <w:pPr>
              <w:pStyle w:val="16"/>
              <w:widowControl w:val="0"/>
              <w:jc w:val="both"/>
              <w:rPr>
                <w:rFonts w:ascii="黑体" w:hAnsi="黑体"/>
                <w:bCs/>
                <w:sz w:val="21"/>
                <w:szCs w:val="21"/>
              </w:rPr>
            </w:pPr>
          </w:p>
        </w:tc>
        <w:tc>
          <w:tcPr>
            <w:tcW w:w="2353" w:type="dxa"/>
            <w:vMerge w:val="continue"/>
            <w:tcBorders>
              <w:right w:val="double" w:color="auto" w:sz="4" w:space="0"/>
            </w:tcBorders>
          </w:tcPr>
          <w:p w14:paraId="08962F90">
            <w:pPr>
              <w:pStyle w:val="16"/>
              <w:widowControl w:val="0"/>
              <w:jc w:val="both"/>
              <w:rPr>
                <w:rFonts w:ascii="黑体" w:hAnsi="黑体"/>
                <w:bCs/>
                <w:sz w:val="21"/>
                <w:szCs w:val="21"/>
              </w:rPr>
            </w:pPr>
          </w:p>
        </w:tc>
        <w:tc>
          <w:tcPr>
            <w:tcW w:w="612" w:type="dxa"/>
            <w:tcBorders>
              <w:left w:val="double" w:color="auto" w:sz="4" w:space="0"/>
            </w:tcBorders>
            <w:vAlign w:val="center"/>
          </w:tcPr>
          <w:p w14:paraId="2234F575">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72FE5987">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2</w:t>
            </w:r>
          </w:p>
        </w:tc>
        <w:tc>
          <w:tcPr>
            <w:tcW w:w="612" w:type="dxa"/>
            <w:vAlign w:val="center"/>
          </w:tcPr>
          <w:p w14:paraId="681A8A22">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3</w:t>
            </w:r>
          </w:p>
        </w:tc>
        <w:tc>
          <w:tcPr>
            <w:tcW w:w="612" w:type="dxa"/>
            <w:vAlign w:val="center"/>
          </w:tcPr>
          <w:p w14:paraId="0408883A">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4</w:t>
            </w:r>
          </w:p>
        </w:tc>
        <w:tc>
          <w:tcPr>
            <w:tcW w:w="612" w:type="dxa"/>
            <w:vAlign w:val="center"/>
          </w:tcPr>
          <w:p w14:paraId="1C707528">
            <w:pPr>
              <w:pStyle w:val="16"/>
              <w:widowControl w:val="0"/>
              <w:spacing w:line="240" w:lineRule="auto"/>
              <w:jc w:val="center"/>
              <w:rPr>
                <w:rFonts w:ascii="黑体" w:hAnsi="黑体"/>
                <w:bCs/>
                <w:sz w:val="21"/>
                <w:szCs w:val="21"/>
              </w:rPr>
            </w:pPr>
            <w:r>
              <w:rPr>
                <w:rFonts w:hint="eastAsia" w:ascii="黑体" w:hAnsi="黑体"/>
                <w:bCs/>
                <w:sz w:val="21"/>
                <w:szCs w:val="21"/>
                <w:lang w:val="en-US" w:eastAsia="zh-CN"/>
              </w:rPr>
              <w:t>5</w:t>
            </w:r>
          </w:p>
        </w:tc>
        <w:tc>
          <w:tcPr>
            <w:tcW w:w="706" w:type="dxa"/>
            <w:gridSpan w:val="2"/>
            <w:vMerge w:val="continue"/>
            <w:tcBorders>
              <w:right w:val="single" w:color="auto" w:sz="12" w:space="0"/>
            </w:tcBorders>
          </w:tcPr>
          <w:p w14:paraId="48410E11">
            <w:pPr>
              <w:pStyle w:val="16"/>
              <w:widowControl w:val="0"/>
              <w:spacing w:line="240" w:lineRule="auto"/>
              <w:jc w:val="center"/>
              <w:rPr>
                <w:rFonts w:ascii="黑体" w:hAnsi="黑体"/>
                <w:bCs/>
                <w:sz w:val="21"/>
                <w:szCs w:val="21"/>
              </w:rPr>
            </w:pPr>
          </w:p>
        </w:tc>
      </w:tr>
      <w:tr w14:paraId="5406F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jc w:val="center"/>
        </w:trPr>
        <w:tc>
          <w:tcPr>
            <w:tcW w:w="836" w:type="dxa"/>
            <w:tcBorders>
              <w:left w:val="single" w:color="auto" w:sz="12" w:space="0"/>
            </w:tcBorders>
            <w:vAlign w:val="center"/>
          </w:tcPr>
          <w:p w14:paraId="51AB716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43B8A2F4">
            <w:pPr>
              <w:pStyle w:val="14"/>
              <w:widowControl w:val="0"/>
              <w:rPr>
                <w:rFonts w:hint="default" w:eastAsia="宋体"/>
                <w:lang w:val="en-US" w:eastAsia="zh-CN"/>
              </w:rPr>
            </w:pPr>
            <w:r>
              <w:rPr>
                <w:rFonts w:hint="eastAsia"/>
                <w:lang w:val="en-US" w:eastAsia="zh-CN"/>
              </w:rPr>
              <w:t>45</w:t>
            </w:r>
          </w:p>
        </w:tc>
        <w:tc>
          <w:tcPr>
            <w:tcW w:w="2353" w:type="dxa"/>
            <w:tcBorders>
              <w:right w:val="double" w:color="auto" w:sz="4" w:space="0"/>
            </w:tcBorders>
            <w:vAlign w:val="center"/>
          </w:tcPr>
          <w:p w14:paraId="640EF9D2">
            <w:pPr>
              <w:pStyle w:val="14"/>
              <w:widowControl w:val="0"/>
              <w:rPr>
                <w:rFonts w:hint="eastAsia" w:eastAsia="宋体"/>
                <w:lang w:val="en-US" w:eastAsia="zh-CN"/>
              </w:rPr>
            </w:pPr>
            <w:r>
              <w:rPr>
                <w:rFonts w:hint="eastAsia"/>
                <w:lang w:val="en-US" w:eastAsia="zh-CN"/>
              </w:rPr>
              <w:t>项目汇报</w:t>
            </w:r>
          </w:p>
        </w:tc>
        <w:tc>
          <w:tcPr>
            <w:tcW w:w="612" w:type="dxa"/>
            <w:tcBorders>
              <w:left w:val="double" w:color="auto" w:sz="4" w:space="0"/>
            </w:tcBorders>
            <w:vAlign w:val="center"/>
          </w:tcPr>
          <w:p w14:paraId="2183CB26">
            <w:pPr>
              <w:pStyle w:val="14"/>
              <w:widowControl w:val="0"/>
              <w:rPr>
                <w:rFonts w:hint="default" w:eastAsia="宋体"/>
                <w:lang w:val="en-US" w:eastAsia="zh-CN"/>
              </w:rPr>
            </w:pPr>
            <w:r>
              <w:rPr>
                <w:rFonts w:hint="eastAsia"/>
                <w:lang w:val="en-US" w:eastAsia="zh-CN"/>
              </w:rPr>
              <w:t>20</w:t>
            </w:r>
          </w:p>
        </w:tc>
        <w:tc>
          <w:tcPr>
            <w:tcW w:w="612" w:type="dxa"/>
            <w:vAlign w:val="center"/>
          </w:tcPr>
          <w:p w14:paraId="60F1DC30">
            <w:pPr>
              <w:pStyle w:val="14"/>
              <w:widowControl w:val="0"/>
              <w:rPr>
                <w:rFonts w:hint="default" w:eastAsia="宋体"/>
                <w:lang w:val="en-US" w:eastAsia="zh-CN"/>
              </w:rPr>
            </w:pPr>
            <w:r>
              <w:rPr>
                <w:rFonts w:hint="eastAsia"/>
                <w:lang w:val="en-US" w:eastAsia="zh-CN"/>
              </w:rPr>
              <w:t>20</w:t>
            </w:r>
          </w:p>
        </w:tc>
        <w:tc>
          <w:tcPr>
            <w:tcW w:w="612" w:type="dxa"/>
            <w:vAlign w:val="center"/>
          </w:tcPr>
          <w:p w14:paraId="35DD5B96">
            <w:pPr>
              <w:pStyle w:val="14"/>
              <w:widowControl w:val="0"/>
              <w:rPr>
                <w:rFonts w:hint="default" w:eastAsia="宋体"/>
                <w:lang w:val="en-US" w:eastAsia="zh-CN"/>
              </w:rPr>
            </w:pPr>
            <w:r>
              <w:rPr>
                <w:rFonts w:hint="eastAsia"/>
                <w:lang w:val="en-US" w:eastAsia="zh-CN"/>
              </w:rPr>
              <w:t>20</w:t>
            </w:r>
          </w:p>
        </w:tc>
        <w:tc>
          <w:tcPr>
            <w:tcW w:w="612" w:type="dxa"/>
            <w:vAlign w:val="center"/>
          </w:tcPr>
          <w:p w14:paraId="1FC671E7">
            <w:pPr>
              <w:pStyle w:val="14"/>
              <w:widowControl w:val="0"/>
              <w:rPr>
                <w:rFonts w:hint="default" w:eastAsia="宋体"/>
                <w:lang w:val="en-US" w:eastAsia="zh-CN"/>
              </w:rPr>
            </w:pPr>
            <w:r>
              <w:rPr>
                <w:rFonts w:hint="eastAsia"/>
                <w:lang w:val="en-US" w:eastAsia="zh-CN"/>
              </w:rPr>
              <w:t>20</w:t>
            </w:r>
          </w:p>
        </w:tc>
        <w:tc>
          <w:tcPr>
            <w:tcW w:w="612" w:type="dxa"/>
            <w:vAlign w:val="center"/>
          </w:tcPr>
          <w:p w14:paraId="678DCAC0">
            <w:pPr>
              <w:pStyle w:val="14"/>
              <w:widowControl w:val="0"/>
              <w:rPr>
                <w:rFonts w:hint="default" w:eastAsia="宋体"/>
                <w:lang w:val="en-US" w:eastAsia="zh-CN"/>
              </w:rPr>
            </w:pPr>
            <w:r>
              <w:rPr>
                <w:rFonts w:hint="eastAsia"/>
                <w:lang w:val="en-US" w:eastAsia="zh-CN"/>
              </w:rPr>
              <w:t>20</w:t>
            </w:r>
          </w:p>
        </w:tc>
        <w:tc>
          <w:tcPr>
            <w:tcW w:w="706" w:type="dxa"/>
            <w:gridSpan w:val="2"/>
            <w:tcBorders>
              <w:right w:val="single" w:color="auto" w:sz="12" w:space="0"/>
            </w:tcBorders>
            <w:vAlign w:val="center"/>
          </w:tcPr>
          <w:p w14:paraId="7AF2E916">
            <w:pPr>
              <w:pStyle w:val="14"/>
              <w:widowControl w:val="0"/>
            </w:pPr>
            <w:r>
              <w:rPr>
                <w:rFonts w:hint="eastAsia"/>
              </w:rPr>
              <w:t>1</w:t>
            </w:r>
            <w:r>
              <w:t>00</w:t>
            </w:r>
          </w:p>
        </w:tc>
      </w:tr>
      <w:tr w14:paraId="5FF13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454" w:hRule="atLeast"/>
          <w:jc w:val="center"/>
        </w:trPr>
        <w:tc>
          <w:tcPr>
            <w:tcW w:w="836" w:type="dxa"/>
            <w:tcBorders>
              <w:left w:val="single" w:color="auto" w:sz="12" w:space="0"/>
            </w:tcBorders>
            <w:vAlign w:val="center"/>
          </w:tcPr>
          <w:p w14:paraId="58AA7898">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F343C34">
            <w:pPr>
              <w:pStyle w:val="14"/>
              <w:widowControl w:val="0"/>
              <w:rPr>
                <w:rFonts w:hint="default" w:eastAsia="宋体"/>
                <w:lang w:val="en-US" w:eastAsia="zh-CN"/>
              </w:rPr>
            </w:pPr>
            <w:r>
              <w:rPr>
                <w:rFonts w:hint="eastAsia"/>
                <w:lang w:val="en-US" w:eastAsia="zh-CN"/>
              </w:rPr>
              <w:t>55</w:t>
            </w:r>
          </w:p>
        </w:tc>
        <w:tc>
          <w:tcPr>
            <w:tcW w:w="2353" w:type="dxa"/>
            <w:tcBorders>
              <w:right w:val="double" w:color="auto" w:sz="4" w:space="0"/>
            </w:tcBorders>
            <w:vAlign w:val="center"/>
          </w:tcPr>
          <w:p w14:paraId="52CE151E">
            <w:pPr>
              <w:pStyle w:val="14"/>
              <w:widowControl w:val="0"/>
              <w:rPr>
                <w:rFonts w:hint="eastAsia" w:eastAsia="宋体"/>
                <w:lang w:val="en-US" w:eastAsia="zh-CN"/>
              </w:rPr>
            </w:pPr>
            <w:r>
              <w:rPr>
                <w:rFonts w:hint="eastAsia"/>
                <w:lang w:val="en-US" w:eastAsia="zh-CN"/>
              </w:rPr>
              <w:t>论文写作</w:t>
            </w:r>
          </w:p>
        </w:tc>
        <w:tc>
          <w:tcPr>
            <w:tcW w:w="612" w:type="dxa"/>
            <w:tcBorders>
              <w:left w:val="double" w:color="auto" w:sz="4" w:space="0"/>
            </w:tcBorders>
            <w:vAlign w:val="center"/>
          </w:tcPr>
          <w:p w14:paraId="23A79D56">
            <w:pPr>
              <w:pStyle w:val="14"/>
              <w:widowControl w:val="0"/>
            </w:pPr>
          </w:p>
        </w:tc>
        <w:tc>
          <w:tcPr>
            <w:tcW w:w="612" w:type="dxa"/>
            <w:vAlign w:val="center"/>
          </w:tcPr>
          <w:p w14:paraId="27C1956D">
            <w:pPr>
              <w:pStyle w:val="14"/>
              <w:widowControl w:val="0"/>
            </w:pPr>
          </w:p>
        </w:tc>
        <w:tc>
          <w:tcPr>
            <w:tcW w:w="612" w:type="dxa"/>
            <w:vAlign w:val="center"/>
          </w:tcPr>
          <w:p w14:paraId="20E0F60C">
            <w:pPr>
              <w:pStyle w:val="14"/>
              <w:widowControl w:val="0"/>
              <w:rPr>
                <w:rFonts w:hint="default" w:eastAsia="宋体"/>
                <w:lang w:val="en-US" w:eastAsia="zh-CN"/>
              </w:rPr>
            </w:pPr>
            <w:r>
              <w:rPr>
                <w:rFonts w:hint="eastAsia"/>
                <w:lang w:val="en-US" w:eastAsia="zh-CN"/>
              </w:rPr>
              <w:t>35</w:t>
            </w:r>
          </w:p>
        </w:tc>
        <w:tc>
          <w:tcPr>
            <w:tcW w:w="612" w:type="dxa"/>
            <w:vAlign w:val="center"/>
          </w:tcPr>
          <w:p w14:paraId="4AC32A1C">
            <w:pPr>
              <w:pStyle w:val="14"/>
              <w:widowControl w:val="0"/>
              <w:rPr>
                <w:rFonts w:hint="default" w:eastAsia="宋体"/>
                <w:lang w:val="en-US" w:eastAsia="zh-CN"/>
              </w:rPr>
            </w:pPr>
            <w:r>
              <w:rPr>
                <w:rFonts w:hint="eastAsia"/>
                <w:lang w:val="en-US" w:eastAsia="zh-CN"/>
              </w:rPr>
              <w:t>35</w:t>
            </w:r>
          </w:p>
        </w:tc>
        <w:tc>
          <w:tcPr>
            <w:tcW w:w="612" w:type="dxa"/>
            <w:vAlign w:val="center"/>
          </w:tcPr>
          <w:p w14:paraId="78D0C3AF">
            <w:pPr>
              <w:pStyle w:val="14"/>
              <w:widowControl w:val="0"/>
              <w:rPr>
                <w:rFonts w:hint="default" w:eastAsia="宋体"/>
                <w:lang w:val="en-US" w:eastAsia="zh-CN"/>
              </w:rPr>
            </w:pPr>
            <w:r>
              <w:rPr>
                <w:rFonts w:hint="eastAsia"/>
                <w:lang w:val="en-US" w:eastAsia="zh-CN"/>
              </w:rPr>
              <w:t>30</w:t>
            </w:r>
          </w:p>
        </w:tc>
        <w:tc>
          <w:tcPr>
            <w:tcW w:w="706" w:type="dxa"/>
            <w:gridSpan w:val="2"/>
            <w:tcBorders>
              <w:right w:val="single" w:color="auto" w:sz="12" w:space="0"/>
            </w:tcBorders>
            <w:vAlign w:val="center"/>
          </w:tcPr>
          <w:p w14:paraId="3B0F55F4">
            <w:pPr>
              <w:pStyle w:val="14"/>
              <w:widowControl w:val="0"/>
            </w:pPr>
            <w:r>
              <w:rPr>
                <w:rFonts w:hint="eastAsia"/>
              </w:rPr>
              <w:t>1</w:t>
            </w:r>
            <w:r>
              <w:t>00</w:t>
            </w:r>
          </w:p>
        </w:tc>
      </w:tr>
      <w:bookmarkEnd w:id="4"/>
      <w:bookmarkEnd w:id="5"/>
    </w:tbl>
    <w:p w14:paraId="0942ED12">
      <w:pPr>
        <w:pStyle w:val="17"/>
        <w:spacing w:before="326" w:beforeLines="100" w:after="163"/>
        <w:ind w:firstLine="2650" w:firstLineChars="1100"/>
        <w:jc w:val="both"/>
      </w:pPr>
      <w:r>
        <w:rPr>
          <w:rFonts w:hint="eastAsia"/>
        </w:rPr>
        <w:t>评价标准细则（选填）</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01AF5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restart"/>
            <w:vAlign w:val="center"/>
          </w:tcPr>
          <w:p w14:paraId="4DA862F6">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2464AE85">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2B5C89F7">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4D1CFB43">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27CE378C">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6A21D03C">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93EA993">
            <w:pPr>
              <w:pStyle w:val="16"/>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27A502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0" w:type="dxa"/>
            <w:vMerge w:val="continue"/>
          </w:tcPr>
          <w:p w14:paraId="4E273F90">
            <w:pPr>
              <w:widowControl w:val="0"/>
              <w:snapToGrid w:val="0"/>
              <w:jc w:val="center"/>
              <w:rPr>
                <w:rFonts w:ascii="黑体" w:hAnsi="黑体" w:eastAsia="黑体"/>
                <w:bCs/>
                <w:sz w:val="21"/>
                <w:szCs w:val="21"/>
              </w:rPr>
            </w:pPr>
          </w:p>
        </w:tc>
        <w:tc>
          <w:tcPr>
            <w:tcW w:w="667" w:type="dxa"/>
            <w:vMerge w:val="continue"/>
          </w:tcPr>
          <w:p w14:paraId="69E88BBC">
            <w:pPr>
              <w:pStyle w:val="16"/>
              <w:widowControl w:val="0"/>
              <w:jc w:val="both"/>
              <w:rPr>
                <w:rFonts w:ascii="黑体" w:hAnsi="黑体"/>
                <w:bCs/>
                <w:sz w:val="21"/>
                <w:szCs w:val="21"/>
              </w:rPr>
            </w:pPr>
          </w:p>
        </w:tc>
        <w:tc>
          <w:tcPr>
            <w:tcW w:w="1445" w:type="dxa"/>
            <w:vMerge w:val="continue"/>
          </w:tcPr>
          <w:p w14:paraId="7B2074DC">
            <w:pPr>
              <w:pStyle w:val="16"/>
              <w:widowControl w:val="0"/>
              <w:jc w:val="both"/>
              <w:rPr>
                <w:rFonts w:ascii="黑体" w:hAnsi="黑体"/>
                <w:bCs/>
                <w:sz w:val="21"/>
                <w:szCs w:val="21"/>
              </w:rPr>
            </w:pPr>
          </w:p>
        </w:tc>
        <w:tc>
          <w:tcPr>
            <w:tcW w:w="1445" w:type="dxa"/>
            <w:vAlign w:val="center"/>
          </w:tcPr>
          <w:p w14:paraId="21C51136">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366735F8">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01E6325D">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4169E298">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35A86566">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4FF07E17">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78D077FC">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5401820D">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24E6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782E3B7">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374571D4">
            <w:pPr>
              <w:widowControl w:val="0"/>
              <w:snapToGrid w:val="0"/>
              <w:jc w:val="center"/>
              <w:rPr>
                <w:rFonts w:hint="default" w:ascii="Arial" w:hAnsi="Arial" w:eastAsia="黑体" w:cs="Arial"/>
                <w:bCs/>
                <w:color w:val="auto"/>
                <w:sz w:val="21"/>
                <w:szCs w:val="21"/>
                <w:lang w:val="en-US" w:eastAsia="zh-CN"/>
              </w:rPr>
            </w:pPr>
            <w:r>
              <w:rPr>
                <w:rFonts w:hint="eastAsia" w:ascii="Arial" w:hAnsi="Arial" w:eastAsia="黑体" w:cs="Arial"/>
                <w:bCs/>
                <w:color w:val="auto"/>
                <w:sz w:val="21"/>
                <w:szCs w:val="21"/>
                <w:lang w:val="en-US" w:eastAsia="zh-CN"/>
              </w:rPr>
              <w:t>1、2、3、4</w:t>
            </w:r>
          </w:p>
        </w:tc>
        <w:tc>
          <w:tcPr>
            <w:tcW w:w="1445" w:type="dxa"/>
          </w:tcPr>
          <w:p w14:paraId="6C00F0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default" w:ascii="Helvetica" w:hAnsi="Helvetica" w:cs="Helvetica" w:eastAsiaTheme="minorEastAsia"/>
                <w:color w:val="auto"/>
                <w:sz w:val="19"/>
                <w:szCs w:val="19"/>
                <w:lang w:val="en-US" w:eastAsia="zh-CN"/>
              </w:rPr>
            </w:pPr>
            <w:r>
              <w:rPr>
                <w:rFonts w:hint="eastAsia" w:ascii="Helvetica" w:hAnsi="Helvetica" w:cs="Helvetica" w:eastAsiaTheme="minorEastAsia"/>
                <w:color w:val="auto"/>
                <w:sz w:val="19"/>
                <w:szCs w:val="19"/>
                <w:lang w:val="en-US" w:eastAsia="zh-CN"/>
              </w:rPr>
              <w:t>能够根据论文各结构部分的撰写要求进行撰写练习。</w:t>
            </w:r>
          </w:p>
        </w:tc>
        <w:tc>
          <w:tcPr>
            <w:tcW w:w="1445" w:type="dxa"/>
          </w:tcPr>
          <w:p w14:paraId="2379EC46">
            <w:pPr>
              <w:pStyle w:val="14"/>
              <w:widowControl w:val="0"/>
              <w:jc w:val="both"/>
              <w:rPr>
                <w:rFonts w:hint="default" w:eastAsia="宋体"/>
                <w:color w:val="auto"/>
                <w:lang w:val="en-US" w:eastAsia="zh-CN"/>
              </w:rPr>
            </w:pPr>
            <w:r>
              <w:rPr>
                <w:rFonts w:hint="eastAsia" w:ascii="Helvetica" w:hAnsi="Helvetica" w:cs="Helvetica" w:eastAsiaTheme="minorEastAsia"/>
                <w:color w:val="auto"/>
                <w:sz w:val="19"/>
                <w:szCs w:val="19"/>
                <w:lang w:val="en-US" w:eastAsia="zh-CN" w:bidi="ar-SA"/>
              </w:rPr>
              <w:t>撰写内容符合论文写作各部分的要求，格式准确到位，文字撰写严谨务实。</w:t>
            </w:r>
          </w:p>
        </w:tc>
        <w:tc>
          <w:tcPr>
            <w:tcW w:w="1445" w:type="dxa"/>
          </w:tcPr>
          <w:p w14:paraId="670F321B">
            <w:pPr>
              <w:pStyle w:val="14"/>
              <w:widowControl w:val="0"/>
              <w:jc w:val="both"/>
              <w:rPr>
                <w:rFonts w:hint="default"/>
                <w:color w:val="auto"/>
                <w:lang w:val="en-US"/>
              </w:rPr>
            </w:pPr>
            <w:r>
              <w:rPr>
                <w:rFonts w:hint="eastAsia" w:ascii="Helvetica" w:hAnsi="Helvetica" w:cs="Helvetica" w:eastAsiaTheme="minorEastAsia"/>
                <w:color w:val="auto"/>
                <w:sz w:val="19"/>
                <w:szCs w:val="19"/>
                <w:lang w:val="en-US" w:eastAsia="zh-CN" w:bidi="ar-SA"/>
              </w:rPr>
              <w:t>撰写内容相对符合论文写作各部分的要求，格式相对准确，文字撰写相对务实。</w:t>
            </w:r>
          </w:p>
        </w:tc>
        <w:tc>
          <w:tcPr>
            <w:tcW w:w="1445" w:type="dxa"/>
          </w:tcPr>
          <w:p w14:paraId="62A11369">
            <w:pPr>
              <w:pStyle w:val="14"/>
              <w:widowControl w:val="0"/>
              <w:jc w:val="both"/>
              <w:rPr>
                <w:color w:val="auto"/>
              </w:rPr>
            </w:pPr>
            <w:r>
              <w:rPr>
                <w:rFonts w:hint="eastAsia" w:ascii="Helvetica" w:hAnsi="Helvetica" w:cs="Helvetica" w:eastAsiaTheme="minorEastAsia"/>
                <w:color w:val="auto"/>
                <w:sz w:val="19"/>
                <w:szCs w:val="19"/>
                <w:lang w:val="en-US" w:eastAsia="zh-CN" w:bidi="ar-SA"/>
              </w:rPr>
              <w:t>撰写内容与论文写作各部分的要求有一定的出入，格式存在较多需要修改的地方，文字撰写存在语法问题。</w:t>
            </w:r>
          </w:p>
        </w:tc>
        <w:tc>
          <w:tcPr>
            <w:tcW w:w="1445" w:type="dxa"/>
          </w:tcPr>
          <w:p w14:paraId="19FD0514">
            <w:pPr>
              <w:pStyle w:val="6"/>
              <w:widowControl/>
              <w:shd w:val="clear" w:color="auto" w:fill="FFFFFF"/>
              <w:jc w:val="both"/>
              <w:rPr>
                <w:rFonts w:hint="default"/>
                <w:color w:val="auto"/>
                <w:lang w:val="en-US"/>
              </w:rPr>
            </w:pPr>
            <w:r>
              <w:rPr>
                <w:rFonts w:hint="eastAsia" w:ascii="Helvetica" w:hAnsi="Helvetica" w:cs="Helvetica" w:eastAsiaTheme="minorEastAsia"/>
                <w:color w:val="auto"/>
                <w:sz w:val="19"/>
                <w:szCs w:val="19"/>
                <w:lang w:val="en-US" w:eastAsia="zh-CN" w:bidi="ar-SA"/>
              </w:rPr>
              <w:t>撰写内容不符合论文写作各部分的要求，格式混乱，文字撰写问题较多，存在单纯的复制黏贴的问题。</w:t>
            </w:r>
          </w:p>
        </w:tc>
      </w:tr>
      <w:tr w14:paraId="75BFD4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0" w:type="dxa"/>
            <w:vAlign w:val="center"/>
          </w:tcPr>
          <w:p w14:paraId="5DD46A7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45C7C7B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3、4</w:t>
            </w:r>
          </w:p>
        </w:tc>
        <w:tc>
          <w:tcPr>
            <w:tcW w:w="1445" w:type="dxa"/>
            <w:vAlign w:val="top"/>
          </w:tcPr>
          <w:p w14:paraId="759C8F4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rPr>
            </w:pPr>
            <w:r>
              <w:rPr>
                <w:rFonts w:hint="eastAsia" w:ascii="Helvetica" w:hAnsi="Helvetica" w:cs="Helvetica" w:eastAsiaTheme="minorEastAsia"/>
                <w:color w:val="000000"/>
                <w:sz w:val="19"/>
                <w:szCs w:val="19"/>
                <w:lang w:val="en-US" w:eastAsia="zh-CN"/>
              </w:rPr>
              <w:t>以论文的形式，根据自己的专业背景、用美学的知识，讨论目前珠宝首饰设计领域中的一个热点话题，辩证地、清晰地表达自己的观点，文章格式符合标准。</w:t>
            </w:r>
          </w:p>
        </w:tc>
        <w:tc>
          <w:tcPr>
            <w:tcW w:w="1445" w:type="dxa"/>
            <w:vAlign w:val="top"/>
          </w:tcPr>
          <w:p w14:paraId="0A154A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素材收集完善，文字内容丰富，语言流畅无错别字，图文配合得当，文字相对精炼，能够全面分析选题的各个角度涉及到的问题，文章格式正确。</w:t>
            </w:r>
          </w:p>
          <w:p w14:paraId="550D55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p>
        </w:tc>
        <w:tc>
          <w:tcPr>
            <w:tcW w:w="1445" w:type="dxa"/>
            <w:vAlign w:val="top"/>
          </w:tcPr>
          <w:p w14:paraId="107FD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素材收集相对完整，文字内容完整，语言流畅无错别字，图文配合尚可，文字能够表达阐述</w:t>
            </w:r>
          </w:p>
          <w:p w14:paraId="644EFE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内容，相对能较为全面地分析选题的各个角度涉及到的问题，文章格式较正确。</w:t>
            </w:r>
          </w:p>
        </w:tc>
        <w:tc>
          <w:tcPr>
            <w:tcW w:w="1445" w:type="dxa"/>
            <w:vAlign w:val="top"/>
          </w:tcPr>
          <w:p w14:paraId="316101D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素材收集相对完整，文字表达尚可，图文配合尚可，语言相对流畅胆有少数错别字，能够能够涉及选题的部分角度的问题，文章格式部分错误。</w:t>
            </w:r>
          </w:p>
          <w:p w14:paraId="3FAF37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p>
        </w:tc>
        <w:tc>
          <w:tcPr>
            <w:tcW w:w="1445" w:type="dxa"/>
            <w:vAlign w:val="top"/>
          </w:tcPr>
          <w:p w14:paraId="7CF831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素材收集上有较多的历史性错误，语言表达不流畅，图文不匹配，文字有较多错别字，选题不恰当，分析选题的角度单一，文章格式部分错误或有部分抄袭。</w:t>
            </w:r>
          </w:p>
        </w:tc>
      </w:tr>
    </w:tbl>
    <w:p w14:paraId="304A7572">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0AB85EE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388507C">
            <w:pPr>
              <w:pStyle w:val="14"/>
              <w:widowControl w:val="0"/>
              <w:jc w:val="left"/>
              <w:rPr>
                <w:rFonts w:ascii="仿宋" w:hAnsi="仿宋" w:eastAsia="仿宋" w:cs="仿宋"/>
              </w:rPr>
            </w:pPr>
          </w:p>
          <w:p w14:paraId="0F84761F">
            <w:pPr>
              <w:pStyle w:val="14"/>
              <w:widowControl w:val="0"/>
              <w:jc w:val="left"/>
              <w:rPr>
                <w:rFonts w:ascii="宋体" w:hAnsi="宋体"/>
                <w:bCs/>
              </w:rPr>
            </w:pPr>
          </w:p>
          <w:p w14:paraId="67B44B44">
            <w:pPr>
              <w:pStyle w:val="14"/>
              <w:widowControl w:val="0"/>
              <w:jc w:val="left"/>
              <w:rPr>
                <w:rFonts w:ascii="黑体"/>
              </w:rPr>
            </w:pPr>
          </w:p>
        </w:tc>
      </w:tr>
    </w:tbl>
    <w:p w14:paraId="5E1D664F">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auto"/>
    <w:pitch w:val="default"/>
    <w:sig w:usb0="00000000" w:usb1="00000000" w:usb2="00000000" w:usb3="00000000" w:csb0="0000019F" w:csb1="00000000"/>
  </w:font>
  <w:font w:name="方正小标宋简体">
    <w:panose1 w:val="03000509000000000000"/>
    <w:charset w:val="86"/>
    <w:family w:val="script"/>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935F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7D3AA9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07D3AA9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E88A18"/>
    <w:multiLevelType w:val="singleLevel"/>
    <w:tmpl w:val="73E88A1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xZGVhMTJjYWI3ODEwYmEwYjZjYTM3MTgwNmVjZjEifQ=="/>
  </w:docVars>
  <w:rsids>
    <w:rsidRoot w:val="00B7651F"/>
    <w:rsid w:val="00012804"/>
    <w:rsid w:val="000203E0"/>
    <w:rsid w:val="000210E0"/>
    <w:rsid w:val="000233F0"/>
    <w:rsid w:val="00030962"/>
    <w:rsid w:val="00033082"/>
    <w:rsid w:val="00044088"/>
    <w:rsid w:val="00053590"/>
    <w:rsid w:val="0006001D"/>
    <w:rsid w:val="00066041"/>
    <w:rsid w:val="00076794"/>
    <w:rsid w:val="0008122A"/>
    <w:rsid w:val="00087488"/>
    <w:rsid w:val="0009050A"/>
    <w:rsid w:val="0009721F"/>
    <w:rsid w:val="000A4E73"/>
    <w:rsid w:val="000A5D39"/>
    <w:rsid w:val="000B1BD2"/>
    <w:rsid w:val="000C0F0D"/>
    <w:rsid w:val="000C13BC"/>
    <w:rsid w:val="000D28E5"/>
    <w:rsid w:val="000D34D7"/>
    <w:rsid w:val="00100633"/>
    <w:rsid w:val="001072BC"/>
    <w:rsid w:val="00114BD6"/>
    <w:rsid w:val="00130F6D"/>
    <w:rsid w:val="00133554"/>
    <w:rsid w:val="00135DC0"/>
    <w:rsid w:val="00144082"/>
    <w:rsid w:val="0016379F"/>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2059"/>
    <w:rsid w:val="00305F23"/>
    <w:rsid w:val="00313BBA"/>
    <w:rsid w:val="00317E29"/>
    <w:rsid w:val="00321515"/>
    <w:rsid w:val="00323B06"/>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A6E15"/>
    <w:rsid w:val="003B1258"/>
    <w:rsid w:val="003B4A81"/>
    <w:rsid w:val="003B6823"/>
    <w:rsid w:val="003C1F8D"/>
    <w:rsid w:val="003C61A5"/>
    <w:rsid w:val="003D1968"/>
    <w:rsid w:val="003D4994"/>
    <w:rsid w:val="003E0D36"/>
    <w:rsid w:val="003E10A5"/>
    <w:rsid w:val="003E7D72"/>
    <w:rsid w:val="003F1B1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433B6"/>
    <w:rsid w:val="0065167D"/>
    <w:rsid w:val="00652D13"/>
    <w:rsid w:val="00664A00"/>
    <w:rsid w:val="0066595A"/>
    <w:rsid w:val="00666206"/>
    <w:rsid w:val="00672788"/>
    <w:rsid w:val="00676183"/>
    <w:rsid w:val="00680DA3"/>
    <w:rsid w:val="0068377F"/>
    <w:rsid w:val="00691B24"/>
    <w:rsid w:val="00695557"/>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83FA6"/>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60CC"/>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43EB"/>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C19"/>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0E7B"/>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09A1"/>
    <w:rsid w:val="00BA6044"/>
    <w:rsid w:val="00BB1A93"/>
    <w:rsid w:val="00BC14BF"/>
    <w:rsid w:val="00BC2625"/>
    <w:rsid w:val="00BC3200"/>
    <w:rsid w:val="00BC338A"/>
    <w:rsid w:val="00BD7AB0"/>
    <w:rsid w:val="00BE524B"/>
    <w:rsid w:val="00BF3C20"/>
    <w:rsid w:val="00C011BC"/>
    <w:rsid w:val="00C03DBA"/>
    <w:rsid w:val="00C112E7"/>
    <w:rsid w:val="00C11A21"/>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3D98"/>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245D"/>
    <w:rsid w:val="00D93E7C"/>
    <w:rsid w:val="00DB2BE6"/>
    <w:rsid w:val="00DB6F93"/>
    <w:rsid w:val="00DB76B3"/>
    <w:rsid w:val="00DD1052"/>
    <w:rsid w:val="00DD3C7B"/>
    <w:rsid w:val="00DD6638"/>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7505"/>
    <w:rsid w:val="00E545FF"/>
    <w:rsid w:val="00E6080E"/>
    <w:rsid w:val="00E64168"/>
    <w:rsid w:val="00E655B3"/>
    <w:rsid w:val="00E7081D"/>
    <w:rsid w:val="00E70904"/>
    <w:rsid w:val="00E71319"/>
    <w:rsid w:val="00E75171"/>
    <w:rsid w:val="00E804B0"/>
    <w:rsid w:val="00E84464"/>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2D66CB"/>
    <w:rsid w:val="016E63C2"/>
    <w:rsid w:val="024B0C39"/>
    <w:rsid w:val="0A8128A6"/>
    <w:rsid w:val="0BF32A1B"/>
    <w:rsid w:val="10466E61"/>
    <w:rsid w:val="10BD2C22"/>
    <w:rsid w:val="19362169"/>
    <w:rsid w:val="1AC217DA"/>
    <w:rsid w:val="22987C80"/>
    <w:rsid w:val="24192CCC"/>
    <w:rsid w:val="29DA269C"/>
    <w:rsid w:val="32494829"/>
    <w:rsid w:val="336C7D00"/>
    <w:rsid w:val="34D16D92"/>
    <w:rsid w:val="39A66CD4"/>
    <w:rsid w:val="3A831862"/>
    <w:rsid w:val="3CD52CE1"/>
    <w:rsid w:val="410F2E6A"/>
    <w:rsid w:val="4430136C"/>
    <w:rsid w:val="46B362F7"/>
    <w:rsid w:val="47D6229D"/>
    <w:rsid w:val="49552202"/>
    <w:rsid w:val="4AB0382B"/>
    <w:rsid w:val="4BAE52DF"/>
    <w:rsid w:val="5325232B"/>
    <w:rsid w:val="54F71AA5"/>
    <w:rsid w:val="569868B5"/>
    <w:rsid w:val="611F6817"/>
    <w:rsid w:val="66CA1754"/>
    <w:rsid w:val="68307350"/>
    <w:rsid w:val="69635503"/>
    <w:rsid w:val="6F1E65D4"/>
    <w:rsid w:val="6F266C86"/>
    <w:rsid w:val="6F5042C2"/>
    <w:rsid w:val="6FBE3F17"/>
    <w:rsid w:val="706D3C64"/>
    <w:rsid w:val="74316312"/>
    <w:rsid w:val="7658544E"/>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customStyle="1" w:styleId="11">
    <w:name w:val="Header Char"/>
    <w:basedOn w:val="9"/>
    <w:link w:val="5"/>
    <w:semiHidden/>
    <w:qFormat/>
    <w:uiPriority w:val="99"/>
    <w:rPr>
      <w:sz w:val="18"/>
      <w:szCs w:val="18"/>
    </w:rPr>
  </w:style>
  <w:style w:type="character" w:customStyle="1" w:styleId="12">
    <w:name w:val="Footer Char"/>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Heading 1 Char"/>
    <w:basedOn w:val="9"/>
    <w:link w:val="2"/>
    <w:qFormat/>
    <w:uiPriority w:val="9"/>
    <w:rPr>
      <w:rFonts w:ascii="Calibri" w:hAnsi="Calibri" w:eastAsia="宋体" w:cs="Times New Roman"/>
      <w:b/>
      <w:bCs/>
      <w:kern w:val="44"/>
      <w:sz w:val="44"/>
      <w:szCs w:val="44"/>
    </w:rPr>
  </w:style>
  <w:style w:type="character" w:customStyle="1" w:styleId="20">
    <w:name w:val="Comment Text Char"/>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Template>
  <Pages>7</Pages>
  <Words>1063</Words>
  <Characters>1129</Characters>
  <Lines>20</Lines>
  <Paragraphs>5</Paragraphs>
  <TotalTime>0</TotalTime>
  <ScaleCrop>false</ScaleCrop>
  <LinksUpToDate>false</LinksUpToDate>
  <CharactersWithSpaces>1139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2024-01-11T10:39:00Z</dcterms:created>
  <dc:creator>juvg</dc:creator>
  <cp:lastModifiedBy>JJL</cp:lastModifiedBy>
  <cp:lastPrinted>2023-11-21T00:52:00Z</cp:lastPrinted>
  <dcterms:modified xsi:type="dcterms:W3CDTF">2026-04-09T09:51:21Z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F3BDE53FE84B4E99B46E5742926F48D1_13</vt:lpwstr>
  </property>
  <property fmtid="{D5CDD505-2E9C-101B-9397-08002B2CF9AE}" pid="4" name="KSOTemplateDocerSaveRecord">
    <vt:lpwstr>eyJoZGlkIjoiMTQxZGVhMTJjYWI3ODEwYmEwYjZjYTM3MTgwNmVjZjEiLCJ1c2VySWQiOiI5MjgzMDE4NTIifQ==</vt:lpwstr>
  </property>
</Properties>
</file>