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D2A26">
      <w:pPr>
        <w:jc w:val="center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本科课程教学大纲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理论课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）</w:t>
      </w:r>
    </w:p>
    <w:p w14:paraId="737064E2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200BCE5F"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C3AEDE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EF50444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组织行为学</w:t>
            </w:r>
          </w:p>
        </w:tc>
      </w:tr>
      <w:tr w14:paraId="1D67309F"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0E81DF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319A6D4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Style w:val="23"/>
                <w:rFonts w:hint="eastAsia"/>
                <w:color w:val="000000"/>
                <w:sz w:val="21"/>
                <w:szCs w:val="21"/>
              </w:rPr>
              <w:t>O</w:t>
            </w:r>
            <w:r>
              <w:rPr>
                <w:rStyle w:val="23"/>
                <w:color w:val="000000"/>
                <w:sz w:val="21"/>
                <w:szCs w:val="21"/>
              </w:rPr>
              <w:t xml:space="preserve">rganizational </w:t>
            </w:r>
            <w:r>
              <w:rPr>
                <w:rStyle w:val="23"/>
                <w:rFonts w:hint="eastAsia"/>
                <w:color w:val="000000"/>
                <w:sz w:val="21"/>
                <w:szCs w:val="21"/>
              </w:rPr>
              <w:t>B</w:t>
            </w:r>
            <w:r>
              <w:rPr>
                <w:rStyle w:val="23"/>
                <w:color w:val="000000"/>
                <w:sz w:val="21"/>
                <w:szCs w:val="21"/>
              </w:rPr>
              <w:t>ehavior</w:t>
            </w:r>
          </w:p>
        </w:tc>
      </w:tr>
      <w:tr w14:paraId="5E1B37E1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D024E6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8D8E78F">
            <w:pPr>
              <w:widowControl w:val="0"/>
              <w:jc w:val="center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2120176</w:t>
            </w:r>
          </w:p>
        </w:tc>
        <w:tc>
          <w:tcPr>
            <w:tcW w:w="2126" w:type="dxa"/>
            <w:gridSpan w:val="2"/>
            <w:vAlign w:val="center"/>
          </w:tcPr>
          <w:p w14:paraId="49A4F44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BD221FC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C9DAD5D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5A1728A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0419BDFD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67A0B85A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268F959E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6D6E4A3F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722EC84D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741481CE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DB027AE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4ABC280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01C69C7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51B6443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工商管理（</w:t>
            </w: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珠宝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）专业三年级</w:t>
            </w:r>
          </w:p>
        </w:tc>
      </w:tr>
      <w:tr w14:paraId="6A65B6ED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A5366B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A848A87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7A3FD09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B878F19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考查-全X</w:t>
            </w:r>
          </w:p>
        </w:tc>
      </w:tr>
      <w:tr w14:paraId="0BEFA866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2A2128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C1F4A34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《组织行为学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第二版）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》，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孙健敏、张德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编著，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高等教育出版社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，2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25.7</w:t>
            </w:r>
          </w:p>
        </w:tc>
        <w:tc>
          <w:tcPr>
            <w:tcW w:w="1413" w:type="dxa"/>
            <w:gridSpan w:val="2"/>
            <w:vAlign w:val="center"/>
          </w:tcPr>
          <w:p w14:paraId="10E96926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92F61F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587330C6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DB7C748"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03634F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3D358DB5">
            <w:pPr>
              <w:pStyle w:val="14"/>
              <w:widowControl w:val="0"/>
              <w:jc w:val="both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管理学</w:t>
            </w:r>
          </w:p>
        </w:tc>
      </w:tr>
      <w:tr w14:paraId="5A2C82CF">
        <w:trPr>
          <w:trHeight w:val="223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3814E8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1A9D7B9C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组织行为学》是工商管理类专业的基础必修课程，以组织中的个体、群体和组织系统为研究对象，探索其心理与行为规律，为提升组织效能提供理论支持与实践指导。课程围绕组织中的个体、群体及组织系统，讲授组织行为学的基础理论与实践应用，内容涵盖个体心理与行为、动机激励、群体与团队管理、领导理论、组织沟通、组织文化、学习创新、变革发展及个人与组织关系等核心模块。学生通过本课程将：掌握组织行为学的基本概念、发展脉络及研究方法；理解个体心理与行为规律，包括认知、价值观、能力、人格、情绪等对行为的影响；熟悉激励理论及中国文化下的激励实践；掌握群体与团队管理、领导理论、组织沟通技巧；了解组织文化建设、组织学习与创新、变革发展的相关理论；明晰个人与组织关系的关键维度，具备运用理论分析解决实际组织行为问题的能力。</w:t>
            </w:r>
          </w:p>
        </w:tc>
      </w:tr>
      <w:tr w14:paraId="454A8F11">
        <w:trPr>
          <w:trHeight w:val="1132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3A4B381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2F179C98">
            <w:pPr>
              <w:pStyle w:val="14"/>
              <w:widowControl w:val="0"/>
              <w:jc w:val="both"/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</w:t>
            </w:r>
            <w:r>
              <w:rPr>
                <w:rFonts w:hint="eastAsia" w:eastAsia="宋体" w:cs="宋体"/>
                <w:color w:val="000000"/>
                <w:sz w:val="20"/>
                <w:szCs w:val="20"/>
                <w:lang w:val="en-US" w:eastAsia="zh-CN" w:bidi="ar-SA"/>
              </w:rPr>
              <w:t>组织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行为学》作为一门专业</w:t>
            </w:r>
            <w:r>
              <w:rPr>
                <w:rFonts w:hint="eastAsia" w:eastAsia="宋体" w:cs="宋体"/>
                <w:color w:val="000000"/>
                <w:sz w:val="20"/>
                <w:szCs w:val="20"/>
                <w:lang w:val="en-US" w:eastAsia="zh-CN" w:bidi="ar-SA"/>
              </w:rPr>
              <w:t>必修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课程，适合奢侈品管理专业的大</w:t>
            </w:r>
            <w:r>
              <w:rPr>
                <w:rFonts w:hint="eastAsia" w:eastAsia="宋体" w:cs="宋体"/>
                <w:color w:val="000000"/>
                <w:sz w:val="20"/>
                <w:szCs w:val="20"/>
                <w:lang w:val="en-US" w:eastAsia="zh-CN" w:bidi="ar-SA"/>
              </w:rPr>
              <w:t>三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学生修读。该课程的先修课程包括管理学等，建议学生在完成相关先修课程后再进行学习，以更好地理解课程内容、提升学习效果。</w:t>
            </w:r>
          </w:p>
        </w:tc>
      </w:tr>
      <w:tr w14:paraId="7B3D3506"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0F59630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060D54B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776605" cy="289560"/>
                  <wp:effectExtent l="0" t="0" r="10795" b="1524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30" t="12472" r="5903" b="128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6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0824717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4B7C6075">
            <w:pPr>
              <w:widowControl w:val="0"/>
              <w:jc w:val="center"/>
              <w:rPr>
                <w:rFonts w:hint="default" w:ascii="Times New Roman" w:hAnsi="Times New Roman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2025-08-08</w:t>
            </w:r>
          </w:p>
        </w:tc>
      </w:tr>
      <w:tr w14:paraId="0FC35D66"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EE073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8711603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681355" cy="280670"/>
                  <wp:effectExtent l="0" t="0" r="4445" b="241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694" cy="320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27" w:name="_GoBack"/>
            <w:bookmarkEnd w:id="27"/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26F7198A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27BEE404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14:paraId="595285E4"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33D9E5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0E3A9D10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763905" cy="274320"/>
                  <wp:effectExtent l="0" t="0" r="23495" b="5080"/>
                  <wp:docPr id="1" name="图片 1" descr="e9d1521fc43d179be07106703426fc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9d1521fc43d179be07106703426fcc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2472" b="22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0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3CB5188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456736A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7A3A150C">
      <w:pPr>
        <w:spacing w:line="100" w:lineRule="exact"/>
        <w:rPr>
          <w:rFonts w:ascii="Arial" w:hAnsi="Arial" w:eastAsia="黑体"/>
        </w:rPr>
      </w:pPr>
      <w:r>
        <w:br w:type="page"/>
      </w:r>
    </w:p>
    <w:p w14:paraId="17CDCD9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0A69C795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7"/>
      </w:tblGrid>
      <w:tr w14:paraId="3867802F"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081C976F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32925739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8" w:type="dxa"/>
            <w:vAlign w:val="center"/>
          </w:tcPr>
          <w:p w14:paraId="0CBBE58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648257E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53737D23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520A43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1BD6137A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掌握组织行为学的基本理论、方法和研究方向。</w:t>
            </w:r>
          </w:p>
        </w:tc>
      </w:tr>
      <w:tr w14:paraId="7FC49B6F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2F824FB5">
            <w:pPr>
              <w:pStyle w:val="14"/>
              <w:rPr>
                <w:bCs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B8630D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6FC866D8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了解组织中个体、团队和领导力的行为特征及其相互影响，有质疑精神，学会</w:t>
            </w:r>
            <w:r>
              <w:rPr>
                <w:rFonts w:ascii="宋体" w:hAnsi="宋体"/>
                <w:bCs/>
              </w:rPr>
              <w:t>协同创新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  <w:tr w14:paraId="20E09803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79828DEA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21EAD41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02DC71B2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能够运用组织行为知识和方法，提高工作效率和满意度，树立审美理念，热爱劳动，保持良好的身体素质和社会责任感。</w:t>
            </w:r>
          </w:p>
        </w:tc>
      </w:tr>
      <w:tr w14:paraId="2120598B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59258F9C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8A731EB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542C0436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培养与他人有效沟通和协作的能力，提高团队协同创新的效率。</w:t>
            </w:r>
          </w:p>
        </w:tc>
      </w:tr>
      <w:tr w14:paraId="67D153F8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415DF3B6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13768E79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C5F038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004B68D0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树立社会主义核心价值观，增强对中国共产党领导和国情社情的认同，营造良好的组织氛围，服务社会发展。</w:t>
            </w:r>
          </w:p>
        </w:tc>
      </w:tr>
      <w:tr w14:paraId="25673BDF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41AC60F8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5D08C84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458" w:type="dxa"/>
            <w:shd w:val="clear" w:color="auto" w:fill="auto"/>
            <w:vAlign w:val="top"/>
          </w:tcPr>
          <w:p w14:paraId="339CFA9A">
            <w:pPr>
              <w:pStyle w:val="14"/>
              <w:jc w:val="left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形成健康的人格和心态，自信自强，乐于劳动，勇于创新，适应社会变化，具备终身学习的意识和能力。</w:t>
            </w:r>
          </w:p>
        </w:tc>
      </w:tr>
    </w:tbl>
    <w:p w14:paraId="7ED6A9DD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A354EF1">
        <w:tc>
          <w:tcPr>
            <w:tcW w:w="8296" w:type="dxa"/>
          </w:tcPr>
          <w:p w14:paraId="02E1E4DD">
            <w:pPr>
              <w:pStyle w:val="14"/>
              <w:widowControl w:val="0"/>
              <w:jc w:val="both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671BB85A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①爱党爱国，坚决拥护党的领导，热爱祖国的大好河山、悠久历史、灿烂文化，自觉维护民族利益和国家尊严。</w:t>
            </w:r>
          </w:p>
        </w:tc>
      </w:tr>
      <w:tr w14:paraId="1E4240E6">
        <w:tc>
          <w:tcPr>
            <w:tcW w:w="8296" w:type="dxa"/>
          </w:tcPr>
          <w:p w14:paraId="4A83B08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LO3表达沟通：理解他人的观点，尊重他人的价值观，能在不同场合用书面或口头形式进行有效沟通。</w:t>
            </w:r>
          </w:p>
          <w:p w14:paraId="3C7703F8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②应用书面或口头形式，阐释自己的观点，有效沟通。</w:t>
            </w:r>
          </w:p>
        </w:tc>
      </w:tr>
      <w:tr w14:paraId="727E721C">
        <w:tc>
          <w:tcPr>
            <w:tcW w:w="8296" w:type="dxa"/>
          </w:tcPr>
          <w:p w14:paraId="609196F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LO4自主学习：能根据环境需要确定自己的学习目标，并主动地通过搜集信息、分析信息、讨论、实践、质疑、创造等方法来实现学习目标。</w:t>
            </w:r>
          </w:p>
          <w:p w14:paraId="5E247D7F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①能根据需要确定学习目标，并设计学习计划。</w:t>
            </w:r>
          </w:p>
        </w:tc>
      </w:tr>
      <w:tr w14:paraId="372A8D6C">
        <w:tc>
          <w:tcPr>
            <w:tcW w:w="8296" w:type="dxa"/>
          </w:tcPr>
          <w:p w14:paraId="7EA0E97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LO5健康发展：懂得审美、热爱劳动、为人热忱、身心健康、耐挫折，具有可持续发展的能力。</w:t>
            </w:r>
          </w:p>
          <w:p w14:paraId="52F64F8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①身体健康，具有良好的卫生习惯，积极参加体育活动。</w:t>
            </w:r>
          </w:p>
          <w:p w14:paraId="08C835D4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②心理健康，学习和参与心理调适各项活动，耐挫折，能承受学习和生活中的压力。</w:t>
            </w:r>
          </w:p>
        </w:tc>
      </w:tr>
      <w:tr w14:paraId="3CE4D13A">
        <w:tc>
          <w:tcPr>
            <w:tcW w:w="8296" w:type="dxa"/>
          </w:tcPr>
          <w:p w14:paraId="41970CF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LO6协同创新：同群体保持良好的合作关系，做集体中的积极成员，善于自我管理和团队管理；善于从多个维度思考问题，利用自己的知识与实践来提出新设想。</w:t>
            </w:r>
          </w:p>
          <w:p w14:paraId="074312A9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②有质疑精神，能有逻辑的分析与批判。</w:t>
            </w:r>
          </w:p>
        </w:tc>
      </w:tr>
    </w:tbl>
    <w:p w14:paraId="33BE1D33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7BA6919B"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BD3D9E8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C1804B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A85744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32EBF7B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2EBB16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13E52023"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2A120FE">
            <w:pPr>
              <w:pStyle w:val="14"/>
            </w:pPr>
            <w:r>
              <w:rPr>
                <w:rFonts w:hint="eastAsia"/>
              </w:rPr>
              <w:t>L</w:t>
            </w:r>
            <w:r>
              <w:t>01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FF65933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B56923E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shd w:val="clear" w:color="auto" w:fill="auto"/>
            <w:vAlign w:val="center"/>
          </w:tcPr>
          <w:p w14:paraId="658C7E05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树立社会主义核心价值观，增强对中国共产党领导和国情社情的认同，营造良好的组织氛围，服务社会发展。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42580FA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14:paraId="4396F874"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D4A381B">
            <w:pPr>
              <w:pStyle w:val="14"/>
            </w:pPr>
            <w:r>
              <w:rPr>
                <w:rFonts w:hint="eastAsia"/>
              </w:rPr>
              <w:t>L</w:t>
            </w:r>
            <w:r>
              <w:t>03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4ACAEA1F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4EA5927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shd w:val="clear" w:color="auto" w:fill="auto"/>
            <w:vAlign w:val="top"/>
          </w:tcPr>
          <w:p w14:paraId="6690F6CB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hint="eastAsia"/>
              </w:rPr>
              <w:t>培养与他人有效沟通和协作的能力，提高团队协同创新的效率。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A9C8E25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14:paraId="1713AC90"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5752D67B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L</w:t>
            </w:r>
            <w:r>
              <w:t>0</w:t>
            </w: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6C8B2451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85D5ADF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shd w:val="clear" w:color="auto" w:fill="auto"/>
            <w:vAlign w:val="center"/>
          </w:tcPr>
          <w:p w14:paraId="359A6738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1．掌握组织行为学的基本理论、方法和研究方向。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163822E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  <w:tr w14:paraId="49AA7D60"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74605F9F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L</w:t>
            </w:r>
            <w:r>
              <w:t>0</w:t>
            </w: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5E284D43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353C25B">
            <w:pPr>
              <w:pStyle w:val="14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H</w:t>
            </w:r>
          </w:p>
        </w:tc>
        <w:tc>
          <w:tcPr>
            <w:tcW w:w="4763" w:type="dxa"/>
            <w:shd w:val="clear" w:color="auto" w:fill="auto"/>
            <w:vAlign w:val="center"/>
          </w:tcPr>
          <w:p w14:paraId="317BE47B">
            <w:pPr>
              <w:pStyle w:val="14"/>
              <w:jc w:val="both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能够运用组织行为知识和方法，提高工作效率和满意度，树立审美理念，热爱劳动，保持良好的身体素质和社会责任感。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7AF6BE6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6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14:paraId="475C02DA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</w:tcPr>
          <w:p w14:paraId="1F4BD6C2">
            <w:pPr>
              <w:pStyle w:val="14"/>
            </w:pP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04B1FAC7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477722C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shd w:val="clear" w:color="auto" w:fill="auto"/>
            <w:vAlign w:val="center"/>
          </w:tcPr>
          <w:p w14:paraId="25461111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  <w:bCs/>
              </w:rPr>
              <w:t>形成健康的人格和心态，自信自强，乐于劳动，勇于创新，适应社会变化，具备终身学习的意识和能力。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0737121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4</w:t>
            </w:r>
            <w:r>
              <w:rPr>
                <w:rFonts w:ascii="宋体" w:hAnsi="宋体"/>
                <w:bCs/>
              </w:rPr>
              <w:t>0%</w:t>
            </w:r>
          </w:p>
        </w:tc>
      </w:tr>
      <w:tr w14:paraId="68D54BDF"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224F2CD8">
            <w:pPr>
              <w:pStyle w:val="14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L</w:t>
            </w:r>
            <w:r>
              <w:t>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79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1BC3E6BD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0A7E84B8">
            <w:pPr>
              <w:pStyle w:val="14"/>
              <w:rPr>
                <w:rFonts w:ascii="宋体" w:hAnsi="宋体"/>
                <w:b w:val="0"/>
                <w:bCs w:val="0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E5211E9">
            <w:pPr>
              <w:pStyle w:val="14"/>
              <w:jc w:val="left"/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了解组织中个体、团队和领导力的行为特征及其相互影响，有质疑精神，学会</w:t>
            </w:r>
            <w:r>
              <w:rPr>
                <w:rFonts w:ascii="宋体" w:hAnsi="宋体"/>
                <w:bCs/>
              </w:rPr>
              <w:t>协同创新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627D4DCC">
            <w:pPr>
              <w:pStyle w:val="14"/>
              <w:rPr>
                <w:rFonts w:ascii="宋体" w:hAnsi="宋体" w:eastAsia="宋体" w:cs="宋体"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00%</w:t>
            </w:r>
          </w:p>
        </w:tc>
      </w:tr>
    </w:tbl>
    <w:p w14:paraId="37A15A3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77782FDD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3BCAB489">
        <w:tc>
          <w:tcPr>
            <w:tcW w:w="8296" w:type="dxa"/>
          </w:tcPr>
          <w:p w14:paraId="4AE1390C">
            <w:pPr>
              <w:widowControl w:val="0"/>
              <w:adjustRightInd w:val="0"/>
              <w:jc w:val="both"/>
              <w:rPr>
                <w:rFonts w:hint="eastAsia" w:ascii="宋体" w:hAnsi="宋体" w:eastAsia="宋体" w:cs="宋体"/>
                <w:b/>
                <w:sz w:val="24"/>
                <w:szCs w:val="21"/>
              </w:rPr>
            </w:pPr>
            <w:bookmarkStart w:id="0" w:name="OLE_LINK6"/>
            <w:bookmarkStart w:id="1" w:name="OLE_LINK5"/>
            <w:r>
              <w:rPr>
                <w:rFonts w:hint="eastAsia" w:ascii="宋体" w:hAnsi="宋体" w:eastAsia="宋体" w:cs="宋体"/>
                <w:b/>
                <w:sz w:val="24"/>
                <w:szCs w:val="21"/>
              </w:rPr>
              <w:t>绪论</w:t>
            </w:r>
          </w:p>
          <w:p w14:paraId="5A7A1810">
            <w:pPr>
              <w:widowControl w:val="0"/>
              <w:adjustRightInd w:val="0"/>
              <w:jc w:val="both"/>
              <w:rPr>
                <w:rFonts w:hint="eastAsia" w:ascii="宋体" w:hAnsi="宋体" w:eastAsia="宋体" w:cs="宋体"/>
                <w:b/>
                <w:sz w:val="24"/>
                <w:szCs w:val="21"/>
                <w:lang w:eastAsia="zh-CN"/>
              </w:rPr>
            </w:pPr>
            <w:r>
              <w:rPr>
                <w:rFonts w:hint="eastAsia" w:cs="宋体"/>
                <w:bCs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1"/>
              </w:rPr>
              <w:t>通过本部分的学习，使学生掌握组织及组织行为学的定义，熟悉组织行为学领域的发展过程及其内在思想脉络，了解组织行为学中常用的研究方法。</w:t>
            </w:r>
            <w:r>
              <w:rPr>
                <w:rFonts w:hint="eastAsia" w:cs="宋体"/>
                <w:bCs/>
                <w:sz w:val="24"/>
                <w:szCs w:val="21"/>
                <w:lang w:eastAsia="zh-CN"/>
              </w:rPr>
              <w:t>）</w:t>
            </w:r>
          </w:p>
          <w:p w14:paraId="6B23D27B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第一节 组织与组织行为学</w:t>
            </w:r>
          </w:p>
          <w:p w14:paraId="1146F575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第二节 组织行为学的历史沿革</w:t>
            </w:r>
          </w:p>
          <w:p w14:paraId="3272D538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第三节 组织行为学常用的研究方法</w:t>
            </w:r>
          </w:p>
          <w:p w14:paraId="623BDFB5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hint="eastAsia" w:ascii="Times New Roman" w:hAnsi="Times New Roman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1"/>
              </w:rPr>
              <w:t xml:space="preserve">第一章 </w:t>
            </w:r>
            <w:r>
              <w:rPr>
                <w:rFonts w:hint="eastAsia" w:ascii="Times New Roman" w:hAnsi="Times New Roman" w:eastAsia="宋体" w:cs="宋体"/>
                <w:b/>
                <w:sz w:val="24"/>
              </w:rPr>
              <w:t>个体心理与行为</w:t>
            </w:r>
          </w:p>
          <w:p w14:paraId="1A434AAE">
            <w:pPr>
              <w:widowControl w:val="0"/>
              <w:adjustRightInd w:val="0"/>
              <w:jc w:val="both"/>
              <w:rPr>
                <w:rFonts w:hint="eastAsia" w:ascii="Times New Roman" w:hAnsi="Times New Roman" w:eastAsia="宋体" w:cs="宋体"/>
                <w:b/>
                <w:sz w:val="24"/>
                <w:lang w:eastAsia="zh-CN"/>
              </w:rPr>
            </w:pPr>
            <w:r>
              <w:rPr>
                <w:rFonts w:hint="eastAsia" w:cs="宋体"/>
                <w:bCs/>
                <w:sz w:val="24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z w:val="24"/>
                <w:szCs w:val="21"/>
              </w:rPr>
              <w:t>通过本部分的学习，使学生能够理解个体的心理因素如何影响行为的抉择，熟悉</w:t>
            </w:r>
            <w:r>
              <w:rPr>
                <w:rFonts w:hint="eastAsia" w:ascii="宋体" w:hAnsi="宋体" w:eastAsia="宋体" w:cs="宋体"/>
                <w:color w:val="000000"/>
                <w:spacing w:val="-2"/>
                <w:sz w:val="24"/>
                <w:szCs w:val="24"/>
              </w:rPr>
              <w:t>个体的知觉与决策风格、人格特征、能力倾向、情绪调节功能、压力应对方式，以及态度和价值倾向在其中的影响</w:t>
            </w:r>
            <w:r>
              <w:rPr>
                <w:rFonts w:hint="eastAsia" w:ascii="宋体" w:hAnsi="宋体" w:eastAsia="宋体" w:cs="宋体"/>
                <w:bCs/>
                <w:sz w:val="24"/>
                <w:szCs w:val="21"/>
              </w:rPr>
              <w:t>。</w:t>
            </w:r>
            <w:r>
              <w:rPr>
                <w:rFonts w:hint="eastAsia" w:cs="宋体"/>
                <w:bCs/>
                <w:sz w:val="24"/>
                <w:szCs w:val="21"/>
                <w:lang w:eastAsia="zh-CN"/>
              </w:rPr>
              <w:t>）</w:t>
            </w:r>
          </w:p>
          <w:p w14:paraId="177D3925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第一节 认知与决策</w:t>
            </w:r>
          </w:p>
          <w:p w14:paraId="53368D8B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第二节 价值观与态度</w:t>
            </w:r>
          </w:p>
          <w:p w14:paraId="4779C83A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 xml:space="preserve">第三节 </w:t>
            </w:r>
            <w:r>
              <w:rPr>
                <w:rFonts w:ascii="Times New Roman" w:hAnsi="Times New Roman" w:eastAsia="宋体" w:cs="宋体"/>
                <w:color w:val="000000"/>
                <w:sz w:val="24"/>
              </w:rPr>
              <w:t>能力</w:t>
            </w:r>
          </w:p>
          <w:p w14:paraId="438934B3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Times New Roman" w:hAnsi="Times New Roman" w:eastAsia="宋体" w:cs="宋体"/>
                <w:color w:val="000000"/>
                <w:sz w:val="24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第四节 人格</w:t>
            </w:r>
          </w:p>
          <w:p w14:paraId="73B131CC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000000"/>
                <w:sz w:val="24"/>
              </w:rPr>
              <w:t>第五节 情绪与压力</w:t>
            </w:r>
          </w:p>
          <w:p w14:paraId="64ACD13B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sz w:val="24"/>
              </w:rPr>
            </w:pPr>
            <w:bookmarkStart w:id="2" w:name="_Toc7187917"/>
            <w:r>
              <w:rPr>
                <w:rFonts w:hint="eastAsia" w:ascii="Times New Roman" w:hAnsi="Times New Roman" w:eastAsia="宋体" w:cs="宋体"/>
                <w:b/>
                <w:sz w:val="24"/>
              </w:rPr>
              <w:t>第二章 动机与激励</w:t>
            </w:r>
            <w:bookmarkStart w:id="3" w:name="_Toc4553"/>
            <w:bookmarkStart w:id="4" w:name="_Toc7187918"/>
            <w:bookmarkStart w:id="5" w:name="_Toc468098633"/>
            <w:bookmarkStart w:id="6" w:name="_Toc529187240"/>
          </w:p>
          <w:p w14:paraId="4E4AF11B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cs="宋体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sz w:val="24"/>
              </w:rPr>
              <w:t>本讲要求学生了解需要、动机与行为的概念与相互关系</w:t>
            </w:r>
            <w:r>
              <w:rPr>
                <w:rFonts w:hint="eastAsia" w:ascii="Times New Roman" w:hAnsi="Times New Roman" w:cs="宋体"/>
                <w:sz w:val="24"/>
                <w:lang w:eastAsia="zh-CN"/>
              </w:rPr>
              <w:t>）</w:t>
            </w:r>
          </w:p>
          <w:p w14:paraId="5E52E49F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第一节 基本概</w:t>
            </w:r>
            <w:bookmarkEnd w:id="2"/>
            <w:bookmarkEnd w:id="3"/>
            <w:bookmarkEnd w:id="4"/>
            <w:bookmarkEnd w:id="5"/>
            <w:bookmarkEnd w:id="6"/>
            <w:r>
              <w:rPr>
                <w:rFonts w:hint="eastAsia" w:ascii="宋体" w:hAnsi="宋体" w:eastAsia="宋体" w:cs="宋体"/>
                <w:sz w:val="24"/>
                <w:szCs w:val="21"/>
              </w:rPr>
              <w:t>念</w:t>
            </w:r>
            <w:bookmarkStart w:id="7" w:name="_Toc529187244"/>
            <w:bookmarkStart w:id="8" w:name="_Toc7187922"/>
            <w:bookmarkStart w:id="9" w:name="_Toc468098637"/>
            <w:bookmarkStart w:id="10" w:name="_Toc17285"/>
          </w:p>
          <w:p w14:paraId="4525B8BC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第二节 激励的需要理论</w:t>
            </w:r>
            <w:bookmarkEnd w:id="7"/>
            <w:bookmarkEnd w:id="8"/>
            <w:bookmarkEnd w:id="9"/>
            <w:bookmarkEnd w:id="10"/>
          </w:p>
          <w:p w14:paraId="4FAB098C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bookmarkStart w:id="11" w:name="_Toc7187925"/>
            <w:bookmarkStart w:id="12" w:name="_Toc468098640"/>
            <w:bookmarkStart w:id="13" w:name="_Toc15603"/>
            <w:bookmarkStart w:id="14" w:name="_Toc529187247"/>
            <w:r>
              <w:rPr>
                <w:rFonts w:hint="eastAsia" w:ascii="宋体" w:hAnsi="宋体" w:eastAsia="宋体" w:cs="宋体"/>
                <w:sz w:val="24"/>
                <w:szCs w:val="21"/>
              </w:rPr>
              <w:t>第三节 激励</w:t>
            </w:r>
            <w:bookmarkStart w:id="15" w:name="_Toc529187252"/>
            <w:bookmarkStart w:id="16" w:name="_Toc1312"/>
            <w:bookmarkStart w:id="17" w:name="_Toc468098645"/>
            <w:bookmarkStart w:id="18" w:name="_Toc7187930"/>
            <w:r>
              <w:rPr>
                <w:rFonts w:hint="eastAsia" w:ascii="宋体" w:hAnsi="宋体" w:eastAsia="宋体" w:cs="宋体"/>
                <w:sz w:val="24"/>
                <w:szCs w:val="21"/>
              </w:rPr>
              <w:t>的过程理论</w:t>
            </w:r>
          </w:p>
          <w:p w14:paraId="7BAB7AA9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第四节 综合激励理论</w:t>
            </w:r>
            <w:bookmarkEnd w:id="15"/>
            <w:bookmarkEnd w:id="16"/>
            <w:bookmarkEnd w:id="17"/>
            <w:bookmarkEnd w:id="18"/>
          </w:p>
          <w:p w14:paraId="0E139E6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bookmarkStart w:id="19" w:name="_Toc468098648"/>
            <w:bookmarkStart w:id="20" w:name="_Toc20661"/>
            <w:bookmarkStart w:id="21" w:name="_Toc529187255"/>
            <w:bookmarkStart w:id="22" w:name="_Toc7187933"/>
            <w:r>
              <w:rPr>
                <w:rFonts w:hint="eastAsia" w:ascii="宋体" w:hAnsi="宋体" w:eastAsia="宋体" w:cs="宋体"/>
                <w:sz w:val="24"/>
                <w:szCs w:val="21"/>
              </w:rPr>
              <w:t>第五节 中国的</w:t>
            </w:r>
            <w:bookmarkEnd w:id="19"/>
            <w:bookmarkEnd w:id="20"/>
            <w:r>
              <w:rPr>
                <w:rFonts w:hint="eastAsia" w:ascii="宋体" w:hAnsi="宋体" w:eastAsia="宋体" w:cs="宋体"/>
                <w:sz w:val="24"/>
                <w:szCs w:val="21"/>
              </w:rPr>
              <w:t>激励实践</w:t>
            </w:r>
            <w:bookmarkEnd w:id="11"/>
            <w:bookmarkEnd w:id="12"/>
            <w:bookmarkEnd w:id="13"/>
            <w:bookmarkEnd w:id="14"/>
            <w:bookmarkEnd w:id="21"/>
            <w:bookmarkEnd w:id="22"/>
          </w:p>
          <w:p w14:paraId="2CF332B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sz w:val="24"/>
              </w:rPr>
              <w:t>第三章 群体心理与行为</w:t>
            </w:r>
          </w:p>
          <w:p w14:paraId="2AF8EBB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sz w:val="24"/>
                <w:lang w:eastAsia="zh-CN"/>
              </w:rPr>
            </w:pPr>
            <w:r>
              <w:rPr>
                <w:rFonts w:hint="eastAsia" w:ascii="Times New Roman" w:hAnsi="Times New Roman" w:cs="宋体"/>
                <w:b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宋体"/>
                <w:sz w:val="24"/>
              </w:rPr>
              <w:t>通过本章的学习，将帮助学生掌握群体心理与行为中的特征和规律。</w:t>
            </w:r>
            <w:r>
              <w:rPr>
                <w:rFonts w:hint="eastAsia" w:ascii="Times New Roman" w:hAnsi="Times New Roman" w:cs="宋体"/>
                <w:sz w:val="24"/>
                <w:lang w:eastAsia="zh-CN"/>
              </w:rPr>
              <w:t>）</w:t>
            </w:r>
          </w:p>
          <w:p w14:paraId="6F9C75A8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第一节 群体概述</w:t>
            </w:r>
          </w:p>
          <w:p w14:paraId="3248C625">
            <w:pPr>
              <w:widowControl w:val="0"/>
              <w:adjustRightInd w:val="0"/>
              <w:jc w:val="left"/>
              <w:rPr>
                <w:rFonts w:hint="default" w:ascii="宋体" w:hAnsi="宋体" w:eastAsia="宋体" w:cs="宋体"/>
                <w:sz w:val="24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第二节 群体</w:t>
            </w:r>
            <w:r>
              <w:rPr>
                <w:rFonts w:hint="eastAsia" w:cs="宋体"/>
                <w:sz w:val="24"/>
                <w:szCs w:val="21"/>
                <w:lang w:val="en-US" w:eastAsia="zh-CN"/>
              </w:rPr>
              <w:t>形成与发展</w:t>
            </w:r>
          </w:p>
          <w:p w14:paraId="0B8A9BF4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第三节 群体结构</w:t>
            </w:r>
          </w:p>
          <w:p w14:paraId="4B1EE80F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第四节 群体行为特征</w:t>
            </w:r>
          </w:p>
          <w:p w14:paraId="57F296AE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第五节 群体冲突与管理</w:t>
            </w:r>
          </w:p>
          <w:p w14:paraId="5B7A2AA8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 xml:space="preserve">第四章 </w:t>
            </w:r>
            <w:r>
              <w:rPr>
                <w:rFonts w:hint="eastAsia"/>
                <w:b/>
                <w:sz w:val="24"/>
                <w:szCs w:val="24"/>
              </w:rPr>
              <w:t>团队</w:t>
            </w:r>
          </w:p>
          <w:p w14:paraId="0EA7A251">
            <w:pPr>
              <w:widowControl w:val="0"/>
              <w:adjustRightInd w:val="0"/>
              <w:jc w:val="both"/>
              <w:rPr>
                <w:rFonts w:hint="eastAsia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Cs/>
                <w:sz w:val="24"/>
                <w:szCs w:val="24"/>
              </w:rPr>
              <w:t>通过本部分的学习，使学生能够建立团队组成、团队过程和团队结果的管理框架，理解团队的特征和类型；理解团队过程管理的原理；理解团队效能的概念，掌握团队绩效评价的原理。</w:t>
            </w:r>
            <w:r>
              <w:rPr>
                <w:rFonts w:hint="eastAsia"/>
                <w:bCs/>
                <w:sz w:val="24"/>
                <w:szCs w:val="24"/>
                <w:lang w:eastAsia="zh-CN"/>
              </w:rPr>
              <w:t>）</w:t>
            </w:r>
          </w:p>
          <w:p w14:paraId="67D539A9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第一节 团队的特征</w:t>
            </w:r>
          </w:p>
          <w:p w14:paraId="43A950D4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第二节 团队的类型</w:t>
            </w:r>
          </w:p>
          <w:p w14:paraId="754BFFFD">
            <w:pPr>
              <w:widowControl w:val="0"/>
              <w:adjustRightInd w:val="0"/>
              <w:spacing w:before="60" w:after="60"/>
              <w:ind w:right="-57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第三节 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团队过程管理</w:t>
            </w:r>
          </w:p>
          <w:p w14:paraId="214DC493">
            <w:pPr>
              <w:pStyle w:val="14"/>
              <w:widowControl w:val="0"/>
              <w:jc w:val="left"/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第四节</w:t>
            </w:r>
            <w:r>
              <w:rPr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团队效能与评价</w:t>
            </w:r>
          </w:p>
          <w:p w14:paraId="31202C98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第五章 领导</w:t>
            </w:r>
          </w:p>
          <w:p w14:paraId="2111AE72">
            <w:pPr>
              <w:widowControl w:val="0"/>
              <w:adjustRightInd w:val="0"/>
              <w:jc w:val="both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通过本部分的学习，使学生对解释领导活动及其规律的领导理论有初步的认识，了解领导活动四要素的基本概念和主要领导理论的基本内涵</w:t>
            </w:r>
            <w:r>
              <w:rPr>
                <w:rFonts w:hint="eastAsia" w:cs="Times New Roman"/>
                <w:bCs/>
                <w:sz w:val="24"/>
                <w:szCs w:val="24"/>
                <w:lang w:eastAsia="zh-CN"/>
              </w:rPr>
              <w:t>。）</w:t>
            </w:r>
          </w:p>
          <w:p w14:paraId="6D5E4A35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</w:t>
            </w:r>
            <w:r>
              <w:rPr>
                <w:rFonts w:hint="eastAsia" w:ascii="宋体" w:hAnsi="宋体" w:eastAsia="宋体" w:cs="宋体"/>
                <w:sz w:val="24"/>
                <w:szCs w:val="21"/>
              </w:rPr>
              <w:t>一节 经典领导理论</w:t>
            </w:r>
          </w:p>
          <w:p w14:paraId="487F145D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第二节 新型领导理论</w:t>
            </w:r>
          </w:p>
          <w:p w14:paraId="6F6946E0">
            <w:pPr>
              <w:pStyle w:val="14"/>
              <w:widowControl w:val="0"/>
              <w:jc w:val="left"/>
              <w:rPr>
                <w:rFonts w:hint="eastAsia" w:ascii="宋体" w:hAnsi="宋体" w:eastAsia="宋体" w:cs="宋体"/>
                <w:sz w:val="24"/>
                <w:szCs w:val="21"/>
              </w:rPr>
            </w:pPr>
            <w:r>
              <w:rPr>
                <w:rFonts w:hint="eastAsia" w:ascii="宋体" w:hAnsi="宋体" w:eastAsia="宋体" w:cs="宋体"/>
                <w:sz w:val="24"/>
                <w:szCs w:val="21"/>
              </w:rPr>
              <w:t>第三节 中国</w:t>
            </w:r>
            <w:r>
              <w:rPr>
                <w:rFonts w:hint="eastAsia" w:ascii="宋体" w:hAnsi="宋体" w:cs="宋体"/>
                <w:sz w:val="24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sz w:val="24"/>
                <w:szCs w:val="21"/>
              </w:rPr>
              <w:t>的领导</w:t>
            </w:r>
            <w:r>
              <w:rPr>
                <w:rFonts w:hint="eastAsia" w:ascii="宋体" w:hAnsi="宋体" w:cs="宋体"/>
                <w:sz w:val="24"/>
                <w:szCs w:val="21"/>
                <w:lang w:val="en-US" w:eastAsia="zh-CN"/>
              </w:rPr>
              <w:t>理论研究与</w:t>
            </w:r>
            <w:r>
              <w:rPr>
                <w:rFonts w:hint="eastAsia" w:ascii="宋体" w:hAnsi="宋体" w:eastAsia="宋体" w:cs="宋体"/>
                <w:sz w:val="24"/>
                <w:szCs w:val="21"/>
              </w:rPr>
              <w:t>实践</w:t>
            </w:r>
          </w:p>
          <w:p w14:paraId="3A0BC3B1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第六章 沟通</w:t>
            </w:r>
          </w:p>
          <w:p w14:paraId="38FD12F0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通过本部分的学习，使学生掌握沟通的基本原理，能够区分不同类型的组织沟通方式，掌握组织沟通可能面对的障碍及克服方法，明确跨文化沟通的概念、影响因素及策略</w:t>
            </w:r>
            <w:r>
              <w:rPr>
                <w:rFonts w:hint="eastAsia" w:cs="Times New Roman"/>
                <w:bCs/>
                <w:sz w:val="24"/>
                <w:szCs w:val="24"/>
                <w:lang w:eastAsia="zh-CN"/>
              </w:rPr>
              <w:t>。）</w:t>
            </w:r>
          </w:p>
          <w:p w14:paraId="34419286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第一节 沟通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概述</w:t>
            </w:r>
          </w:p>
          <w:p w14:paraId="66DAF315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第二节 组织沟通的种类</w:t>
            </w:r>
          </w:p>
          <w:p w14:paraId="27AE8602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第三节 组织沟通的障碍与克服</w:t>
            </w:r>
          </w:p>
          <w:p w14:paraId="6EAFFA64">
            <w:pPr>
              <w:pStyle w:val="14"/>
              <w:widowControl w:val="0"/>
              <w:jc w:val="left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第四节 跨文化沟通</w:t>
            </w:r>
          </w:p>
          <w:p w14:paraId="5BEE7BFF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第七章 组织文化</w:t>
            </w:r>
          </w:p>
          <w:p w14:paraId="0D15B062">
            <w:pPr>
              <w:widowControl w:val="0"/>
              <w:numPr>
                <w:ilvl w:val="0"/>
                <w:numId w:val="0"/>
              </w:numPr>
              <w:adjustRightInd w:val="0"/>
              <w:ind w:leftChars="0" w:right="101" w:rightChars="42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DengXian"/>
                <w:sz w:val="24"/>
                <w:szCs w:val="28"/>
              </w:rPr>
              <w:t>本讲要求学生了解组织文化的含义、内容、结构、功能和影响因素。</w:t>
            </w:r>
            <w:r>
              <w:rPr>
                <w:rFonts w:hint="eastAsia" w:cs="DengXian"/>
                <w:sz w:val="24"/>
                <w:szCs w:val="28"/>
                <w:lang w:eastAsia="zh-CN"/>
              </w:rPr>
              <w:t>）</w:t>
            </w:r>
          </w:p>
          <w:p w14:paraId="48C92EC3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第一节 组织文化概述</w:t>
            </w:r>
          </w:p>
          <w:p w14:paraId="28A0BDC3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第二节 组织文化的分类与测量</w:t>
            </w:r>
          </w:p>
          <w:p w14:paraId="4C75D60E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第三节 组织文化建设</w:t>
            </w:r>
          </w:p>
          <w:p w14:paraId="7F358FC2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第四节 中国组织文化建设的实践</w:t>
            </w:r>
          </w:p>
          <w:p w14:paraId="60A41C31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sz w:val="24"/>
                <w:szCs w:val="24"/>
              </w:rPr>
              <w:t>第八章 组织学习与创新</w:t>
            </w:r>
          </w:p>
          <w:p w14:paraId="39ACE4BE">
            <w:pPr>
              <w:widowControl w:val="0"/>
              <w:adjustRightInd w:val="0"/>
              <w:jc w:val="left"/>
              <w:rPr>
                <w:rFonts w:hint="eastAsia" w:ascii="宋体" w:hAnsi="宋体" w:eastAsia="宋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DengXian"/>
                <w:sz w:val="24"/>
                <w:szCs w:val="28"/>
              </w:rPr>
              <w:t>通过本部分的学习，使学生掌握组织学习与创新的含义，熟悉组织学习的层次与过程，了解影响组织学习与创新的因素，掌握学习型组织的内涵与特征，并了解学习型组织的本土化情</w:t>
            </w:r>
            <w:r>
              <w:rPr>
                <w:rFonts w:hint="eastAsia" w:cs="DengXian"/>
                <w:sz w:val="24"/>
                <w:szCs w:val="28"/>
                <w:lang w:val="en-US" w:eastAsia="zh-CN"/>
              </w:rPr>
              <w:t>况。）</w:t>
            </w:r>
          </w:p>
          <w:p w14:paraId="587F1907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第一节 组织学习</w:t>
            </w:r>
          </w:p>
          <w:p w14:paraId="47EB978E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第二节 学习型组织</w:t>
            </w:r>
          </w:p>
          <w:p w14:paraId="215AFB46">
            <w:pPr>
              <w:widowControl w:val="0"/>
              <w:adjustRightInd w:val="0"/>
              <w:jc w:val="left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第三节 组织创新</w:t>
            </w:r>
          </w:p>
          <w:p w14:paraId="2F1587F6">
            <w:pPr>
              <w:pStyle w:val="14"/>
              <w:widowControl w:val="0"/>
              <w:jc w:val="left"/>
              <w:rPr>
                <w:rFonts w:hint="eastAsia"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第四节 学习型组织和组织创新的中国实践</w:t>
            </w:r>
          </w:p>
          <w:p w14:paraId="6CF2B13B">
            <w:pPr>
              <w:widowControl w:val="0"/>
              <w:adjustRightInd w:val="0"/>
              <w:jc w:val="lef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第九章 组织变革与发展</w:t>
            </w:r>
          </w:p>
          <w:p w14:paraId="7C93BDC5">
            <w:pPr>
              <w:widowControl w:val="0"/>
              <w:adjustRightInd w:val="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DengXian"/>
                <w:sz w:val="24"/>
                <w:szCs w:val="28"/>
              </w:rPr>
              <w:t>通过本章的学习，使学生对组织变革与发展的相关理论及实践有较全面系统的认识：变革发展规律和实践方法。</w:t>
            </w:r>
            <w:r>
              <w:rPr>
                <w:rFonts w:hint="eastAsia" w:cs="DengXian"/>
                <w:sz w:val="24"/>
                <w:szCs w:val="28"/>
                <w:lang w:eastAsia="zh-CN"/>
              </w:rPr>
              <w:t>）</w:t>
            </w:r>
          </w:p>
          <w:p w14:paraId="246C7D3A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第一节 组织变革与发展概述</w:t>
            </w:r>
          </w:p>
          <w:p w14:paraId="6AB779BE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第二节 组织变革与发展的系统模型</w:t>
            </w:r>
          </w:p>
          <w:p w14:paraId="7BB6A86E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第三节 组织变革的阻力及其克服</w:t>
            </w:r>
          </w:p>
          <w:p w14:paraId="11B7BEE8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第四节 组织发展趋势和新型组织</w:t>
            </w:r>
          </w:p>
          <w:p w14:paraId="48B8E5EC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第十章 个人与组织的</w:t>
            </w:r>
            <w:r>
              <w:rPr>
                <w:rFonts w:ascii="宋体" w:hAnsi="宋体" w:eastAsia="宋体" w:cs="宋体"/>
                <w:b/>
                <w:sz w:val="24"/>
                <w:szCs w:val="24"/>
              </w:rPr>
              <w:t>关系</w:t>
            </w:r>
          </w:p>
          <w:p w14:paraId="450FE761">
            <w:pPr>
              <w:widowControl w:val="0"/>
              <w:adjustRightInd w:val="0"/>
              <w:jc w:val="both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DengXian"/>
                <w:sz w:val="24"/>
                <w:szCs w:val="24"/>
              </w:rPr>
              <w:t>通过本章的学习，帮助学生从个人-组织契合度、组织社会化与个体策略、组织认同与组织承诺、心理契约、组织公民行为等五个方面，理解个人与组织的交互作用及其影响。</w:t>
            </w:r>
            <w:r>
              <w:rPr>
                <w:rFonts w:hint="eastAsia" w:cs="DengXian"/>
                <w:sz w:val="24"/>
                <w:szCs w:val="24"/>
                <w:lang w:eastAsia="zh-CN"/>
              </w:rPr>
              <w:t>）</w:t>
            </w:r>
          </w:p>
          <w:p w14:paraId="38BB6E48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第一节 个人-</w:t>
            </w:r>
            <w:r>
              <w:rPr>
                <w:rFonts w:ascii="宋体" w:hAnsi="宋体" w:eastAsia="宋体" w:cs="宋体"/>
                <w:sz w:val="24"/>
                <w:szCs w:val="24"/>
              </w:rPr>
              <w:t>组织契合度</w:t>
            </w:r>
          </w:p>
          <w:p w14:paraId="3E91AC53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第二节 组织社会</w:t>
            </w:r>
            <w:r>
              <w:rPr>
                <w:rFonts w:ascii="宋体" w:hAnsi="宋体" w:eastAsia="宋体" w:cs="宋体"/>
                <w:sz w:val="24"/>
                <w:szCs w:val="24"/>
              </w:rPr>
              <w:t>化与个体策略</w:t>
            </w:r>
          </w:p>
          <w:p w14:paraId="7EC74CDD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第三节 组织认同</w:t>
            </w:r>
            <w:r>
              <w:rPr>
                <w:rFonts w:ascii="宋体" w:hAnsi="宋体" w:eastAsia="宋体" w:cs="宋体"/>
                <w:sz w:val="24"/>
                <w:szCs w:val="24"/>
              </w:rPr>
              <w:t>与组织承诺</w:t>
            </w:r>
          </w:p>
          <w:p w14:paraId="5BFDA2BD">
            <w:pPr>
              <w:widowControl w:val="0"/>
              <w:adjustRightInd w:val="0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第四节 心理契约</w:t>
            </w:r>
          </w:p>
          <w:p w14:paraId="16FD0EA0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第五节 组织公民行为</w:t>
            </w:r>
          </w:p>
        </w:tc>
      </w:tr>
      <w:bookmarkEnd w:id="0"/>
      <w:bookmarkEnd w:id="1"/>
    </w:tbl>
    <w:p w14:paraId="798E656E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78"/>
        <w:gridCol w:w="1100"/>
        <w:gridCol w:w="1100"/>
        <w:gridCol w:w="1100"/>
        <w:gridCol w:w="1099"/>
        <w:gridCol w:w="1099"/>
        <w:gridCol w:w="1100"/>
      </w:tblGrid>
      <w:tr w14:paraId="77960E8C">
        <w:trPr>
          <w:trHeight w:val="794" w:hRule="atLeast"/>
          <w:jc w:val="center"/>
        </w:trPr>
        <w:tc>
          <w:tcPr>
            <w:tcW w:w="1834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B6AFABF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658F6CB6">
            <w:pPr>
              <w:pStyle w:val="13"/>
              <w:ind w:right="210"/>
              <w:jc w:val="left"/>
              <w:rPr>
                <w:rFonts w:hint="eastAsia"/>
                <w:szCs w:val="16"/>
              </w:rPr>
            </w:pPr>
          </w:p>
          <w:p w14:paraId="6DF1B837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1016A48D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1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713578D3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2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72ECD6B4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3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748401F0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4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1A55910C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5</w:t>
            </w:r>
          </w:p>
        </w:tc>
        <w:tc>
          <w:tcPr>
            <w:tcW w:w="107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9A325F1">
            <w:pPr>
              <w:pStyle w:val="13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6</w:t>
            </w:r>
          </w:p>
        </w:tc>
      </w:tr>
      <w:tr w14:paraId="6E07FF36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FA1539C">
            <w:pPr>
              <w:pStyle w:val="14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绪论</w:t>
            </w:r>
          </w:p>
        </w:tc>
        <w:tc>
          <w:tcPr>
            <w:tcW w:w="1074" w:type="dxa"/>
            <w:vAlign w:val="center"/>
          </w:tcPr>
          <w:p w14:paraId="77EA16B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DC17246">
            <w:pPr>
              <w:pStyle w:val="14"/>
            </w:pPr>
          </w:p>
        </w:tc>
        <w:tc>
          <w:tcPr>
            <w:tcW w:w="1074" w:type="dxa"/>
            <w:vAlign w:val="center"/>
          </w:tcPr>
          <w:p w14:paraId="2A44EC77">
            <w:pPr>
              <w:pStyle w:val="14"/>
            </w:pPr>
          </w:p>
        </w:tc>
        <w:tc>
          <w:tcPr>
            <w:tcW w:w="1073" w:type="dxa"/>
            <w:vAlign w:val="center"/>
          </w:tcPr>
          <w:p w14:paraId="0086C285">
            <w:pPr>
              <w:pStyle w:val="14"/>
            </w:pPr>
          </w:p>
        </w:tc>
        <w:tc>
          <w:tcPr>
            <w:tcW w:w="1073" w:type="dxa"/>
            <w:vAlign w:val="center"/>
          </w:tcPr>
          <w:p w14:paraId="040D76C1">
            <w:pPr>
              <w:pStyle w:val="14"/>
            </w:pP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2E89E654">
            <w:pPr>
              <w:pStyle w:val="14"/>
            </w:pPr>
          </w:p>
        </w:tc>
      </w:tr>
      <w:tr w14:paraId="65E00031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435D5F4D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第一章 个体心理与行为</w:t>
            </w:r>
          </w:p>
        </w:tc>
        <w:tc>
          <w:tcPr>
            <w:tcW w:w="1074" w:type="dxa"/>
            <w:vAlign w:val="center"/>
          </w:tcPr>
          <w:p w14:paraId="1F40A2E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AEF0D1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7DFB959">
            <w:pPr>
              <w:pStyle w:val="14"/>
            </w:pPr>
          </w:p>
        </w:tc>
        <w:tc>
          <w:tcPr>
            <w:tcW w:w="1073" w:type="dxa"/>
            <w:vAlign w:val="center"/>
          </w:tcPr>
          <w:p w14:paraId="2431EA49">
            <w:pPr>
              <w:pStyle w:val="14"/>
            </w:pPr>
          </w:p>
        </w:tc>
        <w:tc>
          <w:tcPr>
            <w:tcW w:w="1073" w:type="dxa"/>
            <w:vAlign w:val="center"/>
          </w:tcPr>
          <w:p w14:paraId="6570466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10EFB9BE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6529E637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9552BC6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第二章 动机与激励</w:t>
            </w:r>
          </w:p>
        </w:tc>
        <w:tc>
          <w:tcPr>
            <w:tcW w:w="1074" w:type="dxa"/>
            <w:vAlign w:val="center"/>
          </w:tcPr>
          <w:p w14:paraId="605C4AA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7990A2">
            <w:pPr>
              <w:pStyle w:val="14"/>
            </w:pPr>
          </w:p>
        </w:tc>
        <w:tc>
          <w:tcPr>
            <w:tcW w:w="1074" w:type="dxa"/>
            <w:vAlign w:val="center"/>
          </w:tcPr>
          <w:p w14:paraId="74D98658">
            <w:pPr>
              <w:pStyle w:val="14"/>
            </w:pPr>
          </w:p>
        </w:tc>
        <w:tc>
          <w:tcPr>
            <w:tcW w:w="1073" w:type="dxa"/>
            <w:vAlign w:val="center"/>
          </w:tcPr>
          <w:p w14:paraId="4CA9B8C8">
            <w:pPr>
              <w:pStyle w:val="14"/>
            </w:pPr>
          </w:p>
        </w:tc>
        <w:tc>
          <w:tcPr>
            <w:tcW w:w="1073" w:type="dxa"/>
            <w:vAlign w:val="center"/>
          </w:tcPr>
          <w:p w14:paraId="23D52DD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29BE09CD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4E14397D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E87D98D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第三章 群体心理与行为</w:t>
            </w:r>
          </w:p>
        </w:tc>
        <w:tc>
          <w:tcPr>
            <w:tcW w:w="1074" w:type="dxa"/>
            <w:vAlign w:val="center"/>
          </w:tcPr>
          <w:p w14:paraId="227CB5F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1C95823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78336BE">
            <w:pPr>
              <w:pStyle w:val="14"/>
            </w:pPr>
          </w:p>
        </w:tc>
        <w:tc>
          <w:tcPr>
            <w:tcW w:w="1073" w:type="dxa"/>
            <w:vAlign w:val="center"/>
          </w:tcPr>
          <w:p w14:paraId="0A7EC052">
            <w:pPr>
              <w:pStyle w:val="14"/>
            </w:pPr>
          </w:p>
        </w:tc>
        <w:tc>
          <w:tcPr>
            <w:tcW w:w="1073" w:type="dxa"/>
            <w:vAlign w:val="center"/>
          </w:tcPr>
          <w:p w14:paraId="3F4D32C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443E5BBE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61DE1EF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3A6A06E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第四章 团队</w:t>
            </w:r>
          </w:p>
        </w:tc>
        <w:tc>
          <w:tcPr>
            <w:tcW w:w="1074" w:type="dxa"/>
            <w:vAlign w:val="center"/>
          </w:tcPr>
          <w:p w14:paraId="0617299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2EBAAA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C3D0F8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728875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47F823C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2732E8DB">
            <w:pPr>
              <w:pStyle w:val="14"/>
            </w:pPr>
          </w:p>
        </w:tc>
      </w:tr>
      <w:tr w14:paraId="21671CF2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133D6764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第五章 领导</w:t>
            </w:r>
          </w:p>
        </w:tc>
        <w:tc>
          <w:tcPr>
            <w:tcW w:w="1074" w:type="dxa"/>
            <w:vAlign w:val="center"/>
          </w:tcPr>
          <w:p w14:paraId="3B871E0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4EA748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7F0C1479">
            <w:pPr>
              <w:pStyle w:val="14"/>
            </w:pPr>
          </w:p>
        </w:tc>
        <w:tc>
          <w:tcPr>
            <w:tcW w:w="1073" w:type="dxa"/>
            <w:vAlign w:val="center"/>
          </w:tcPr>
          <w:p w14:paraId="43329E4E">
            <w:pPr>
              <w:pStyle w:val="14"/>
            </w:pPr>
          </w:p>
        </w:tc>
        <w:tc>
          <w:tcPr>
            <w:tcW w:w="1073" w:type="dxa"/>
            <w:vAlign w:val="center"/>
          </w:tcPr>
          <w:p w14:paraId="0B10614E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6B6BE9CC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0E104142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1E665C1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第六章 沟通</w:t>
            </w:r>
          </w:p>
        </w:tc>
        <w:tc>
          <w:tcPr>
            <w:tcW w:w="1074" w:type="dxa"/>
            <w:vAlign w:val="center"/>
          </w:tcPr>
          <w:p w14:paraId="4B74C1B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5F31152F">
            <w:pPr>
              <w:pStyle w:val="14"/>
            </w:pPr>
          </w:p>
        </w:tc>
        <w:tc>
          <w:tcPr>
            <w:tcW w:w="1074" w:type="dxa"/>
            <w:vAlign w:val="center"/>
          </w:tcPr>
          <w:p w14:paraId="3DD5EA0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6A891B5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38A1B55A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2633E222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3D3BCC59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73EED7F1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第七章 组织文化</w:t>
            </w:r>
          </w:p>
        </w:tc>
        <w:tc>
          <w:tcPr>
            <w:tcW w:w="1074" w:type="dxa"/>
            <w:vAlign w:val="center"/>
          </w:tcPr>
          <w:p w14:paraId="57D6FAA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7A7530FB">
            <w:pPr>
              <w:pStyle w:val="14"/>
            </w:pPr>
          </w:p>
        </w:tc>
        <w:tc>
          <w:tcPr>
            <w:tcW w:w="1074" w:type="dxa"/>
            <w:vAlign w:val="center"/>
          </w:tcPr>
          <w:p w14:paraId="34092006">
            <w:pPr>
              <w:pStyle w:val="14"/>
            </w:pPr>
          </w:p>
        </w:tc>
        <w:tc>
          <w:tcPr>
            <w:tcW w:w="1073" w:type="dxa"/>
            <w:vAlign w:val="center"/>
          </w:tcPr>
          <w:p w14:paraId="57EEB815">
            <w:pPr>
              <w:pStyle w:val="14"/>
            </w:pPr>
          </w:p>
        </w:tc>
        <w:tc>
          <w:tcPr>
            <w:tcW w:w="1073" w:type="dxa"/>
            <w:vAlign w:val="center"/>
          </w:tcPr>
          <w:p w14:paraId="67EC7A9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4D239016">
            <w:pPr>
              <w:pStyle w:val="14"/>
            </w:pPr>
          </w:p>
        </w:tc>
      </w:tr>
      <w:tr w14:paraId="42BB0ECF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376A38FD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第八章 组织学习与创新</w:t>
            </w:r>
          </w:p>
        </w:tc>
        <w:tc>
          <w:tcPr>
            <w:tcW w:w="1074" w:type="dxa"/>
            <w:vAlign w:val="center"/>
          </w:tcPr>
          <w:p w14:paraId="2A6CCE5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732542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B77B81E">
            <w:pPr>
              <w:pStyle w:val="14"/>
            </w:pPr>
          </w:p>
        </w:tc>
        <w:tc>
          <w:tcPr>
            <w:tcW w:w="1073" w:type="dxa"/>
            <w:vAlign w:val="center"/>
          </w:tcPr>
          <w:p w14:paraId="71FC627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5C0A84C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25A7DB68">
            <w:pPr>
              <w:pStyle w:val="14"/>
            </w:pPr>
          </w:p>
        </w:tc>
      </w:tr>
      <w:tr w14:paraId="7C278A19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3FB787E2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第九章 组织变革与发展</w:t>
            </w:r>
          </w:p>
        </w:tc>
        <w:tc>
          <w:tcPr>
            <w:tcW w:w="1074" w:type="dxa"/>
            <w:vAlign w:val="center"/>
          </w:tcPr>
          <w:p w14:paraId="5863020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6207A1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4890172E">
            <w:pPr>
              <w:pStyle w:val="14"/>
            </w:pPr>
          </w:p>
        </w:tc>
        <w:tc>
          <w:tcPr>
            <w:tcW w:w="1073" w:type="dxa"/>
            <w:vAlign w:val="center"/>
          </w:tcPr>
          <w:p w14:paraId="1106D87D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0E5BCC3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3605C817">
            <w:pPr>
              <w:pStyle w:val="14"/>
            </w:pPr>
          </w:p>
        </w:tc>
      </w:tr>
      <w:tr w14:paraId="5465390C"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  <w:bottom w:val="single" w:color="auto" w:sz="12" w:space="0"/>
            </w:tcBorders>
          </w:tcPr>
          <w:p w14:paraId="620492E4">
            <w:pPr>
              <w:pStyle w:val="14"/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第十章 个人与组织的关系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0DD0329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3A1FA2F0">
            <w:pPr>
              <w:pStyle w:val="14"/>
            </w:pP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0C502097">
            <w:pPr>
              <w:pStyle w:val="14"/>
            </w:pP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14EE22B0">
            <w:pPr>
              <w:pStyle w:val="14"/>
            </w:pP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28821461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B2C4AFA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14D898E8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72"/>
        <w:gridCol w:w="3153"/>
        <w:gridCol w:w="1340"/>
        <w:gridCol w:w="725"/>
        <w:gridCol w:w="669"/>
        <w:gridCol w:w="717"/>
      </w:tblGrid>
      <w:tr w14:paraId="28518B12">
        <w:trPr>
          <w:trHeight w:val="340" w:hRule="atLeast"/>
          <w:jc w:val="center"/>
        </w:trPr>
        <w:tc>
          <w:tcPr>
            <w:tcW w:w="1872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F27FB3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153" w:type="dxa"/>
            <w:vMerge w:val="restart"/>
            <w:tcBorders>
              <w:top w:val="single" w:color="auto" w:sz="12" w:space="0"/>
            </w:tcBorders>
            <w:vAlign w:val="center"/>
          </w:tcPr>
          <w:p w14:paraId="046A92E7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340" w:type="dxa"/>
            <w:vMerge w:val="restart"/>
            <w:tcBorders>
              <w:top w:val="single" w:color="auto" w:sz="12" w:space="0"/>
            </w:tcBorders>
            <w:vAlign w:val="center"/>
          </w:tcPr>
          <w:p w14:paraId="20954DC3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F2C6D4B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5BED96F">
        <w:trPr>
          <w:trHeight w:val="340" w:hRule="atLeast"/>
          <w:jc w:val="center"/>
        </w:trPr>
        <w:tc>
          <w:tcPr>
            <w:tcW w:w="1872" w:type="dxa"/>
            <w:vMerge w:val="continue"/>
            <w:tcBorders>
              <w:left w:val="single" w:color="auto" w:sz="12" w:space="0"/>
            </w:tcBorders>
          </w:tcPr>
          <w:p w14:paraId="624045D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153" w:type="dxa"/>
            <w:vMerge w:val="continue"/>
          </w:tcPr>
          <w:p w14:paraId="3681BD3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340" w:type="dxa"/>
            <w:vMerge w:val="continue"/>
          </w:tcPr>
          <w:p w14:paraId="5AE669E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6AC94CE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33D6D06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3E22E39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49E3123D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5C7B6797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绪论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21A69143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68BF17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4CE2BA2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1F80D04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A14846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7291D33F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55AA106D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第一章 个体心理与行为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0DA7CEB8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E3CFC7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372534F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34FD4231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2FB38A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7F0BEDE5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8B9BCC4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第二章 动机与激励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662EE3C5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C7098B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4F68A6C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3BE0968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F041E2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27EBD423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32BD8C45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第三章 群体心理与行为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0B2EDD18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AE7734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18D530DE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9" w:type="dxa"/>
            <w:vAlign w:val="center"/>
          </w:tcPr>
          <w:p w14:paraId="5E1D7746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C70D5E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1C4B2068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4AB3CA0E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第四章 团队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78BA594E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52520D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5907611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9" w:type="dxa"/>
            <w:vAlign w:val="center"/>
          </w:tcPr>
          <w:p w14:paraId="4807308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180263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75F7148E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6ADDC403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第五章 领导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5CF291D3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2E2B58DB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0950735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69" w:type="dxa"/>
            <w:vAlign w:val="center"/>
          </w:tcPr>
          <w:p w14:paraId="04BC869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C996B1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23F74162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2E0E7219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第六章 沟通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30E41FA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3EA0CF6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0075917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69" w:type="dxa"/>
            <w:vAlign w:val="center"/>
          </w:tcPr>
          <w:p w14:paraId="6430A67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467DA8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4B9DDF3E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6DAE18CC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第七章 组织文化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D5C080B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7FF9062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305CF6A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2C9E6B9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A33CB3E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1460F599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3FABD6C0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第八章 组织学习与创新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3CFB8458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0EB43D7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14E07B5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33A65BF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5B3F82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474BDAA8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5E0D5121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第九章 组织变革与发展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638E24F5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5BEB1EB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50E3045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5913258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833BFE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7A3EFB75"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3F4B116">
            <w:pPr>
              <w:pStyle w:val="14"/>
              <w:widowControl w:val="0"/>
              <w:jc w:val="left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宋体"/>
                <w:lang w:val="en-US" w:eastAsia="zh-CN"/>
              </w:rPr>
              <w:t>第十章 个人与组织的关系</w:t>
            </w:r>
          </w:p>
        </w:tc>
        <w:tc>
          <w:tcPr>
            <w:tcW w:w="3153" w:type="dxa"/>
            <w:shd w:val="clear" w:color="auto" w:fill="auto"/>
            <w:vAlign w:val="center"/>
          </w:tcPr>
          <w:p w14:paraId="7ED5A1A6">
            <w:pPr>
              <w:widowControl w:val="0"/>
              <w:snapToGrid w:val="0"/>
              <w:jc w:val="center"/>
              <w:rPr>
                <w:rFonts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1340" w:type="dxa"/>
            <w:shd w:val="clear" w:color="auto" w:fill="auto"/>
            <w:vAlign w:val="center"/>
          </w:tcPr>
          <w:p w14:paraId="46C5987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25" w:type="dxa"/>
            <w:vAlign w:val="center"/>
          </w:tcPr>
          <w:p w14:paraId="1A56C83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69" w:type="dxa"/>
            <w:vAlign w:val="center"/>
          </w:tcPr>
          <w:p w14:paraId="21F0F84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94391A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</w:t>
            </w:r>
          </w:p>
        </w:tc>
      </w:tr>
      <w:tr w14:paraId="71B01B18">
        <w:trPr>
          <w:trHeight w:val="454" w:hRule="atLeast"/>
          <w:jc w:val="center"/>
        </w:trPr>
        <w:tc>
          <w:tcPr>
            <w:tcW w:w="636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41440B4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color="auto" w:sz="12" w:space="0"/>
            </w:tcBorders>
            <w:vAlign w:val="center"/>
          </w:tcPr>
          <w:p w14:paraId="4C222416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vAlign w:val="center"/>
          </w:tcPr>
          <w:p w14:paraId="78C6BCAA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7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1D46066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</w:tr>
    </w:tbl>
    <w:p w14:paraId="760B3103">
      <w:pPr>
        <w:pStyle w:val="17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2"/>
        <w:gridCol w:w="4061"/>
        <w:gridCol w:w="862"/>
        <w:gridCol w:w="950"/>
      </w:tblGrid>
      <w:tr w14:paraId="6926DC16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E5CAF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80DE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07F3E">
            <w:pPr>
              <w:pStyle w:val="13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40AF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446B298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6A7A3BA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0D79DA9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48AAF7D2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48E86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98D6B2">
            <w:pPr>
              <w:pStyle w:val="14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E69CD">
            <w:pPr>
              <w:pStyle w:val="14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4DBE3">
            <w:pPr>
              <w:pStyle w:val="14"/>
            </w:pP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E1426E4">
            <w:pPr>
              <w:pStyle w:val="14"/>
            </w:pPr>
          </w:p>
        </w:tc>
      </w:tr>
      <w:tr w14:paraId="2355FCEA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27321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6E675">
            <w:pPr>
              <w:pStyle w:val="14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EC7A3">
            <w:pPr>
              <w:pStyle w:val="14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64B42">
            <w:pPr>
              <w:pStyle w:val="14"/>
            </w:pP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A0C6181">
            <w:pPr>
              <w:pStyle w:val="14"/>
            </w:pPr>
          </w:p>
        </w:tc>
      </w:tr>
      <w:tr w14:paraId="294D742C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2F34D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06759">
            <w:pPr>
              <w:pStyle w:val="14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3435A">
            <w:pPr>
              <w:pStyle w:val="14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61398">
            <w:pPr>
              <w:pStyle w:val="14"/>
            </w:pP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87C6107">
            <w:pPr>
              <w:pStyle w:val="14"/>
            </w:pPr>
          </w:p>
        </w:tc>
      </w:tr>
      <w:tr w14:paraId="49D1DCAC"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909BF">
            <w:pPr>
              <w:pStyle w:val="13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66B5062A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3" w:name="OLE_LINK2"/>
      <w:bookmarkStart w:id="24" w:name="OLE_LINK1"/>
      <w:r>
        <w:rPr>
          <w:rFonts w:hint="eastAsia" w:ascii="黑体" w:hAnsi="宋体"/>
        </w:rPr>
        <w:t>四、课程思政教学设计</w:t>
      </w:r>
    </w:p>
    <w:bookmarkEnd w:id="23"/>
    <w:bookmarkEnd w:id="24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2C4FE46C">
        <w:trPr>
          <w:trHeight w:val="1128" w:hRule="atLeast"/>
        </w:trPr>
        <w:tc>
          <w:tcPr>
            <w:tcW w:w="8276" w:type="dxa"/>
            <w:vAlign w:val="center"/>
          </w:tcPr>
          <w:p w14:paraId="33B4E25B">
            <w:pPr>
              <w:pStyle w:val="14"/>
              <w:widowControl w:val="0"/>
              <w:numPr>
                <w:ilvl w:val="0"/>
                <w:numId w:val="1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个体心理与行为：以职场人压力应对、价值观坚守案例，帮助学生调节情绪、树立职业价值观，应对职场挑战。</w:t>
            </w:r>
          </w:p>
          <w:p w14:paraId="67DA567F">
            <w:pPr>
              <w:pStyle w:val="14"/>
              <w:widowControl w:val="0"/>
              <w:numPr>
                <w:ilvl w:val="0"/>
                <w:numId w:val="1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动机与激励：借企业创新激励案例，连接个人成就需求，引导将创新与国家战略结合。</w:t>
            </w:r>
          </w:p>
          <w:p w14:paraId="46FA73E3">
            <w:pPr>
              <w:pStyle w:val="14"/>
              <w:widowControl w:val="0"/>
              <w:numPr>
                <w:ilvl w:val="0"/>
                <w:numId w:val="1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/第四章 群体 / 团队：通过跨行业合作案例，解决学生团队协作难题，培养集体意识与协作能力。</w:t>
            </w:r>
          </w:p>
          <w:p w14:paraId="153C2C14">
            <w:pPr>
              <w:pStyle w:val="14"/>
              <w:widowControl w:val="0"/>
              <w:numPr>
                <w:ilvl w:val="0"/>
                <w:numId w:val="0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第五章 领导：以企业家案例，契合学生领导角色期待，传递责任担当与团队发展意识。</w:t>
            </w:r>
          </w:p>
          <w:p w14:paraId="55EEA32A">
            <w:pPr>
              <w:pStyle w:val="14"/>
              <w:widowControl w:val="0"/>
              <w:numPr>
                <w:ilvl w:val="0"/>
                <w:numId w:val="0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第六章 沟通：用跨文化案例，满足学生国际沟通需求，提升技巧与文化自信。</w:t>
            </w:r>
          </w:p>
          <w:p w14:paraId="2AD5A5BD">
            <w:pPr>
              <w:pStyle w:val="14"/>
              <w:widowControl w:val="0"/>
              <w:numPr>
                <w:ilvl w:val="0"/>
                <w:numId w:val="0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第七章 组织文化：结合企业案例，关联学生对企业文化的关注，引导重视价值观与社会责任感。</w:t>
            </w:r>
          </w:p>
          <w:p w14:paraId="29C0CD6B">
            <w:pPr>
              <w:pStyle w:val="14"/>
              <w:widowControl w:val="0"/>
              <w:numPr>
                <w:ilvl w:val="0"/>
                <w:numId w:val="0"/>
              </w:numPr>
              <w:jc w:val="left"/>
              <w:rPr>
                <w:rFonts w:hint="eastAsia" w:eastAsia="宋体" w:cs="宋体"/>
                <w:lang w:val="en-US" w:eastAsia="zh-CN"/>
              </w:rPr>
            </w:pPr>
            <w:r>
              <w:rPr>
                <w:rFonts w:hint="eastAsia" w:eastAsia="宋体" w:cs="宋体"/>
                <w:lang w:val="en-US" w:eastAsia="zh-CN"/>
              </w:rPr>
              <w:t>第九章 组织变革与发展：通过企业转型案例，缓解学生职业稳定性担忧，培养变革适应力。</w:t>
            </w:r>
          </w:p>
          <w:p w14:paraId="4975C9AB">
            <w:pPr>
              <w:pStyle w:val="14"/>
              <w:widowControl w:val="0"/>
              <w:numPr>
                <w:ilvl w:val="0"/>
                <w:numId w:val="0"/>
              </w:numPr>
              <w:jc w:val="left"/>
              <w:rPr>
                <w:rFonts w:hint="eastAsia"/>
              </w:rPr>
            </w:pPr>
            <w:r>
              <w:rPr>
                <w:rFonts w:hint="eastAsia" w:eastAsia="宋体" w:cs="宋体"/>
                <w:lang w:val="en-US" w:eastAsia="zh-CN"/>
              </w:rPr>
              <w:t>第十章个人与组织关系：以实习生成长案例，解答学生发展空间困惑，强化敬业与归属感。</w:t>
            </w:r>
          </w:p>
        </w:tc>
      </w:tr>
    </w:tbl>
    <w:p w14:paraId="02ABFDE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25" w:name="OLE_LINK4"/>
      <w:bookmarkStart w:id="26" w:name="OLE_LINK3"/>
    </w:p>
    <w:bookmarkEnd w:id="25"/>
    <w:bookmarkEnd w:id="26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0D397834"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17AFD2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6D25E7BB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C1C3144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3E668507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23E622D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F9D91BA"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034CAE2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65D4D2A4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2DA0D847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6F08BDEF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12" w:type="dxa"/>
            <w:vAlign w:val="center"/>
          </w:tcPr>
          <w:p w14:paraId="522579BF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12" w:type="dxa"/>
            <w:vAlign w:val="center"/>
          </w:tcPr>
          <w:p w14:paraId="27066562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12" w:type="dxa"/>
            <w:vAlign w:val="center"/>
          </w:tcPr>
          <w:p w14:paraId="02CC0F8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12" w:type="dxa"/>
            <w:vAlign w:val="center"/>
          </w:tcPr>
          <w:p w14:paraId="476F986B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12" w:type="dxa"/>
            <w:vAlign w:val="center"/>
          </w:tcPr>
          <w:p w14:paraId="592691AD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2FEF1AB7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20311A06"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67D4DF0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B49FBA8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56A33276">
            <w:pPr>
              <w:pStyle w:val="14"/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课堂测试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973B327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612" w:type="dxa"/>
            <w:vAlign w:val="center"/>
          </w:tcPr>
          <w:p w14:paraId="44E9F6B1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612" w:type="dxa"/>
            <w:vAlign w:val="center"/>
          </w:tcPr>
          <w:p w14:paraId="0157EDBA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5EA7F190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2C0956D1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0BE596E1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0479B2C8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C639E02"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1EBD569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153059BB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DDF7F77">
            <w:pPr>
              <w:pStyle w:val="14"/>
              <w:widowControl w:val="0"/>
            </w:pPr>
            <w:r>
              <w:rPr>
                <w:rFonts w:hint="eastAsia"/>
                <w:lang w:val="en-US" w:eastAsia="zh-CN"/>
              </w:rPr>
              <w:t>课程汇报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16E87555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2BF52A91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2E2089C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7996DC65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612" w:type="dxa"/>
            <w:vAlign w:val="center"/>
          </w:tcPr>
          <w:p w14:paraId="5A868FDF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612" w:type="dxa"/>
            <w:vAlign w:val="center"/>
          </w:tcPr>
          <w:p w14:paraId="4ED9981A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1105E8D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A479FD7"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276348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14D371F6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40%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0689E07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结课论文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0145B769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612" w:type="dxa"/>
            <w:vAlign w:val="center"/>
          </w:tcPr>
          <w:p w14:paraId="06DF11BD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612" w:type="dxa"/>
            <w:vAlign w:val="center"/>
          </w:tcPr>
          <w:p w14:paraId="35A64D34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612" w:type="dxa"/>
            <w:vAlign w:val="center"/>
          </w:tcPr>
          <w:p w14:paraId="50164A73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10FD5120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6EB01CAF">
            <w:pPr>
              <w:pStyle w:val="14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6AA1E8C3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9C9F1D6">
      <w:pPr>
        <w:pStyle w:val="17"/>
        <w:spacing w:before="326" w:beforeLines="100" w:after="163"/>
        <w:jc w:val="center"/>
      </w:pPr>
      <w:r>
        <w:rPr>
          <w:rFonts w:hint="eastAsia"/>
        </w:rPr>
        <w:t>评价标准细则（选填）</w:t>
      </w:r>
    </w:p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67"/>
        <w:gridCol w:w="1445"/>
        <w:gridCol w:w="1445"/>
        <w:gridCol w:w="1445"/>
        <w:gridCol w:w="1445"/>
        <w:gridCol w:w="1445"/>
      </w:tblGrid>
      <w:tr w14:paraId="11EC723F">
        <w:trPr>
          <w:trHeight w:val="283" w:hRule="atLeast"/>
        </w:trPr>
        <w:tc>
          <w:tcPr>
            <w:tcW w:w="630" w:type="dxa"/>
            <w:vMerge w:val="restart"/>
            <w:vAlign w:val="center"/>
          </w:tcPr>
          <w:p w14:paraId="45B08AE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考核项目</w:t>
            </w:r>
          </w:p>
        </w:tc>
        <w:tc>
          <w:tcPr>
            <w:tcW w:w="667" w:type="dxa"/>
            <w:vMerge w:val="restart"/>
          </w:tcPr>
          <w:p w14:paraId="20279CC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</w:t>
            </w:r>
          </w:p>
          <w:p w14:paraId="2427BAAD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程</w:t>
            </w:r>
          </w:p>
          <w:p w14:paraId="3D72537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目</w:t>
            </w:r>
          </w:p>
          <w:p w14:paraId="4455898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标</w:t>
            </w:r>
          </w:p>
        </w:tc>
        <w:tc>
          <w:tcPr>
            <w:tcW w:w="1445" w:type="dxa"/>
            <w:vMerge w:val="restart"/>
            <w:vAlign w:val="center"/>
          </w:tcPr>
          <w:p w14:paraId="3F7D14D6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考核要求</w:t>
            </w:r>
          </w:p>
        </w:tc>
        <w:tc>
          <w:tcPr>
            <w:tcW w:w="5780" w:type="dxa"/>
            <w:gridSpan w:val="4"/>
            <w:vAlign w:val="center"/>
          </w:tcPr>
          <w:p w14:paraId="76D8CDD1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评价标准</w:t>
            </w:r>
          </w:p>
        </w:tc>
      </w:tr>
      <w:tr w14:paraId="6CC71B19">
        <w:trPr>
          <w:trHeight w:val="283" w:hRule="atLeast"/>
        </w:trPr>
        <w:tc>
          <w:tcPr>
            <w:tcW w:w="630" w:type="dxa"/>
            <w:vMerge w:val="continue"/>
          </w:tcPr>
          <w:p w14:paraId="2F6D0414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67" w:type="dxa"/>
            <w:vMerge w:val="continue"/>
          </w:tcPr>
          <w:p w14:paraId="3B412E96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Merge w:val="continue"/>
          </w:tcPr>
          <w:p w14:paraId="0E8A3884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53B042B4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优</w:t>
            </w:r>
          </w:p>
          <w:p w14:paraId="0110BE2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45" w:type="dxa"/>
            <w:vAlign w:val="center"/>
          </w:tcPr>
          <w:p w14:paraId="65E2655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良</w:t>
            </w:r>
          </w:p>
          <w:p w14:paraId="62B9D14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45" w:type="dxa"/>
            <w:vAlign w:val="center"/>
          </w:tcPr>
          <w:p w14:paraId="21B9836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中</w:t>
            </w:r>
          </w:p>
          <w:p w14:paraId="23C0DC0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45" w:type="dxa"/>
            <w:vAlign w:val="center"/>
          </w:tcPr>
          <w:p w14:paraId="279148E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不及格</w:t>
            </w:r>
          </w:p>
          <w:p w14:paraId="0B59ABE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59-0</w:t>
            </w:r>
          </w:p>
        </w:tc>
      </w:tr>
      <w:tr w14:paraId="6A355F08">
        <w:trPr>
          <w:trHeight w:val="454" w:hRule="atLeast"/>
        </w:trPr>
        <w:tc>
          <w:tcPr>
            <w:tcW w:w="630" w:type="dxa"/>
            <w:vAlign w:val="center"/>
          </w:tcPr>
          <w:p w14:paraId="5092F37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67" w:type="dxa"/>
            <w:vAlign w:val="center"/>
          </w:tcPr>
          <w:p w14:paraId="662D55B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5A89C53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7BAB7F8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34E1564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602F06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5C99791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  <w:tr w14:paraId="6EEE73CD">
        <w:trPr>
          <w:trHeight w:val="454" w:hRule="atLeast"/>
        </w:trPr>
        <w:tc>
          <w:tcPr>
            <w:tcW w:w="630" w:type="dxa"/>
            <w:vAlign w:val="center"/>
          </w:tcPr>
          <w:p w14:paraId="170A260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67" w:type="dxa"/>
            <w:vAlign w:val="center"/>
          </w:tcPr>
          <w:p w14:paraId="65AAF0B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0A2079B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38B8EE3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33E1477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6D82E97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0A31CE6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  <w:tr w14:paraId="34169C21">
        <w:trPr>
          <w:trHeight w:val="454" w:hRule="atLeast"/>
        </w:trPr>
        <w:tc>
          <w:tcPr>
            <w:tcW w:w="630" w:type="dxa"/>
            <w:vAlign w:val="center"/>
          </w:tcPr>
          <w:p w14:paraId="40F87B7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667" w:type="dxa"/>
            <w:vAlign w:val="center"/>
          </w:tcPr>
          <w:p w14:paraId="5DB6E48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081727C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14E5F3D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01E76E63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69770C21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53FA76D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</w:tbl>
    <w:p w14:paraId="63036BA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1ACBFF5">
        <w:tc>
          <w:tcPr>
            <w:tcW w:w="8296" w:type="dxa"/>
          </w:tcPr>
          <w:p w14:paraId="24E0459E">
            <w:pPr>
              <w:pStyle w:val="14"/>
              <w:widowControl w:val="0"/>
              <w:jc w:val="left"/>
              <w:rPr>
                <w:rFonts w:ascii="仿宋" w:hAnsi="仿宋" w:eastAsia="仿宋" w:cs="仿宋"/>
              </w:rPr>
            </w:pPr>
          </w:p>
          <w:p w14:paraId="731D8023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  <w:p w14:paraId="600B1611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22A49AB9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DengXian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3C5F2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6C75154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6C75154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39045"/>
    <w:multiLevelType w:val="singleLevel"/>
    <w:tmpl w:val="FFF39045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14BF6788"/>
    <w:rsid w:val="1BBB0167"/>
    <w:rsid w:val="22987C80"/>
    <w:rsid w:val="24192CCC"/>
    <w:rsid w:val="26F4679D"/>
    <w:rsid w:val="39A66CD4"/>
    <w:rsid w:val="3CD52CE1"/>
    <w:rsid w:val="3FFD2FEF"/>
    <w:rsid w:val="410F2E6A"/>
    <w:rsid w:val="4430136C"/>
    <w:rsid w:val="4AB0382B"/>
    <w:rsid w:val="569868B5"/>
    <w:rsid w:val="5CE78307"/>
    <w:rsid w:val="611F6817"/>
    <w:rsid w:val="66CA1754"/>
    <w:rsid w:val="6F1E65D4"/>
    <w:rsid w:val="6F266C86"/>
    <w:rsid w:val="6F5042C2"/>
    <w:rsid w:val="74316312"/>
    <w:rsid w:val="745F0390"/>
    <w:rsid w:val="76FFE46F"/>
    <w:rsid w:val="780F13C8"/>
    <w:rsid w:val="7B7C1786"/>
    <w:rsid w:val="7BB7812B"/>
    <w:rsid w:val="7C385448"/>
    <w:rsid w:val="7CB3663D"/>
    <w:rsid w:val="7F7DEA50"/>
    <w:rsid w:val="7F7E0A1E"/>
    <w:rsid w:val="87E53265"/>
    <w:rsid w:val="90FBEDBB"/>
    <w:rsid w:val="BF975805"/>
    <w:rsid w:val="BFB919EB"/>
    <w:rsid w:val="D2F257EE"/>
    <w:rsid w:val="D7FF418E"/>
    <w:rsid w:val="DBFFF9C4"/>
    <w:rsid w:val="DFEFA8D3"/>
    <w:rsid w:val="EBFBC488"/>
    <w:rsid w:val="EEE95A4E"/>
    <w:rsid w:val="EFBE7F65"/>
    <w:rsid w:val="EFFFA536"/>
    <w:rsid w:val="F5EF2BC9"/>
    <w:rsid w:val="FBDEE1D6"/>
    <w:rsid w:val="FDECD40E"/>
    <w:rsid w:val="FFFF72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页眉 字符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  <w:style w:type="character" w:customStyle="1" w:styleId="23">
    <w:name w:val="ql-font-songti"/>
    <w:basedOn w:val="9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Version="6" SelectedStyle="/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146</Words>
  <Characters>833</Characters>
  <Lines>6</Lines>
  <Paragraphs>1</Paragraphs>
  <TotalTime>0</TotalTime>
  <ScaleCrop>false</ScaleCrop>
  <LinksUpToDate>false</LinksUpToDate>
  <CharactersWithSpaces>978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2023-11-22T02:39:00Z</dcterms:created>
  <dc:creator>juvg</dc:creator>
  <cp:lastModifiedBy>Double</cp:lastModifiedBy>
  <cp:lastPrinted>2023-11-22T00:52:00Z</cp:lastPrinted>
  <dcterms:modified xsi:type="dcterms:W3CDTF">2026-09-05T22:11:32Z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13AA14602A2E161114239C6AAC8ADDB1_43</vt:lpwstr>
  </property>
</Properties>
</file>