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360" w:lineRule="exact"/>
        <w:jc w:val="center"/>
        <w:rPr>
          <w:rFonts w:hint="eastAsia" w:ascii="宋体" w:hAnsi="宋体" w:cs="宋体"/>
          <w:b w:val="0"/>
          <w:sz w:val="28"/>
          <w:szCs w:val="28"/>
        </w:rPr>
      </w:pPr>
      <w:bookmarkStart w:id="0" w:name="_Toc356400426"/>
      <w:r>
        <w:rPr>
          <w:rFonts w:hint="eastAsia" w:ascii="宋体" w:hAnsi="宋体" w:cs="宋体"/>
          <w:sz w:val="28"/>
          <w:szCs w:val="28"/>
        </w:rPr>
        <w:t>【宝石及材料工艺学专业实习】</w:t>
      </w:r>
      <w:bookmarkEnd w:id="0"/>
    </w:p>
    <w:p>
      <w:pPr>
        <w:spacing w:line="264" w:lineRule="auto"/>
        <w:jc w:val="center"/>
        <w:rPr>
          <w:rFonts w:hint="eastAsia"/>
          <w:b/>
          <w:sz w:val="28"/>
          <w:szCs w:val="30"/>
        </w:rPr>
      </w:pPr>
      <w:r>
        <w:rPr>
          <w:rFonts w:hint="eastAsia"/>
          <w:b/>
          <w:sz w:val="28"/>
          <w:szCs w:val="30"/>
        </w:rPr>
        <w:t>【Gem and Materials＆Technology Professional Practice】</w:t>
      </w:r>
    </w:p>
    <w:p>
      <w:pPr>
        <w:spacing w:line="360" w:lineRule="auto"/>
        <w:rPr>
          <w:rFonts w:hint="eastAsia" w:ascii="黑体" w:hAnsi="宋体" w:eastAsia="黑体"/>
          <w:b/>
          <w:sz w:val="24"/>
        </w:rPr>
      </w:pPr>
    </w:p>
    <w:p>
      <w:pPr>
        <w:spacing w:line="360" w:lineRule="auto"/>
        <w:rPr>
          <w:rFonts w:ascii="黑体" w:hAnsi="宋体" w:eastAsia="黑体"/>
          <w:b/>
          <w:sz w:val="24"/>
        </w:rPr>
      </w:pPr>
      <w:r>
        <w:rPr>
          <w:rFonts w:ascii="黑体" w:hAnsi="宋体" w:eastAsia="黑体"/>
          <w:b/>
          <w:sz w:val="24"/>
        </w:rPr>
        <w:t>一</w:t>
      </w:r>
      <w:r>
        <w:rPr>
          <w:rFonts w:hint="eastAsia" w:ascii="黑体" w:hAnsi="宋体" w:eastAsia="黑体"/>
          <w:b/>
          <w:sz w:val="24"/>
        </w:rPr>
        <w:t>、</w:t>
      </w:r>
      <w:r>
        <w:rPr>
          <w:rFonts w:ascii="黑体" w:hAnsi="宋体" w:eastAsia="黑体"/>
          <w:b/>
          <w:sz w:val="24"/>
        </w:rPr>
        <w:t>基本信息</w:t>
      </w:r>
    </w:p>
    <w:p>
      <w:pPr>
        <w:rPr>
          <w:rFonts w:hint="eastAsia"/>
          <w:sz w:val="24"/>
        </w:rPr>
      </w:pPr>
      <w:r>
        <w:rPr>
          <w:b/>
          <w:sz w:val="24"/>
        </w:rPr>
        <w:t>课程代码：</w:t>
      </w:r>
      <w:r>
        <w:rPr>
          <w:rFonts w:hint="eastAsia"/>
          <w:sz w:val="24"/>
        </w:rPr>
        <w:t>【2129001】</w:t>
      </w:r>
    </w:p>
    <w:p>
      <w:pPr>
        <w:rPr>
          <w:rFonts w:hint="eastAsia"/>
          <w:sz w:val="24"/>
        </w:rPr>
      </w:pPr>
      <w:r>
        <w:rPr>
          <w:b/>
          <w:sz w:val="24"/>
        </w:rPr>
        <w:t>课程学分：</w:t>
      </w:r>
      <w:r>
        <w:rPr>
          <w:rFonts w:hint="eastAsia"/>
          <w:sz w:val="24"/>
        </w:rPr>
        <w:t>【2】</w:t>
      </w:r>
    </w:p>
    <w:p>
      <w:pPr>
        <w:rPr>
          <w:rFonts w:hint="eastAsia"/>
          <w:sz w:val="24"/>
        </w:rPr>
      </w:pPr>
      <w:r>
        <w:rPr>
          <w:b/>
          <w:sz w:val="24"/>
        </w:rPr>
        <w:t>面向专业：</w:t>
      </w:r>
      <w:r>
        <w:rPr>
          <w:rFonts w:hint="eastAsia"/>
          <w:b/>
          <w:sz w:val="24"/>
        </w:rPr>
        <w:t>【</w:t>
      </w:r>
      <w:r>
        <w:rPr>
          <w:rFonts w:hint="eastAsia"/>
          <w:sz w:val="24"/>
        </w:rPr>
        <w:t>宝石及材料工艺学专业】</w:t>
      </w:r>
    </w:p>
    <w:p>
      <w:pPr>
        <w:rPr>
          <w:rFonts w:hint="eastAsia"/>
          <w:sz w:val="24"/>
        </w:rPr>
      </w:pPr>
      <w:r>
        <w:rPr>
          <w:b/>
          <w:sz w:val="24"/>
        </w:rPr>
        <w:t>课程性质：</w:t>
      </w:r>
      <w:r>
        <w:rPr>
          <w:rFonts w:hint="eastAsia"/>
          <w:sz w:val="24"/>
        </w:rPr>
        <w:t>【集中实践课】</w:t>
      </w:r>
    </w:p>
    <w:p>
      <w:pPr>
        <w:rPr>
          <w:rFonts w:hint="eastAsia"/>
          <w:sz w:val="24"/>
        </w:rPr>
      </w:pPr>
      <w:r>
        <w:rPr>
          <w:b/>
          <w:sz w:val="24"/>
        </w:rPr>
        <w:t>开课院系：</w:t>
      </w:r>
      <w:r>
        <w:rPr>
          <w:rFonts w:hint="eastAsia"/>
          <w:sz w:val="24"/>
        </w:rPr>
        <w:t>珠宝学院宝石材料及工艺学系</w:t>
      </w:r>
    </w:p>
    <w:p>
      <w:pPr>
        <w:rPr>
          <w:rFonts w:hint="eastAsia"/>
          <w:sz w:val="24"/>
        </w:rPr>
      </w:pPr>
      <w:r>
        <w:rPr>
          <w:b/>
          <w:sz w:val="24"/>
        </w:rPr>
        <w:t>教材</w:t>
      </w:r>
      <w:r>
        <w:rPr>
          <w:rFonts w:hint="eastAsia"/>
          <w:b/>
          <w:sz w:val="24"/>
        </w:rPr>
        <w:t>及参考书目</w:t>
      </w:r>
      <w:r>
        <w:rPr>
          <w:b/>
          <w:sz w:val="24"/>
        </w:rPr>
        <w:t>：</w:t>
      </w:r>
      <w:r>
        <w:rPr>
          <w:rFonts w:hint="eastAsia"/>
          <w:sz w:val="24"/>
        </w:rPr>
        <w:t>《珠宝首饰加工与设计》，干大川</w:t>
      </w:r>
      <w:r>
        <w:rPr>
          <w:rFonts w:hint="eastAsia" w:ascii="宋体" w:hAnsi="宋体"/>
          <w:sz w:val="24"/>
        </w:rPr>
        <w:t>编著</w:t>
      </w:r>
      <w:r>
        <w:rPr>
          <w:rFonts w:hint="eastAsia"/>
          <w:sz w:val="24"/>
        </w:rPr>
        <w:t xml:space="preserve">，化工出版社  2005.3  </w:t>
      </w:r>
    </w:p>
    <w:p>
      <w:pPr>
        <w:ind w:firstLine="1920" w:firstLineChars="800"/>
        <w:rPr>
          <w:rFonts w:hint="eastAsia"/>
          <w:sz w:val="24"/>
        </w:rPr>
      </w:pPr>
      <w:r>
        <w:rPr>
          <w:rFonts w:hint="eastAsia"/>
          <w:sz w:val="24"/>
        </w:rPr>
        <w:t>《珠宝首饰设计与鉴赏》，陈征、郭守国</w:t>
      </w:r>
      <w:r>
        <w:rPr>
          <w:rFonts w:hint="eastAsia" w:ascii="宋体" w:hAnsi="宋体"/>
          <w:sz w:val="24"/>
        </w:rPr>
        <w:t>编著</w:t>
      </w:r>
      <w:r>
        <w:rPr>
          <w:rFonts w:hint="eastAsia"/>
          <w:sz w:val="24"/>
        </w:rPr>
        <w:t xml:space="preserve">，学林出版社 2007.6  </w:t>
      </w:r>
    </w:p>
    <w:p>
      <w:pPr>
        <w:ind w:firstLine="1920" w:firstLineChars="800"/>
        <w:rPr>
          <w:rFonts w:hint="eastAsia"/>
          <w:sz w:val="24"/>
        </w:rPr>
      </w:pPr>
      <w:r>
        <w:rPr>
          <w:rFonts w:hint="eastAsia"/>
          <w:sz w:val="24"/>
        </w:rPr>
        <w:t>《钻石及钻石分级》，杜广鹏等</w:t>
      </w:r>
      <w:r>
        <w:rPr>
          <w:rFonts w:hint="eastAsia" w:ascii="宋体" w:hAnsi="宋体"/>
          <w:sz w:val="24"/>
        </w:rPr>
        <w:t>编著</w:t>
      </w:r>
      <w:r>
        <w:rPr>
          <w:rFonts w:hint="eastAsia"/>
          <w:sz w:val="24"/>
        </w:rPr>
        <w:t>，中国地质大学出版社  2008.3</w:t>
      </w:r>
      <w:r>
        <w:rPr>
          <w:sz w:val="24"/>
        </w:rPr>
        <w:t xml:space="preserve">  </w:t>
      </w:r>
    </w:p>
    <w:p>
      <w:pPr>
        <w:rPr>
          <w:rFonts w:hint="eastAsia"/>
          <w:sz w:val="24"/>
        </w:rPr>
      </w:pPr>
      <w:r>
        <w:rPr>
          <w:b/>
          <w:sz w:val="24"/>
        </w:rPr>
        <w:t>先修课程：</w:t>
      </w:r>
      <w:r>
        <w:rPr>
          <w:rFonts w:hint="eastAsia"/>
          <w:sz w:val="24"/>
        </w:rPr>
        <w:t>【钻石和钻石分级  宝石鉴定  首饰制作  宝石加工工艺学】</w:t>
      </w:r>
    </w:p>
    <w:p>
      <w:pPr>
        <w:spacing w:line="360" w:lineRule="auto"/>
        <w:rPr>
          <w:rFonts w:ascii="黑体" w:hAnsi="宋体" w:eastAsia="黑体"/>
          <w:b/>
          <w:sz w:val="24"/>
        </w:rPr>
      </w:pPr>
      <w:r>
        <w:rPr>
          <w:rFonts w:ascii="黑体" w:hAnsi="宋体" w:eastAsia="黑体"/>
          <w:b/>
          <w:sz w:val="24"/>
        </w:rPr>
        <w:t>二</w:t>
      </w:r>
      <w:r>
        <w:rPr>
          <w:rFonts w:hint="eastAsia" w:ascii="黑体" w:hAnsi="宋体" w:eastAsia="黑体"/>
          <w:b/>
          <w:sz w:val="24"/>
        </w:rPr>
        <w:t>、</w:t>
      </w:r>
      <w:r>
        <w:rPr>
          <w:rFonts w:ascii="黑体" w:hAnsi="宋体" w:eastAsia="黑体"/>
          <w:b/>
          <w:sz w:val="24"/>
        </w:rPr>
        <w:t>课程简介</w:t>
      </w:r>
    </w:p>
    <w:p>
      <w:pPr>
        <w:ind w:firstLine="480" w:firstLineChars="200"/>
        <w:rPr>
          <w:rFonts w:hint="eastAsia"/>
          <w:sz w:val="24"/>
        </w:rPr>
      </w:pPr>
      <w:r>
        <w:rPr>
          <w:rFonts w:hint="eastAsia"/>
          <w:sz w:val="24"/>
        </w:rPr>
        <w:t>本课程主要参观和介绍国内最集中的珠宝设计、加工企业及国内的宝玉石市场，实地参观+线上模拟考察相结合，介绍国内宝玉石市场上主要宝石和玉石的原料及成品的优化处理技术和方法，介绍这些宝玉石的设计、加工和贸易流程等综合知识，介绍珠宝行业的发展现状、发展的最新动态及发展前景等。</w:t>
      </w:r>
    </w:p>
    <w:p>
      <w:pPr>
        <w:spacing w:line="360" w:lineRule="auto"/>
        <w:rPr>
          <w:rFonts w:ascii="黑体" w:hAnsi="宋体" w:eastAsia="黑体"/>
          <w:b/>
          <w:sz w:val="24"/>
        </w:rPr>
      </w:pPr>
      <w:r>
        <w:rPr>
          <w:rFonts w:ascii="黑体" w:hAnsi="宋体" w:eastAsia="黑体"/>
          <w:b/>
          <w:sz w:val="24"/>
        </w:rPr>
        <w:t>三</w:t>
      </w:r>
      <w:r>
        <w:rPr>
          <w:rFonts w:hint="eastAsia" w:ascii="黑体" w:hAnsi="宋体" w:eastAsia="黑体"/>
          <w:b/>
          <w:sz w:val="24"/>
        </w:rPr>
        <w:t>、</w:t>
      </w:r>
      <w:r>
        <w:rPr>
          <w:rFonts w:ascii="黑体" w:hAnsi="宋体" w:eastAsia="黑体"/>
          <w:b/>
          <w:sz w:val="24"/>
        </w:rPr>
        <w:t>选课建议</w:t>
      </w:r>
    </w:p>
    <w:p>
      <w:pPr>
        <w:ind w:firstLine="480" w:firstLineChars="200"/>
        <w:rPr>
          <w:rFonts w:hint="eastAsia"/>
          <w:sz w:val="24"/>
        </w:rPr>
      </w:pPr>
      <w:r>
        <w:rPr>
          <w:rFonts w:hint="eastAsia"/>
          <w:sz w:val="24"/>
        </w:rPr>
        <w:t>本课程适于宝石及材料工艺学专业本科学生三年级第二学期学习</w:t>
      </w:r>
      <w:r>
        <w:rPr>
          <w:sz w:val="24"/>
        </w:rPr>
        <w:t>。</w:t>
      </w:r>
      <w:r>
        <w:rPr>
          <w:rFonts w:hint="eastAsia"/>
          <w:sz w:val="24"/>
        </w:rPr>
        <w:t>学习本课程的学生应具备宝玉石的基本鉴定知识、首饰制作的基本环节、宝石合成与优化处理的相关知识。</w:t>
      </w:r>
    </w:p>
    <w:p>
      <w:pPr>
        <w:spacing w:line="360" w:lineRule="auto"/>
        <w:rPr>
          <w:rFonts w:ascii="黑体" w:hAnsi="宋体" w:eastAsia="黑体"/>
          <w:b/>
          <w:sz w:val="24"/>
        </w:rPr>
      </w:pPr>
      <w:r>
        <w:rPr>
          <w:rFonts w:hint="eastAsia" w:ascii="黑体" w:hAnsi="宋体" w:eastAsia="黑体"/>
          <w:b/>
          <w:sz w:val="24"/>
        </w:rPr>
        <w:t>四、课程教学目的和要求</w:t>
      </w:r>
    </w:p>
    <w:p>
      <w:pPr>
        <w:ind w:firstLine="480" w:firstLineChars="200"/>
        <w:rPr>
          <w:rFonts w:hint="eastAsia"/>
          <w:bCs/>
          <w:sz w:val="24"/>
        </w:rPr>
      </w:pPr>
      <w:r>
        <w:rPr>
          <w:rFonts w:hint="eastAsia"/>
          <w:sz w:val="24"/>
        </w:rPr>
        <w:t>通过本课程的学习，使学生了解本国内珠宝设计和加工企业的形状及市场情况，了解和掌握宝玉石的不同加工技术和加工要求，掌握市场上常见宝玉石如翡翠、红蓝宝石等常见品种宝石的原料及成品的优化处理技术和处理方法，以及其鉴别特征，了解常见宝玉石的行业最新动态、贸易状况和市场前景。</w:t>
      </w:r>
    </w:p>
    <w:p>
      <w:pPr>
        <w:spacing w:line="360" w:lineRule="auto"/>
        <w:rPr>
          <w:rFonts w:hint="eastAsia" w:ascii="黑体" w:hAnsi="宋体" w:eastAsia="黑体"/>
          <w:b/>
          <w:sz w:val="24"/>
        </w:rPr>
      </w:pPr>
      <w:r>
        <w:rPr>
          <w:rFonts w:ascii="黑体" w:hAnsi="宋体" w:eastAsia="黑体"/>
          <w:b/>
          <w:sz w:val="24"/>
        </w:rPr>
        <w:t>五</w:t>
      </w:r>
      <w:r>
        <w:rPr>
          <w:rFonts w:hint="eastAsia" w:ascii="黑体" w:hAnsi="宋体" w:eastAsia="黑体"/>
          <w:b/>
          <w:sz w:val="24"/>
        </w:rPr>
        <w:t>、</w:t>
      </w:r>
      <w:r>
        <w:rPr>
          <w:rFonts w:ascii="黑体" w:hAnsi="宋体" w:eastAsia="黑体"/>
          <w:b/>
          <w:sz w:val="24"/>
        </w:rPr>
        <w:t>课程内容</w:t>
      </w:r>
      <w:r>
        <w:rPr>
          <w:rFonts w:hint="eastAsia" w:ascii="黑体" w:hAnsi="宋体" w:eastAsia="黑体"/>
          <w:b/>
          <w:sz w:val="24"/>
        </w:rPr>
        <w:t>及学时分配</w:t>
      </w:r>
    </w:p>
    <w:p>
      <w:pPr>
        <w:ind w:firstLine="480" w:firstLineChars="200"/>
        <w:rPr>
          <w:rFonts w:hint="eastAsia"/>
          <w:sz w:val="24"/>
        </w:rPr>
      </w:pPr>
      <w:r>
        <w:rPr>
          <w:rFonts w:hint="eastAsia"/>
          <w:sz w:val="24"/>
        </w:rPr>
        <w:t>总课时：9天。全部为专业实习内容。主要通过线上了解广州珠宝、平洲、四会、番禺、深圳、河南南阳等地的珠宝企业及市场，深入了解翡翠、红蓝宝石等上百种宝玉石原料及成品的优化处理技术和方法，以及珠宝首饰的设计、加工、贸易等相关环节知识。</w:t>
      </w:r>
    </w:p>
    <w:p>
      <w:pPr>
        <w:rPr>
          <w:rFonts w:hint="eastAsia"/>
          <w:sz w:val="24"/>
        </w:rPr>
      </w:pPr>
      <w:r>
        <w:rPr>
          <w:rFonts w:hint="eastAsia"/>
          <w:sz w:val="24"/>
        </w:rPr>
        <w:t>1、教师在广东平洲、四会等珠宝市场进行直播或视频资源的传回，学生在线学习。（3天）</w:t>
      </w:r>
    </w:p>
    <w:p>
      <w:pPr>
        <w:rPr>
          <w:rFonts w:hint="eastAsia"/>
          <w:sz w:val="24"/>
        </w:rPr>
      </w:pPr>
      <w:r>
        <w:rPr>
          <w:rFonts w:hint="eastAsia"/>
          <w:sz w:val="24"/>
        </w:rPr>
        <w:t>2、线上了解平洲翡翠市场，包括翡翠加工厂、翡翠成品批发市场和翡翠毛料拍卖市场。广州荔湾广场、长寿路及华林玉器一条街和翡翠珠宝市场。 (2天)</w:t>
      </w:r>
    </w:p>
    <w:p>
      <w:pPr>
        <w:ind w:left="360" w:hanging="360" w:hangingChars="150"/>
        <w:rPr>
          <w:rFonts w:hint="eastAsia"/>
          <w:sz w:val="24"/>
        </w:rPr>
      </w:pPr>
      <w:r>
        <w:rPr>
          <w:rFonts w:hint="eastAsia"/>
          <w:sz w:val="24"/>
        </w:rPr>
        <w:t>3、线上了解深圳水贝首饰批发市场的市场现状；包括周大福、深圳阳光天地、金丽珠宝批发市场调研，和珠宝首饰电子商务调研等内容  。(1天)</w:t>
      </w:r>
    </w:p>
    <w:p>
      <w:pPr>
        <w:rPr>
          <w:rFonts w:hint="eastAsia"/>
          <w:sz w:val="24"/>
        </w:rPr>
      </w:pPr>
      <w:r>
        <w:rPr>
          <w:rFonts w:hint="eastAsia"/>
        </w:rPr>
        <w:t>4、</w:t>
      </w:r>
      <w:r>
        <w:rPr>
          <w:rFonts w:hint="eastAsia"/>
          <w:sz w:val="24"/>
        </w:rPr>
        <w:t>线上了解河南南阳和田玉市场的情况。(2天)</w:t>
      </w:r>
    </w:p>
    <w:p>
      <w:pPr>
        <w:rPr>
          <w:rFonts w:hint="eastAsia"/>
        </w:rPr>
      </w:pPr>
      <w:r>
        <w:rPr>
          <w:rFonts w:hint="eastAsia"/>
          <w:sz w:val="24"/>
        </w:rPr>
        <w:t>5、桂林理工检测中心技术人员介绍目前检测行业的发展现状。（1天）</w:t>
      </w:r>
    </w:p>
    <w:p>
      <w:pPr>
        <w:rPr>
          <w:rFonts w:hint="eastAsia"/>
        </w:rPr>
      </w:pPr>
    </w:p>
    <w:p>
      <w:pPr>
        <w:rPr>
          <w:rFonts w:hint="eastAsia"/>
        </w:rPr>
      </w:pPr>
    </w:p>
    <w:p>
      <w:pPr>
        <w:spacing w:line="360" w:lineRule="auto"/>
        <w:rPr>
          <w:rFonts w:hint="eastAsia" w:ascii="黑体" w:hAnsi="宋体" w:eastAsia="黑体"/>
          <w:b/>
          <w:sz w:val="24"/>
        </w:rPr>
      </w:pPr>
      <w:r>
        <w:rPr>
          <w:rFonts w:hint="eastAsia" w:ascii="黑体" w:hAnsi="宋体" w:eastAsia="黑体"/>
          <w:b/>
          <w:sz w:val="24"/>
        </w:rPr>
        <w:t xml:space="preserve">六、作业 </w:t>
      </w:r>
    </w:p>
    <w:p>
      <w:pPr>
        <w:ind w:firstLine="480" w:firstLineChars="200"/>
        <w:rPr>
          <w:rFonts w:hint="eastAsia"/>
          <w:sz w:val="24"/>
        </w:rPr>
      </w:pPr>
      <w:r>
        <w:rPr>
          <w:rFonts w:hint="eastAsia"/>
          <w:sz w:val="24"/>
        </w:rPr>
        <w:t>根据课程内容，要求学生根据自己在实习中的具体情况，结合所学的专业知识，完成一篇专业实习报告。</w:t>
      </w:r>
    </w:p>
    <w:p>
      <w:pPr>
        <w:spacing w:line="360" w:lineRule="auto"/>
        <w:rPr>
          <w:rFonts w:hint="eastAsia" w:ascii="黑体" w:hAnsi="宋体" w:eastAsia="黑体"/>
          <w:b/>
          <w:sz w:val="24"/>
        </w:rPr>
      </w:pPr>
      <w:r>
        <w:rPr>
          <w:rFonts w:hint="eastAsia" w:ascii="黑体" w:hAnsi="宋体" w:eastAsia="黑体"/>
          <w:b/>
          <w:sz w:val="24"/>
        </w:rPr>
        <w:t>七、考核方式和成绩评定</w:t>
      </w:r>
    </w:p>
    <w:p>
      <w:pPr>
        <w:adjustRightInd w:val="0"/>
        <w:snapToGrid w:val="0"/>
        <w:ind w:firstLine="480" w:firstLineChars="200"/>
        <w:jc w:val="left"/>
        <w:rPr>
          <w:bCs/>
          <w:sz w:val="24"/>
        </w:rPr>
      </w:pPr>
      <w:r>
        <w:rPr>
          <w:bCs/>
          <w:sz w:val="24"/>
        </w:rPr>
        <w:t>本课程为考查课。</w:t>
      </w:r>
    </w:p>
    <w:p>
      <w:pPr>
        <w:adjustRightInd w:val="0"/>
        <w:snapToGrid w:val="0"/>
        <w:spacing w:line="300" w:lineRule="auto"/>
        <w:ind w:firstLine="480" w:firstLineChars="200"/>
        <w:rPr>
          <w:bCs/>
          <w:sz w:val="24"/>
        </w:rPr>
      </w:pPr>
      <w:r>
        <w:rPr>
          <w:bCs/>
          <w:sz w:val="24"/>
        </w:rPr>
        <w:t>考核成绩</w:t>
      </w:r>
      <w:r>
        <w:rPr>
          <w:rFonts w:hint="eastAsia"/>
          <w:bCs/>
          <w:sz w:val="24"/>
        </w:rPr>
        <w:t>：</w:t>
      </w:r>
      <w:r>
        <w:rPr>
          <w:bCs/>
          <w:sz w:val="24"/>
        </w:rPr>
        <w:t>以</w:t>
      </w:r>
      <w:r>
        <w:rPr>
          <w:rFonts w:hint="eastAsia"/>
          <w:bCs/>
          <w:sz w:val="24"/>
        </w:rPr>
        <w:t>总结</w:t>
      </w:r>
      <w:r>
        <w:rPr>
          <w:sz w:val="24"/>
        </w:rPr>
        <w:t>报告</w:t>
      </w:r>
      <w:r>
        <w:rPr>
          <w:rFonts w:hint="eastAsia"/>
          <w:sz w:val="24"/>
        </w:rPr>
        <w:t>和实习期间表现</w:t>
      </w:r>
      <w:r>
        <w:rPr>
          <w:bCs/>
          <w:sz w:val="24"/>
        </w:rPr>
        <w:t>为评分依据。综合评定考查成绩。</w:t>
      </w:r>
    </w:p>
    <w:p>
      <w:pPr>
        <w:ind w:firstLine="480" w:firstLineChars="200"/>
        <w:rPr>
          <w:rFonts w:hint="eastAsia"/>
          <w:sz w:val="24"/>
        </w:rPr>
      </w:pPr>
      <w:r>
        <w:rPr>
          <w:rFonts w:hint="eastAsia"/>
          <w:sz w:val="24"/>
        </w:rPr>
        <w:t>作业考核要求与成绩分配比例：</w:t>
      </w:r>
    </w:p>
    <w:p>
      <w:pPr>
        <w:ind w:firstLine="480" w:firstLineChars="200"/>
        <w:jc w:val="left"/>
        <w:rPr>
          <w:rFonts w:hint="eastAsia"/>
          <w:sz w:val="24"/>
        </w:rPr>
      </w:pPr>
      <w:r>
        <w:rPr>
          <w:rFonts w:hint="eastAsia"/>
          <w:sz w:val="24"/>
        </w:rPr>
        <w:t>1、实习报告1（针对教师在广东平洲、四会等珠宝市场进行直播或视频资源的传回，学生在线学习过程的情况进行详细总结）                    50%</w:t>
      </w:r>
    </w:p>
    <w:p>
      <w:pPr>
        <w:ind w:firstLine="480" w:firstLineChars="200"/>
        <w:rPr>
          <w:rFonts w:hint="eastAsia"/>
          <w:sz w:val="24"/>
        </w:rPr>
      </w:pPr>
      <w:r>
        <w:rPr>
          <w:rFonts w:hint="eastAsia"/>
          <w:sz w:val="24"/>
        </w:rPr>
        <w:t>2、实习报告2（针对线上听取报告情况进行详细分析、总结）                      50%</w:t>
      </w:r>
    </w:p>
    <w:p>
      <w:pPr>
        <w:snapToGrid w:val="0"/>
        <w:spacing w:line="288" w:lineRule="auto"/>
        <w:ind w:right="-109" w:firstLine="480" w:firstLineChars="200"/>
        <w:rPr>
          <w:rFonts w:hint="eastAsia"/>
          <w:bCs/>
          <w:color w:val="000000"/>
          <w:sz w:val="24"/>
        </w:rPr>
      </w:pPr>
    </w:p>
    <w:p>
      <w:pPr>
        <w:snapToGrid w:val="0"/>
        <w:spacing w:line="288" w:lineRule="auto"/>
        <w:ind w:firstLine="400" w:firstLineChars="200"/>
        <w:rPr>
          <w:rFonts w:hint="eastAsia"/>
          <w:sz w:val="20"/>
          <w:szCs w:val="20"/>
        </w:rPr>
      </w:pPr>
    </w:p>
    <w:p>
      <w:pPr>
        <w:snapToGrid w:val="0"/>
        <w:spacing w:line="288" w:lineRule="auto"/>
        <w:ind w:firstLine="400" w:firstLineChars="200"/>
        <w:rPr>
          <w:rFonts w:hint="eastAsia"/>
          <w:sz w:val="20"/>
          <w:szCs w:val="20"/>
        </w:rPr>
      </w:pPr>
    </w:p>
    <w:p>
      <w:pPr>
        <w:snapToGrid w:val="0"/>
        <w:spacing w:line="288" w:lineRule="auto"/>
        <w:ind w:firstLine="400" w:firstLineChars="200"/>
        <w:rPr>
          <w:rFonts w:hint="eastAsia"/>
          <w:sz w:val="20"/>
          <w:szCs w:val="20"/>
        </w:rPr>
      </w:pPr>
    </w:p>
    <w:p>
      <w:pPr>
        <w:snapToGrid w:val="0"/>
        <w:spacing w:line="288" w:lineRule="auto"/>
        <w:ind w:firstLine="400" w:firstLineChars="200"/>
        <w:rPr>
          <w:rFonts w:hint="eastAsia"/>
          <w:sz w:val="20"/>
          <w:szCs w:val="20"/>
        </w:rPr>
      </w:pPr>
    </w:p>
    <w:p>
      <w:pPr>
        <w:snapToGrid w:val="0"/>
        <w:spacing w:line="288" w:lineRule="auto"/>
        <w:ind w:firstLine="400" w:firstLineChars="200"/>
        <w:rPr>
          <w:rFonts w:hint="eastAsia"/>
          <w:sz w:val="20"/>
          <w:szCs w:val="20"/>
        </w:rPr>
      </w:pPr>
    </w:p>
    <w:p>
      <w:pPr>
        <w:rPr>
          <w:rFonts w:hint="eastAsia"/>
        </w:rPr>
      </w:pPr>
      <w:r>
        <w:rPr>
          <w:rFonts w:hint="eastAsia"/>
          <w:szCs w:val="21"/>
        </w:rPr>
        <w:t xml:space="preserve"> 撰写：杨天畅                </w:t>
      </w:r>
      <w:r>
        <w:rPr>
          <w:rFonts w:hint="eastAsia"/>
          <w:bCs/>
          <w:color w:val="000000"/>
          <w:szCs w:val="21"/>
        </w:rPr>
        <w:t xml:space="preserve">系主任：杨天畅   </w:t>
      </w:r>
      <w:r>
        <w:rPr>
          <w:rFonts w:hint="eastAsia"/>
          <w:szCs w:val="21"/>
        </w:rPr>
        <w:t xml:space="preserve">                         </w:t>
      </w:r>
      <w:r>
        <w:rPr>
          <w:rFonts w:hint="eastAsia"/>
        </w:rPr>
        <w:t>教学副院长：赵靖娜</w:t>
      </w:r>
    </w:p>
    <w:p>
      <w:pPr>
        <w:rPr>
          <w:rFonts w:hint="eastAsia"/>
        </w:rPr>
      </w:pPr>
      <w:r>
        <w:rPr>
          <w:rFonts w:hint="eastAsia"/>
        </w:rPr>
        <w:t>　</w:t>
      </w:r>
    </w:p>
    <w:p>
      <w:pPr>
        <w:rPr>
          <w:rFonts w:hint="eastAsia"/>
          <w:b/>
          <w:sz w:val="24"/>
        </w:rPr>
      </w:pPr>
      <w:bookmarkStart w:id="1" w:name="_GoBack"/>
      <w:bookmarkEnd w:id="1"/>
    </w:p>
    <w:sectPr>
      <w:headerReference r:id="rId3" w:type="default"/>
      <w:pgSz w:w="11906" w:h="16838"/>
      <w:pgMar w:top="1440" w:right="386"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2634615" cy="314325"/>
              <wp:effectExtent l="0" t="0" r="381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34615" cy="314325"/>
                      </a:xfrm>
                      <a:prstGeom prst="rect">
                        <a:avLst/>
                      </a:prstGeom>
                      <a:solidFill>
                        <a:srgbClr val="FFFFFF"/>
                      </a:solidFill>
                      <a:ln>
                        <a:noFill/>
                      </a:ln>
                    </wps:spPr>
                    <wps:txbx>
                      <w:txbxContent>
                        <w:p>
                          <w:pPr>
                            <w:pStyle w:val="7"/>
                            <w:spacing w:before="0" w:beforeAutospacing="0" w:after="0" w:afterAutospacing="0"/>
                          </w:pPr>
                          <w:r>
                            <w:rPr>
                              <w:rFonts w:hint="eastAsia" w:cs="Times New Roman"/>
                              <w:color w:val="000000"/>
                              <w:spacing w:val="20"/>
                              <w:kern w:val="2"/>
                            </w:rPr>
                            <w:t>SJQU-QR-JW-127（A0）</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pt;margin-top:-18pt;height:24.75pt;width:207.45pt;z-index:251659264;mso-width-relative:page;mso-height-relative:page;" fillcolor="#FFFFFF" filled="t" stroked="f" coordsize="21600,21600" o:gfxdata="UEsDBAoAAAAAAIdO4kAAAAAAAAAAAAAAAAAEAAAAZHJzL1BLAwQUAAAACACHTuJAdTa0f9YAAAAH&#10;AQAADwAAAGRycy9kb3ducmV2LnhtbE2PzW6DQAyE75X6DitH6qVKFhpCGsISqZVa9ZqfBzDgACrr&#10;RewmJG9f99TexprRzOd8d7O9utLoO8cG4kUEirhydceNgdPxY/4KygfkGnvHZOBOHnbF40OOWe0m&#10;3tP1EBolJewzNNCGMGRa+6oli37hBmLxzm60GOQcG12POEm57fVLFKXaYsey0OJA7y1V34eLNXD+&#10;mp5Xm6n8DKf1PknfsFuX7m7M0yyOtqAC3cJfGH7xBR0KYSrdhWuvegPySDAwX6YixE7iZAOqlNxy&#10;BbrI9X/+4gdQSwMEFAAAAAgAh07iQCvSHvIqAgAAPgQAAA4AAABkcnMvZTJvRG9jLnhtbK1TzY7T&#10;MBC+I/EOlu80Tf+AqOlqaVWEtPxICw/gOk5jkXjM2G2yPAC8AScu3HmuPgdjJ1uq5bIHcog8nplv&#10;5vtmvLzqmpodFToNJufpaMyZMhIKbfY5//Rx++wFZ84LU4gajMr5nXL8avX0ybK1mZpABXWhkBGI&#10;cVlrc155b7MkcbJSjXAjsMqQswRshCcT90mBoiX0pk4m4/EiaQELiyCVc3S76Z18QMTHAEJZaqk2&#10;IA+NMr5HRVULT5Rcpa3jq9htWSrp35elU57VOSemPv6pCJ134Z+sliLbo7CVlkML4jEtPODUCG2o&#10;6BlqI7xgB9T/QDVaIjgo/UhCk/REoiLEIh0/0Oa2ElZFLiS1s2fR3f+Dle+OH5DpgjaBMyMaGvjp&#10;x/fTz9+nX9/YJMjTWpdR1K2lON+9gi6EBqrO3oD87JiBdSXMXl0jQlspUVB7achMLlJ7HBdAdu1b&#10;KKiOOHiIQF2JTQAkNRih02juzqNRnWeSLieL6WyRzjmT5Jums+lkHkuI7D7bovOvFTQsHHKONPqI&#10;Lo43zoduRHYfEruHWhdbXdfRwP1uXSM7ClqTbfwGdHcZVpsQbCCk9YjhJtIMzHqOvtt1g2w7KO6I&#10;MEK/dvTo6FABfuWspZXLuftyEKg4q98YEu1lOpuFHY3GbP58QgZeenaXHmEkQeXcc9Yf177f64NF&#10;va+oUj8mA9ckdKmjBmEifVdD37RWUZrhCYS9vbRj1N9nv/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Ta0f9YAAAAHAQAADwAAAAAAAAABACAAAAAiAAAAZHJzL2Rvd25yZXYueG1sUEsBAhQAFAAA&#10;AAgAh07iQCvSHvIqAgAAPgQAAA4AAAAAAAAAAQAgAAAAJQEAAGRycy9lMm9Eb2MueG1sUEsFBgAA&#10;AAAGAAYAWQEAAMEFAAAAAA==&#10;">
              <v:fill on="t" focussize="0,0"/>
              <v:stroke on="f"/>
              <v:imagedata o:title=""/>
              <o:lock v:ext="edit" aspectratio="f"/>
              <v:textbox>
                <w:txbxContent>
                  <w:p>
                    <w:pPr>
                      <w:pStyle w:val="7"/>
                      <w:spacing w:before="0" w:beforeAutospacing="0" w:after="0" w:afterAutospacing="0"/>
                    </w:pPr>
                    <w:r>
                      <w:rPr>
                        <w:rFonts w:hint="eastAsia" w:cs="Times New Roman"/>
                        <w:color w:val="000000"/>
                        <w:spacing w:val="20"/>
                        <w:kern w:val="2"/>
                      </w:rPr>
                      <w:t>SJQU-QR-JW-127（A0）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DIxMDQ5M2UyYTEwODMyMGEwNDRhMTc3ZTc5YTUifQ=="/>
  </w:docVars>
  <w:rsids>
    <w:rsidRoot w:val="00172A27"/>
    <w:rsid w:val="00013C8C"/>
    <w:rsid w:val="0007438D"/>
    <w:rsid w:val="00092297"/>
    <w:rsid w:val="0009240B"/>
    <w:rsid w:val="000D5A6C"/>
    <w:rsid w:val="000E5833"/>
    <w:rsid w:val="000F0DCD"/>
    <w:rsid w:val="000F6C7D"/>
    <w:rsid w:val="0010563B"/>
    <w:rsid w:val="001C08AF"/>
    <w:rsid w:val="001E35F8"/>
    <w:rsid w:val="00204D7E"/>
    <w:rsid w:val="002147AE"/>
    <w:rsid w:val="002310D2"/>
    <w:rsid w:val="00235C1C"/>
    <w:rsid w:val="0027005C"/>
    <w:rsid w:val="00291310"/>
    <w:rsid w:val="002973EA"/>
    <w:rsid w:val="002F1D25"/>
    <w:rsid w:val="00316A3E"/>
    <w:rsid w:val="0032650B"/>
    <w:rsid w:val="00346940"/>
    <w:rsid w:val="00382042"/>
    <w:rsid w:val="003912C0"/>
    <w:rsid w:val="003E6641"/>
    <w:rsid w:val="00405478"/>
    <w:rsid w:val="00457191"/>
    <w:rsid w:val="00487109"/>
    <w:rsid w:val="00510FD6"/>
    <w:rsid w:val="00513D99"/>
    <w:rsid w:val="00551A9F"/>
    <w:rsid w:val="005638F0"/>
    <w:rsid w:val="005C433B"/>
    <w:rsid w:val="005E79BC"/>
    <w:rsid w:val="0061755C"/>
    <w:rsid w:val="00636821"/>
    <w:rsid w:val="006B7B07"/>
    <w:rsid w:val="00740B21"/>
    <w:rsid w:val="00775B28"/>
    <w:rsid w:val="007A3584"/>
    <w:rsid w:val="007A3734"/>
    <w:rsid w:val="007B6AAA"/>
    <w:rsid w:val="007B7680"/>
    <w:rsid w:val="007E48DF"/>
    <w:rsid w:val="00801EE4"/>
    <w:rsid w:val="00821EA1"/>
    <w:rsid w:val="00834720"/>
    <w:rsid w:val="00876853"/>
    <w:rsid w:val="00897E3E"/>
    <w:rsid w:val="00901F8E"/>
    <w:rsid w:val="009201E8"/>
    <w:rsid w:val="00920E8F"/>
    <w:rsid w:val="00922CEC"/>
    <w:rsid w:val="0093301B"/>
    <w:rsid w:val="0098591B"/>
    <w:rsid w:val="009A73E1"/>
    <w:rsid w:val="009A747F"/>
    <w:rsid w:val="009B1D36"/>
    <w:rsid w:val="009B21CA"/>
    <w:rsid w:val="009C1C04"/>
    <w:rsid w:val="009E265E"/>
    <w:rsid w:val="009F1DDC"/>
    <w:rsid w:val="00A94654"/>
    <w:rsid w:val="00AE59D2"/>
    <w:rsid w:val="00B41136"/>
    <w:rsid w:val="00B7345C"/>
    <w:rsid w:val="00B74DDC"/>
    <w:rsid w:val="00B86629"/>
    <w:rsid w:val="00BA6107"/>
    <w:rsid w:val="00BA7A5B"/>
    <w:rsid w:val="00BD0607"/>
    <w:rsid w:val="00BE392D"/>
    <w:rsid w:val="00C2726E"/>
    <w:rsid w:val="00C5738E"/>
    <w:rsid w:val="00CE75C2"/>
    <w:rsid w:val="00D44CEF"/>
    <w:rsid w:val="00D459FA"/>
    <w:rsid w:val="00DD0305"/>
    <w:rsid w:val="00E52CC8"/>
    <w:rsid w:val="00E66A52"/>
    <w:rsid w:val="00E931F7"/>
    <w:rsid w:val="00EA466C"/>
    <w:rsid w:val="00EB661E"/>
    <w:rsid w:val="00EC3686"/>
    <w:rsid w:val="00EF18B3"/>
    <w:rsid w:val="00EF1A46"/>
    <w:rsid w:val="00F4014C"/>
    <w:rsid w:val="00F55CDD"/>
    <w:rsid w:val="00FB21D0"/>
    <w:rsid w:val="00FC11A9"/>
    <w:rsid w:val="00FF6945"/>
    <w:rsid w:val="21407896"/>
    <w:rsid w:val="4541589C"/>
    <w:rsid w:val="45634317"/>
    <w:rsid w:val="57560CE8"/>
    <w:rsid w:val="6A3F00B1"/>
    <w:rsid w:val="6E916121"/>
    <w:rsid w:val="7319317B"/>
    <w:rsid w:val="7D31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1" w:name="annotation text"/>
    <w:lsdException w:uiPriority="99" w:semiHidden="0" w:name="header"/>
    <w:lsdException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unhideWhenUsed="0" w:uiPriority="0" w:semiHidden="0"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uiPriority="1" w:name="Hyperlink"/>
    <w:lsdException w:uiPriority="1" w:name="FollowedHyperlink"/>
    <w:lsdException w:qFormat="1" w:unhideWhenUsed="0" w:uiPriority="1" w:semiHidden="0" w:name="Strong"/>
    <w:lsdException w:qFormat="1" w:unhideWhenUsed="0" w:uiPriority="1" w:semiHidden="0" w:name="Emphasis"/>
    <w:lsdException w:qFormat="1" w:unhideWhenUsed="0" w:uiPriority="0" w:name="Document Map"/>
    <w:lsdException w:uiPriority="1" w:name="Plain Text"/>
    <w:lsdException w:uiPriority="1" w:name="E-mail Signature"/>
    <w:lsdException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unhideWhenUsed="0" w:uiPriority="1"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alloon Text"/>
    <w:basedOn w:val="1"/>
    <w:qFormat/>
    <w:uiPriority w:val="0"/>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10">
    <w:name w:val="页脚 Char"/>
    <w:link w:val="5"/>
    <w:uiPriority w:val="99"/>
    <w:rPr>
      <w:kern w:val="2"/>
      <w:sz w:val="18"/>
      <w:szCs w:val="18"/>
    </w:rPr>
  </w:style>
  <w:style w:type="character" w:customStyle="1" w:styleId="11">
    <w:name w:val="页眉 Char"/>
    <w:link w:val="6"/>
    <w:uiPriority w:val="99"/>
    <w:rPr>
      <w:kern w:val="2"/>
      <w:sz w:val="18"/>
      <w:szCs w:val="18"/>
    </w:rPr>
  </w:style>
  <w:style w:type="character" w:customStyle="1" w:styleId="12">
    <w:name w:val="font21"/>
    <w:uiPriority w:val="0"/>
    <w:rPr>
      <w:rFonts w:hint="eastAsia" w:ascii="微软雅黑" w:hAnsi="微软雅黑" w:eastAsia="微软雅黑" w:cs="微软雅黑"/>
      <w:color w:val="000000"/>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soft.netnest.com.cn</Company>
  <Pages>6</Pages>
  <Words>2301</Words>
  <Characters>3034</Characters>
  <Lines>32</Lines>
  <Paragraphs>9</Paragraphs>
  <TotalTime>3</TotalTime>
  <ScaleCrop>false</ScaleCrop>
  <LinksUpToDate>false</LinksUpToDate>
  <CharactersWithSpaces>3190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2023-03-14T01:56:00Z</dcterms:created>
  <dc:creator>软件仓库</dc:creator>
  <cp:lastModifiedBy>18101816966</cp:lastModifiedBy>
  <cp:lastPrinted>2012-03-16T01:07:00Z</cp:lastPrinted>
  <dcterms:modified xsi:type="dcterms:W3CDTF">2023-05-30T11:18:24Z</dcterms:modified>
  <dc:title>上海建桥学院实践教学安排表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E06E743041DC42C794781DE2AD3039C4</vt:lpwstr>
  </property>
</Properties>
</file>