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宝石学与宝石鉴定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1120005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0019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4/64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韩孝朕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14023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产设B23-5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珠宝325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 xml:space="preserve">时间：周一10:30-11:30  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地点: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珠宝2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26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超星教学平台，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https://mooc1.chaoxing.com/mooc-ans/course/portal/b8Oj8Xcew-l9gZXfFf0hpQ==?edit=true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《系统宝石学》张蓓丽 地质出版社第二版 2008.3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0D100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《宝玉石学》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郭守国、王以群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学林出版社 2005.5</w:t>
            </w:r>
          </w:p>
          <w:p w14:paraId="602D7B4B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宝石学教程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》，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李娅莉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编著，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中国地质大学出版社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6.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12</w:t>
            </w:r>
          </w:p>
          <w:p w14:paraId="5617BDF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《宝石学及宝石鉴定》，孟祥振、赵梅芳编著，上海大学出版社 2014.1</w:t>
            </w:r>
          </w:p>
        </w:tc>
      </w:tr>
    </w:tbl>
    <w:p w14:paraId="6C3451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446"/>
        <w:gridCol w:w="1418"/>
        <w:gridCol w:w="1669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7F223D">
            <w:pPr>
              <w:widowControl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绪论：宝石基本概念、分类等；宝石的物理性质：晶体、晶族、晶系等特点</w:t>
            </w:r>
          </w:p>
          <w:p w14:paraId="7A32885C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宝石的内含物：包裹体的成因等；宝石的物理性质：常见仪器如显微镜等简介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5C01A7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</w:p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常规宝石学仪器讲解及实践操作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常规宝石学仪器讲解及实践操作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常规宝石学仪器讲解及实践操作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/>
                <w:color w:val="000000"/>
                <w:sz w:val="20"/>
                <w:szCs w:val="20"/>
              </w:rPr>
              <w:t>常见宝石</w:t>
            </w:r>
            <w:r>
              <w:rPr>
                <w:rFonts w:hint="eastAsia" w:ascii="宋体" w:eastAsia="宋体"/>
                <w:color w:val="000000"/>
                <w:sz w:val="20"/>
                <w:szCs w:val="20"/>
                <w:lang w:eastAsia="zh-CN"/>
              </w:rPr>
              <w:t>的讲解及鉴别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/>
                <w:color w:val="000000"/>
                <w:sz w:val="20"/>
                <w:szCs w:val="20"/>
              </w:rPr>
              <w:t>常见宝石</w:t>
            </w:r>
            <w:r>
              <w:rPr>
                <w:rFonts w:hint="eastAsia" w:ascii="宋体" w:eastAsia="宋体"/>
                <w:color w:val="000000"/>
                <w:sz w:val="20"/>
                <w:szCs w:val="20"/>
                <w:lang w:eastAsia="zh-CN"/>
              </w:rPr>
              <w:t>的讲解及鉴别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/>
                <w:color w:val="000000"/>
                <w:sz w:val="20"/>
                <w:szCs w:val="20"/>
              </w:rPr>
              <w:t>常见宝石</w:t>
            </w:r>
            <w:r>
              <w:rPr>
                <w:rFonts w:hint="eastAsia" w:ascii="宋体" w:eastAsia="宋体"/>
                <w:color w:val="000000"/>
                <w:sz w:val="20"/>
                <w:szCs w:val="20"/>
                <w:lang w:eastAsia="zh-CN"/>
              </w:rPr>
              <w:t>的讲解及鉴别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/>
                <w:color w:val="000000"/>
                <w:sz w:val="20"/>
                <w:szCs w:val="20"/>
              </w:rPr>
              <w:t>常见宝石</w:t>
            </w:r>
            <w:r>
              <w:rPr>
                <w:rFonts w:hint="eastAsia" w:ascii="宋体" w:eastAsia="宋体"/>
                <w:color w:val="000000"/>
                <w:sz w:val="20"/>
                <w:szCs w:val="20"/>
                <w:lang w:eastAsia="zh-CN"/>
              </w:rPr>
              <w:t>的讲解及鉴别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平时作业布置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/>
                <w:color w:val="000000"/>
                <w:sz w:val="20"/>
                <w:szCs w:val="20"/>
              </w:rPr>
              <w:t>常见宝石</w:t>
            </w:r>
            <w:r>
              <w:rPr>
                <w:rFonts w:hint="eastAsia" w:ascii="宋体" w:eastAsia="宋体"/>
                <w:color w:val="000000"/>
                <w:sz w:val="20"/>
                <w:szCs w:val="20"/>
                <w:lang w:eastAsia="zh-CN"/>
              </w:rPr>
              <w:t>的讲解及鉴别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/>
                <w:color w:val="000000"/>
                <w:sz w:val="20"/>
                <w:szCs w:val="20"/>
              </w:rPr>
              <w:t>常见</w:t>
            </w:r>
            <w:r>
              <w:rPr>
                <w:rFonts w:hint="eastAsia" w:ascii="等线" w:hAnsi="等线" w:eastAsia="等线"/>
                <w:color w:val="000000"/>
                <w:sz w:val="20"/>
                <w:szCs w:val="20"/>
              </w:rPr>
              <w:t>宝</w:t>
            </w:r>
            <w:r>
              <w:rPr>
                <w:rFonts w:ascii="宋体"/>
                <w:color w:val="000000"/>
                <w:sz w:val="20"/>
                <w:szCs w:val="20"/>
              </w:rPr>
              <w:t>石</w:t>
            </w:r>
            <w:r>
              <w:rPr>
                <w:rFonts w:hint="eastAsia" w:ascii="宋体" w:eastAsia="宋体"/>
                <w:color w:val="000000"/>
                <w:sz w:val="20"/>
                <w:szCs w:val="20"/>
                <w:lang w:eastAsia="zh-CN"/>
              </w:rPr>
              <w:t>的讲解及鉴别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/>
                <w:color w:val="000000"/>
                <w:sz w:val="20"/>
                <w:szCs w:val="20"/>
              </w:rPr>
              <w:t>常见玉石</w:t>
            </w:r>
            <w:r>
              <w:rPr>
                <w:rFonts w:hint="eastAsia" w:ascii="宋体" w:eastAsia="宋体"/>
                <w:color w:val="000000"/>
                <w:sz w:val="20"/>
                <w:szCs w:val="20"/>
                <w:lang w:eastAsia="zh-CN"/>
              </w:rPr>
              <w:t>的讲解及鉴别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/>
                <w:color w:val="000000"/>
                <w:sz w:val="20"/>
                <w:szCs w:val="20"/>
              </w:rPr>
              <w:t>常见玉石</w:t>
            </w:r>
            <w:r>
              <w:rPr>
                <w:rFonts w:hint="eastAsia" w:ascii="宋体" w:eastAsia="宋体"/>
                <w:color w:val="000000"/>
                <w:sz w:val="20"/>
                <w:szCs w:val="20"/>
                <w:lang w:eastAsia="zh-CN"/>
              </w:rPr>
              <w:t>的讲解及鉴别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调查报告布置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/>
                <w:color w:val="000000"/>
                <w:sz w:val="20"/>
                <w:szCs w:val="20"/>
              </w:rPr>
              <w:t>常见玉石</w:t>
            </w:r>
            <w:r>
              <w:rPr>
                <w:rFonts w:hint="eastAsia" w:ascii="宋体" w:eastAsia="宋体"/>
                <w:color w:val="000000"/>
                <w:sz w:val="20"/>
                <w:szCs w:val="20"/>
                <w:lang w:eastAsia="zh-CN"/>
              </w:rPr>
              <w:t>的讲解及鉴别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/>
                <w:color w:val="000000"/>
                <w:sz w:val="20"/>
                <w:szCs w:val="20"/>
              </w:rPr>
              <w:t>有机宝石</w:t>
            </w:r>
            <w:r>
              <w:rPr>
                <w:rFonts w:hint="eastAsia" w:ascii="宋体" w:eastAsia="宋体"/>
                <w:color w:val="000000"/>
                <w:sz w:val="20"/>
                <w:szCs w:val="20"/>
                <w:lang w:eastAsia="zh-CN"/>
              </w:rPr>
              <w:t>的讲解及鉴别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讲课+实验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/>
                <w:color w:val="000000"/>
                <w:sz w:val="20"/>
                <w:szCs w:val="20"/>
              </w:rPr>
              <w:t>综合鉴定及未知宝石鉴定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 w:bidi="ar"/>
              </w:rPr>
              <w:t>综合鉴定及未知宝石鉴定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实验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  <w:t>实践测试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2127"/>
        <w:gridCol w:w="5103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33B9643F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>
              <w:rPr>
                <w:rFonts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2127" w:type="dxa"/>
            <w:vAlign w:val="center"/>
          </w:tcPr>
          <w:p w14:paraId="6A4797AE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>
              <w:rPr>
                <w:rFonts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  <w:tc>
          <w:tcPr>
            <w:tcW w:w="5103" w:type="dxa"/>
            <w:vAlign w:val="center"/>
          </w:tcPr>
          <w:p w14:paraId="5792E366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sz w:val="21"/>
                <w:szCs w:val="21"/>
              </w:rPr>
              <w:t>占比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30A19E4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>
              <w:rPr>
                <w:rFonts w:eastAsia="黑体"/>
                <w:bCs/>
                <w:sz w:val="21"/>
                <w:szCs w:val="21"/>
              </w:rPr>
              <w:t>X1</w:t>
            </w:r>
          </w:p>
        </w:tc>
        <w:tc>
          <w:tcPr>
            <w:tcW w:w="2127" w:type="dxa"/>
          </w:tcPr>
          <w:p w14:paraId="75902667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eastAsia="宋体"/>
                <w:bCs/>
                <w:sz w:val="21"/>
                <w:szCs w:val="21"/>
              </w:rPr>
              <w:t>调查报告</w:t>
            </w:r>
          </w:p>
        </w:tc>
        <w:tc>
          <w:tcPr>
            <w:tcW w:w="5103" w:type="dxa"/>
          </w:tcPr>
          <w:p w14:paraId="361E30CF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eastAsia="宋体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Cs/>
                <w:sz w:val="21"/>
                <w:szCs w:val="21"/>
              </w:rPr>
              <w:t>0%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2A9966A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>
              <w:rPr>
                <w:rFonts w:eastAsia="黑体"/>
                <w:bCs/>
                <w:sz w:val="21"/>
                <w:szCs w:val="21"/>
              </w:rPr>
              <w:t>X2</w:t>
            </w:r>
          </w:p>
        </w:tc>
        <w:tc>
          <w:tcPr>
            <w:tcW w:w="2127" w:type="dxa"/>
          </w:tcPr>
          <w:p w14:paraId="0EFC1509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eastAsia="宋体"/>
                <w:bCs/>
                <w:sz w:val="21"/>
                <w:szCs w:val="21"/>
                <w:lang w:eastAsia="zh-CN"/>
              </w:rPr>
              <w:t>实验指导书</w:t>
            </w:r>
          </w:p>
        </w:tc>
        <w:tc>
          <w:tcPr>
            <w:tcW w:w="5103" w:type="dxa"/>
          </w:tcPr>
          <w:p w14:paraId="77BFBA68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eastAsia="宋体"/>
                <w:bCs/>
                <w:sz w:val="21"/>
                <w:szCs w:val="21"/>
                <w:lang w:eastAsia="zh-CN"/>
              </w:rPr>
              <w:t>20</w:t>
            </w:r>
            <w:r>
              <w:rPr>
                <w:rFonts w:eastAsia="宋体"/>
                <w:bCs/>
                <w:sz w:val="21"/>
                <w:szCs w:val="21"/>
              </w:rPr>
              <w:t>%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796E270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>
              <w:rPr>
                <w:rFonts w:eastAsia="黑体"/>
                <w:bCs/>
                <w:sz w:val="21"/>
                <w:szCs w:val="21"/>
              </w:rPr>
              <w:t>X3</w:t>
            </w:r>
          </w:p>
        </w:tc>
        <w:tc>
          <w:tcPr>
            <w:tcW w:w="2127" w:type="dxa"/>
          </w:tcPr>
          <w:p w14:paraId="4279AA78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eastAsia="宋体"/>
                <w:bCs/>
                <w:sz w:val="21"/>
                <w:szCs w:val="21"/>
              </w:rPr>
              <w:t>课堂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理论</w:t>
            </w:r>
            <w:r>
              <w:rPr>
                <w:rFonts w:eastAsia="宋体"/>
                <w:bCs/>
                <w:sz w:val="21"/>
                <w:szCs w:val="21"/>
              </w:rPr>
              <w:t>测试</w:t>
            </w:r>
          </w:p>
        </w:tc>
        <w:tc>
          <w:tcPr>
            <w:tcW w:w="5103" w:type="dxa"/>
          </w:tcPr>
          <w:p w14:paraId="508D97E2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eastAsia="宋体"/>
                <w:bCs/>
                <w:sz w:val="21"/>
                <w:szCs w:val="21"/>
                <w:lang w:eastAsia="zh-CN"/>
              </w:rPr>
              <w:t>25</w:t>
            </w:r>
            <w:r>
              <w:rPr>
                <w:rFonts w:eastAsia="宋体"/>
                <w:bCs/>
                <w:sz w:val="21"/>
                <w:szCs w:val="21"/>
              </w:rPr>
              <w:t>%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937A7EB">
            <w:pPr>
              <w:snapToGrid w:val="0"/>
              <w:jc w:val="center"/>
              <w:rPr>
                <w:rFonts w:eastAsia="黑体"/>
                <w:bCs/>
                <w:sz w:val="21"/>
                <w:szCs w:val="21"/>
              </w:rPr>
            </w:pPr>
            <w:r>
              <w:rPr>
                <w:rFonts w:eastAsia="黑体"/>
                <w:bCs/>
                <w:sz w:val="21"/>
                <w:szCs w:val="21"/>
              </w:rPr>
              <w:t>X4</w:t>
            </w:r>
          </w:p>
        </w:tc>
        <w:tc>
          <w:tcPr>
            <w:tcW w:w="2127" w:type="dxa"/>
          </w:tcPr>
          <w:p w14:paraId="07319ADF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eastAsia="宋体"/>
                <w:bCs/>
                <w:sz w:val="21"/>
                <w:szCs w:val="21"/>
                <w:lang w:eastAsia="zh-CN"/>
              </w:rPr>
              <w:t>课堂实践测试</w:t>
            </w:r>
          </w:p>
        </w:tc>
        <w:tc>
          <w:tcPr>
            <w:tcW w:w="5103" w:type="dxa"/>
          </w:tcPr>
          <w:p w14:paraId="150F0ED8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eastAsia="宋体"/>
                <w:bCs/>
                <w:sz w:val="21"/>
                <w:szCs w:val="21"/>
                <w:lang w:eastAsia="zh-CN"/>
              </w:rPr>
              <w:t>35</w:t>
            </w:r>
            <w:r>
              <w:rPr>
                <w:rFonts w:eastAsia="宋体"/>
                <w:bCs/>
                <w:sz w:val="21"/>
                <w:szCs w:val="21"/>
              </w:rPr>
              <w:t>%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ind w:firstLine="210" w:firstLineChars="100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172720</wp:posOffset>
            </wp:positionV>
            <wp:extent cx="720090" cy="251460"/>
            <wp:effectExtent l="0" t="0" r="3810" b="15240"/>
            <wp:wrapSquare wrapText="bothSides"/>
            <wp:docPr id="4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 w:cs="Times New Roman"/>
          <w:kern w:val="0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814705</wp:posOffset>
            </wp:positionH>
            <wp:positionV relativeFrom="paragraph">
              <wp:posOffset>126365</wp:posOffset>
            </wp:positionV>
            <wp:extent cx="800100" cy="307340"/>
            <wp:effectExtent l="0" t="0" r="0" b="17145"/>
            <wp:wrapNone/>
            <wp:docPr id="14382883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288394" name="图片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2026.9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157C9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2C4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125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16F2B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3F63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5F7467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66296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4AA6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3BF8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A5E23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072"/>
    <w:rsid w:val="009A4AC6"/>
    <w:rsid w:val="009A78CD"/>
    <w:rsid w:val="009B045A"/>
    <w:rsid w:val="009B0768"/>
    <w:rsid w:val="009B2A65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77622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AF6468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3AE3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5A77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3211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57EE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3751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02E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1125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3A9738E9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665</Words>
  <Characters>828</Characters>
  <Lines>110</Lines>
  <Paragraphs>148</Paragraphs>
  <TotalTime>0</TotalTime>
  <ScaleCrop>false</ScaleCrop>
  <LinksUpToDate>false</LinksUpToDate>
  <CharactersWithSpaces>872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清蜜</cp:lastModifiedBy>
  <cp:lastPrinted>2015-03-18T03:45:00Z</cp:lastPrinted>
  <dcterms:modified xsi:type="dcterms:W3CDTF">2026-09-10T15:01:18Z</dcterms:modified>
  <dc:title>上海建桥学院教学进度计划表</dc:title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eyJoZGlkIjoiZjBjYzFiOThmOGNmOGQwYmJkZDc0MWMxZmQ2ZTNmM2UiLCJ1c2VySWQiOiIyNDE1NzI1MjkifQ==</vt:lpwstr>
  </property>
  <property fmtid="{D5CDD505-2E9C-101B-9397-08002B2CF9AE}" pid="4" name="ICV">
    <vt:lpwstr>8FF3C657E4DC4547A1CC361B318526DC_12</vt:lpwstr>
  </property>
</Properties>
</file>