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60094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经济法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工商管理B18-4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三教418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:周四 9：30-11：00   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《经济法概论》，徐磊编著，上海：上海交通大学出版社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，最新版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val="en-US" w:eastAsia="zh-CN"/>
              </w:rPr>
              <w:t>或：《经济法》，于强等编著，湖南：湖南师范大学出版社，最新版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 xml:space="preserve">《经济法》，杨紫煊主编，北京：高等教育出版社，最新版 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《经济法基础》，徐磊编著，华东师范大学出版社，2015年版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62"/>
        <w:gridCol w:w="17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第一章 经济法基本理论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第二章 内资企业法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第三章 公司法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案例法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 xml:space="preserve"> 外商投资企业法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 xml:space="preserve">  破产法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第六章  合同法和担保法（一）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第六章  合同法和担保法（二）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第六章  合同法和担保法（三）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第七章  知识产权法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期中测验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习题课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第八章  票据法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第九章  证券法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第十章  经济竞争法律制度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第十四章 劳动法律制度（一）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第十四章 劳动法律制度（二）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第十六章经济仲裁和经济诉讼（一）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第十六章经济仲裁和经济诉讼（二）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Y="10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总评构成（1+X）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期末纸笔测试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中期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徐磊   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吴璠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3073" o:spid="_x0000_s3073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83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7658DC"/>
    <w:rsid w:val="37E50B00"/>
    <w:rsid w:val="491E4B33"/>
    <w:rsid w:val="49DF08B3"/>
    <w:rsid w:val="54B015E1"/>
    <w:rsid w:val="5F247941"/>
    <w:rsid w:val="65310993"/>
    <w:rsid w:val="6E256335"/>
    <w:rsid w:val="700912C5"/>
    <w:rsid w:val="71757C2F"/>
    <w:rsid w:val="730E41BB"/>
    <w:rsid w:val="74F62C86"/>
    <w:rsid w:val="75DC7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basedOn w:val="6"/>
    <w:qFormat/>
    <w:uiPriority w:val="0"/>
    <w:rPr>
      <w:color w:val="000080"/>
      <w:u w:val="non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8F737-41F6-4260-ACBA-528DC822A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179</Words>
  <Characters>1022</Characters>
  <Lines>8</Lines>
  <Paragraphs>2</Paragraphs>
  <TotalTime>0</TotalTime>
  <ScaleCrop>false</ScaleCrop>
  <LinksUpToDate>false</LinksUpToDate>
  <CharactersWithSpaces>1199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2018-03-10T11:00:00Z</dcterms:created>
  <dc:creator>*****</dc:creator>
  <cp:lastModifiedBy>徐磊</cp:lastModifiedBy>
  <cp:lastPrinted>2015-03-18T03:45:00Z</cp:lastPrinted>
  <dcterms:modified xsi:type="dcterms:W3CDTF">2020-09-18T07:04:17Z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