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color w:val="000000"/>
          <w:sz w:val="28"/>
        </w:rPr>
        <w:t>首饰设计与工艺实践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【Jewelry Design and Technology Practice】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sz w:val="20"/>
          <w:szCs w:val="20"/>
        </w:rPr>
        <w:t>2120030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sz w:val="20"/>
          <w:szCs w:val="20"/>
        </w:rPr>
        <w:t>产品设计（珠宝首饰设计）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珠宝学院产品设计（珠宝首饰设计）系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bCs/>
          <w:color w:val="000000"/>
          <w:sz w:val="20"/>
          <w:szCs w:val="20"/>
        </w:rPr>
        <w:t>《珠宝首饰设计与鉴赏》陈征、郭守国，学林出版社第一版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300" w:lineRule="auto"/>
        <w:ind w:firstLine="800" w:firstLineChars="4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</w:rPr>
        <w:t>【</w:t>
      </w:r>
      <w:r>
        <w:rPr>
          <w:rFonts w:hint="eastAsia"/>
          <w:color w:val="000000"/>
          <w:sz w:val="20"/>
        </w:rPr>
        <w:t>《现代首饰工艺与设计》邹宁馨、伏永和，中国纺织出版社</w:t>
      </w:r>
      <w:r>
        <w:rPr>
          <w:color w:val="000000"/>
          <w:sz w:val="20"/>
        </w:rPr>
        <w:t>】</w:t>
      </w:r>
    </w:p>
    <w:p>
      <w:pPr>
        <w:snapToGrid w:val="0"/>
        <w:spacing w:line="300" w:lineRule="auto"/>
        <w:ind w:firstLine="1600" w:firstLineChars="800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 w:ascii="宋体" w:hAnsi="宋体"/>
          <w:color w:val="000000"/>
          <w:sz w:val="20"/>
          <w:szCs w:val="20"/>
        </w:rPr>
        <w:t>《</w:t>
      </w:r>
      <w:r>
        <w:rPr>
          <w:rFonts w:hint="eastAsia" w:ascii="宋体" w:hAnsi="宋体"/>
          <w:kern w:val="0"/>
          <w:sz w:val="20"/>
          <w:szCs w:val="20"/>
        </w:rPr>
        <w:t>贵金属材料与首饰制作》，徐植编著，上海人民美术出版社</w:t>
      </w:r>
      <w:r>
        <w:rPr>
          <w:rFonts w:ascii="宋体" w:hAnsi="宋体"/>
          <w:kern w:val="0"/>
          <w:sz w:val="20"/>
          <w:szCs w:val="20"/>
        </w:rPr>
        <w:t>2009.4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900" w:firstLineChars="450"/>
        <w:rPr>
          <w:color w:val="000000"/>
          <w:szCs w:val="21"/>
        </w:rPr>
      </w:pPr>
      <w:r>
        <w:rPr>
          <w:sz w:val="20"/>
          <w:szCs w:val="20"/>
        </w:rPr>
        <w:t>【</w:t>
      </w:r>
      <w:r>
        <w:rPr>
          <w:rFonts w:hint="eastAsia" w:ascii="宋体" w:hAnsi="宋体"/>
          <w:color w:val="000000"/>
          <w:sz w:val="20"/>
          <w:szCs w:val="20"/>
        </w:rPr>
        <w:t>《</w:t>
      </w:r>
      <w:r>
        <w:rPr>
          <w:rFonts w:hint="eastAsia" w:ascii="宋体" w:hAnsi="宋体"/>
          <w:kern w:val="0"/>
          <w:sz w:val="20"/>
          <w:szCs w:val="20"/>
        </w:rPr>
        <w:t>产品设计》，陈文龙、沈元编著，中国轻工业出版社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  <w:highlight w:val="yellow"/>
        </w:rPr>
      </w:pPr>
      <w:r>
        <w:rPr>
          <w:rFonts w:ascii="宋体" w:hAnsi="宋体" w:cs="宋体"/>
          <w:color w:val="000000"/>
          <w:sz w:val="20"/>
          <w:szCs w:val="20"/>
        </w:rPr>
        <w:t>https://elearning.gench.edu.cn:8443/webapps/bb-group-mgmt-LEARN/execute/groupInventoryList?course_id=_13984_1&amp;mode=cpview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首饰制作（1）</w:t>
      </w:r>
      <w:r>
        <w:rPr>
          <w:color w:val="000000"/>
          <w:sz w:val="20"/>
          <w:szCs w:val="20"/>
        </w:rPr>
        <w:t>2040090</w:t>
      </w:r>
      <w:r>
        <w:rPr>
          <w:rFonts w:hint="eastAsia"/>
          <w:color w:val="000000"/>
          <w:sz w:val="20"/>
          <w:szCs w:val="20"/>
        </w:rPr>
        <w:t>（4）；首饰制作（2）</w:t>
      </w:r>
      <w:r>
        <w:rPr>
          <w:color w:val="000000"/>
          <w:sz w:val="20"/>
          <w:szCs w:val="20"/>
        </w:rPr>
        <w:t>2040091（5）】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本课程是</w:t>
      </w:r>
      <w:r>
        <w:rPr>
          <w:rFonts w:hint="eastAsia" w:ascii="宋体" w:hAnsi="宋体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一门系级专业必修课</w:t>
      </w:r>
      <w:r>
        <w:rPr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</w:rPr>
        <w:t>通过学习产品设计、礼品设计相关知识和案例，并重点学习通过首饰作品来开发礼品的方法、流程及注意事项，并结合深度的市场调研及自主学习。掌握特定主题及应用对象的首饰礼品的设计方法、开发流程、市场调研方法等；能从调研结果中总结出需要的信息，并按主题礼品的面向人群及开发主体的情况，参照调研结果进行设计和制作，使学生巩固设计方法和制作工艺的同时，掌握产品设计与礼品设计的设计思路</w:t>
      </w:r>
      <w:r>
        <w:rPr>
          <w:color w:val="000000"/>
          <w:sz w:val="20"/>
          <w:szCs w:val="20"/>
        </w:rPr>
        <w:t>；</w:t>
      </w:r>
      <w:r>
        <w:rPr>
          <w:rFonts w:hint="eastAsia"/>
          <w:color w:val="000000"/>
          <w:sz w:val="20"/>
          <w:szCs w:val="20"/>
        </w:rPr>
        <w:t>锻炼学生的自主学习能力，能做到尽职尽责地完成学习目标。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本课程适</w:t>
      </w:r>
      <w:r>
        <w:rPr>
          <w:rFonts w:hint="eastAsia"/>
          <w:color w:val="000000"/>
          <w:sz w:val="20"/>
          <w:szCs w:val="20"/>
        </w:rPr>
        <w:t>合于</w:t>
      </w:r>
      <w:r>
        <w:rPr>
          <w:rFonts w:hint="eastAsia" w:ascii="宋体" w:hAnsi="宋体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本科学生</w:t>
      </w:r>
      <w:r>
        <w:rPr>
          <w:rFonts w:hint="eastAsia"/>
          <w:color w:val="000000"/>
          <w:sz w:val="20"/>
          <w:szCs w:val="20"/>
        </w:rPr>
        <w:t>三</w:t>
      </w:r>
      <w:r>
        <w:rPr>
          <w:color w:val="000000"/>
          <w:sz w:val="20"/>
          <w:szCs w:val="20"/>
        </w:rPr>
        <w:t>年级第</w:t>
      </w:r>
      <w:r>
        <w:rPr>
          <w:rFonts w:hint="eastAsia"/>
          <w:color w:val="000000"/>
          <w:sz w:val="20"/>
          <w:szCs w:val="20"/>
        </w:rPr>
        <w:t>一</w:t>
      </w:r>
      <w:r>
        <w:rPr>
          <w:color w:val="000000"/>
          <w:sz w:val="20"/>
          <w:szCs w:val="20"/>
        </w:rPr>
        <w:t>学期学习。学习本课程的学生应具备创意基础、珠宝设计基础、宝石学、首饰概论、首饰制作（1）</w:t>
      </w:r>
      <w:r>
        <w:rPr>
          <w:rFonts w:hint="eastAsia"/>
          <w:color w:val="000000"/>
          <w:sz w:val="20"/>
          <w:szCs w:val="20"/>
        </w:rPr>
        <w:t>和首饰制作（2）、首饰设计专业绘图</w:t>
      </w:r>
      <w:r>
        <w:rPr>
          <w:color w:val="000000"/>
          <w:sz w:val="20"/>
          <w:szCs w:val="20"/>
        </w:rPr>
        <w:t>等专业基础知识。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 w:ascii="宋体" w:hAnsi="宋体"/>
                <w:sz w:val="20"/>
                <w:szCs w:val="20"/>
              </w:rPr>
              <w:t>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 w:ascii="宋体" w:hAnsi="宋体"/>
                <w:sz w:val="20"/>
                <w:szCs w:val="20"/>
              </w:rPr>
              <w:t>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hint="eastAsia" w:ascii="宋体" w:hAnsi="宋体"/>
                <w:sz w:val="20"/>
                <w:szCs w:val="20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ascii="宋体" w:hAnsi="宋体"/>
                <w:sz w:val="20"/>
                <w:szCs w:val="20"/>
              </w:rPr>
              <w:t>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 w:ascii="宋体" w:hAnsi="宋体"/>
                <w:sz w:val="20"/>
                <w:szCs w:val="20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ascii="宋体" w:hAnsi="宋体"/>
                <w:sz w:val="20"/>
                <w:szCs w:val="20"/>
              </w:rPr>
              <w:t>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 w:ascii="宋体" w:hAnsi="宋体"/>
                <w:sz w:val="20"/>
                <w:szCs w:val="20"/>
              </w:rPr>
              <w:t>掌握珠宝首饰设计展示和包装和陈列的基本原理和方法，具备参与策展、布展的能力和珠宝商业推广及策划的能力。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 w:ascii="宋体" w:hAnsi="宋体"/>
                <w:sz w:val="20"/>
                <w:szCs w:val="20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 w:ascii="宋体" w:hAnsi="宋体"/>
                <w:sz w:val="20"/>
                <w:szCs w:val="20"/>
              </w:rPr>
              <w:t>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 w:ascii="宋体" w:hAnsi="宋体"/>
                <w:sz w:val="20"/>
                <w:szCs w:val="20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 w:ascii="宋体" w:hAnsi="宋体"/>
                <w:sz w:val="20"/>
                <w:szCs w:val="20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hint="eastAsia" w:ascii="宋体" w:hAnsi="宋体"/>
                <w:sz w:val="20"/>
                <w:szCs w:val="20"/>
              </w:rPr>
              <w:t>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学生通过自觉主动地搜集、分析选题的市场信息，结合专业知识和参考书目内容，理清设计思路，完成市场调研和设计方案P</w:t>
            </w:r>
            <w:r>
              <w:rPr>
                <w:rFonts w:ascii="宋体" w:hAnsi="宋体"/>
                <w:sz w:val="20"/>
                <w:szCs w:val="20"/>
              </w:rPr>
              <w:t>PT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课堂讲评指导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学生自主学习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ind w:firstLine="100" w:firstLineChars="5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P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PT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学生在掌握首饰设计原理和方法的前提下，通过草图演变和归纳，完成规定主题的首饰设计作品。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课堂教学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课堂、课后练习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首饰设计作品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学生在掌握首饰制作工艺技法的基础上，完成规定主题的首饰创作实物作品。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课堂教学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课堂、课后练习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首饰制作作品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每位同学按照诚实守信、尽职尽责的原则，对任务进行归纳总结，完成项目报告。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课堂教学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课堂、课后练习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项目汇报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总课时：32学时，其中理论授课 4学时，实践课 28学时。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第一单元：产品设计与礼品设计介绍、调研方法介绍，确定首饰主题（理论2学时）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知识点和能力要求：了解产品设计以及礼品设计与珠宝设计的区别，了解市场调研方法，根据所给出题目制定市场调研方案，为第二单元市场调研实践做准备。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教学难点：学生了解设计思路、市场调研方法，明确设计方向。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第二单元：市场调研、图稿绘制（理论2学时，实践12学时）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知识点和能力要求：根据设计好的市场调研方案、调研问题进行深入的市场调研实践。完成调研后撰写调研报告，绘制草图、实物图、三视图。并以PPT形式进行汇报。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教学难点：根据所给题目进行市场调研以及首饰设计的创作，要求学生综合运用以前学习的理论知识，设计出具有创新性并符合主题的作品。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第三单元：首饰实物制作实践（实践16学时）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知识点和能力要求：根据绘制的图纸完成实物制作，要求成品完成度高，符合主题，工艺表现适当，每人完成2件实物作品。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教学难点：设计图纸到实物制作中所需要解决的工艺问题。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市场调研、图稿绘制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根据已制定的方案进行市场调研。调研结束后对结果进行分析，撰写调研分析报告，并以调研结果进行设计，绘制草图、效果图、三视图。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首饰实物制作实践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按照绘制的作品效果图及三视图制作所设计的首饰实物。每人至少完成两件成品。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调研报告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项目汇报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0％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eastAsia="zh-CN"/>
        </w:rPr>
        <w:t>华石</w:t>
      </w:r>
      <w:r>
        <w:rPr>
          <w:rFonts w:hint="eastAsia"/>
          <w:sz w:val="28"/>
          <w:szCs w:val="28"/>
        </w:rPr>
        <w:t xml:space="preserve">                 系主任审核签名：王琼</w:t>
      </w:r>
    </w:p>
    <w:p>
      <w:pPr>
        <w:snapToGrid w:val="0"/>
        <w:spacing w:line="288" w:lineRule="auto"/>
        <w:ind w:firstLine="840" w:firstLineChars="300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审核时间：20</w:t>
      </w:r>
      <w:r>
        <w:rPr>
          <w:rFonts w:hint="eastAsia"/>
          <w:sz w:val="28"/>
          <w:szCs w:val="28"/>
          <w:lang w:val="en-US" w:eastAsia="zh-CN"/>
        </w:rPr>
        <w:t>20.09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03F5F"/>
    <w:rsid w:val="00017FAC"/>
    <w:rsid w:val="000C12BB"/>
    <w:rsid w:val="001072BC"/>
    <w:rsid w:val="00150E25"/>
    <w:rsid w:val="00152876"/>
    <w:rsid w:val="001B417D"/>
    <w:rsid w:val="001C3E6F"/>
    <w:rsid w:val="001D4012"/>
    <w:rsid w:val="001F077A"/>
    <w:rsid w:val="00204AD6"/>
    <w:rsid w:val="002126A3"/>
    <w:rsid w:val="002428EB"/>
    <w:rsid w:val="00256B39"/>
    <w:rsid w:val="0026033C"/>
    <w:rsid w:val="00271478"/>
    <w:rsid w:val="002750AD"/>
    <w:rsid w:val="002C0EF5"/>
    <w:rsid w:val="002E3721"/>
    <w:rsid w:val="00313BBA"/>
    <w:rsid w:val="003214DD"/>
    <w:rsid w:val="0032602E"/>
    <w:rsid w:val="003367AE"/>
    <w:rsid w:val="0036157E"/>
    <w:rsid w:val="003B1258"/>
    <w:rsid w:val="004100B0"/>
    <w:rsid w:val="00413244"/>
    <w:rsid w:val="0043157F"/>
    <w:rsid w:val="004621A9"/>
    <w:rsid w:val="00462C18"/>
    <w:rsid w:val="004655BA"/>
    <w:rsid w:val="00474BD5"/>
    <w:rsid w:val="005467DC"/>
    <w:rsid w:val="00553D03"/>
    <w:rsid w:val="005B14DC"/>
    <w:rsid w:val="005B2B6D"/>
    <w:rsid w:val="005B4B4E"/>
    <w:rsid w:val="00624FE1"/>
    <w:rsid w:val="006A5CE8"/>
    <w:rsid w:val="006D4327"/>
    <w:rsid w:val="006E56B4"/>
    <w:rsid w:val="006F21BB"/>
    <w:rsid w:val="006F62F9"/>
    <w:rsid w:val="007208D6"/>
    <w:rsid w:val="00811338"/>
    <w:rsid w:val="00825C64"/>
    <w:rsid w:val="008B397C"/>
    <w:rsid w:val="008B47F4"/>
    <w:rsid w:val="008F4978"/>
    <w:rsid w:val="00900019"/>
    <w:rsid w:val="00977375"/>
    <w:rsid w:val="0099063E"/>
    <w:rsid w:val="009F6DA9"/>
    <w:rsid w:val="00A07F34"/>
    <w:rsid w:val="00A769B1"/>
    <w:rsid w:val="00A837D5"/>
    <w:rsid w:val="00AC492A"/>
    <w:rsid w:val="00AC4C45"/>
    <w:rsid w:val="00AD049A"/>
    <w:rsid w:val="00AF0A11"/>
    <w:rsid w:val="00B42427"/>
    <w:rsid w:val="00B46F21"/>
    <w:rsid w:val="00B511A5"/>
    <w:rsid w:val="00B736A7"/>
    <w:rsid w:val="00B7651F"/>
    <w:rsid w:val="00BB50C0"/>
    <w:rsid w:val="00BC6D93"/>
    <w:rsid w:val="00BD2F16"/>
    <w:rsid w:val="00C42D6D"/>
    <w:rsid w:val="00C56E09"/>
    <w:rsid w:val="00C6322E"/>
    <w:rsid w:val="00CF096B"/>
    <w:rsid w:val="00CF5A31"/>
    <w:rsid w:val="00D5460D"/>
    <w:rsid w:val="00D720F8"/>
    <w:rsid w:val="00E1612B"/>
    <w:rsid w:val="00E16D30"/>
    <w:rsid w:val="00E25FD0"/>
    <w:rsid w:val="00E33169"/>
    <w:rsid w:val="00E67A0E"/>
    <w:rsid w:val="00E70904"/>
    <w:rsid w:val="00E92AD1"/>
    <w:rsid w:val="00EA22AC"/>
    <w:rsid w:val="00EF44B1"/>
    <w:rsid w:val="00F35AA0"/>
    <w:rsid w:val="00F42402"/>
    <w:rsid w:val="00F51718"/>
    <w:rsid w:val="00F628FA"/>
    <w:rsid w:val="016E63C2"/>
    <w:rsid w:val="024B0C39"/>
    <w:rsid w:val="0A8128A6"/>
    <w:rsid w:val="0BF32A1B"/>
    <w:rsid w:val="10BD2C22"/>
    <w:rsid w:val="22987C80"/>
    <w:rsid w:val="24192CCC"/>
    <w:rsid w:val="312E2B7E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404</Words>
  <Characters>2306</Characters>
  <Lines>19</Lines>
  <Paragraphs>5</Paragraphs>
  <TotalTime>324</TotalTime>
  <ScaleCrop>false</ScaleCrop>
  <LinksUpToDate>false</LinksUpToDate>
  <CharactersWithSpaces>2705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华石stone</cp:lastModifiedBy>
  <dcterms:modified xsi:type="dcterms:W3CDTF">2020-09-11T05:54:57Z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