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2" name="文本框 2"/>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TVkdK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BNWR0p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cs="宋体"/>
          <w:b/>
          <w:sz w:val="28"/>
          <w:szCs w:val="28"/>
        </w:rPr>
        <w:t>毕业</w:t>
      </w:r>
      <w:r>
        <w:rPr>
          <w:rFonts w:hint="eastAsia" w:ascii="宋体" w:hAnsi="宋体" w:cs="宋体"/>
          <w:b/>
          <w:sz w:val="28"/>
          <w:szCs w:val="28"/>
          <w:lang w:val="en-US" w:eastAsia="zh-Hans"/>
        </w:rPr>
        <w:t>实习</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【Graduation Pr</w:t>
      </w:r>
      <w:r>
        <w:rPr>
          <w:rFonts w:hint="default"/>
          <w:b/>
          <w:sz w:val="28"/>
          <w:szCs w:val="30"/>
        </w:rPr>
        <w:t>actice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2129014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6</w:t>
      </w:r>
      <w:bookmarkStart w:id="1" w:name="_GoBack"/>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【系</w:t>
      </w:r>
      <w:r>
        <w:rPr>
          <w:rFonts w:hint="eastAsia"/>
          <w:color w:val="000000"/>
          <w:sz w:val="20"/>
          <w:szCs w:val="20"/>
        </w:rPr>
        <w:t>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无</w:t>
      </w:r>
    </w:p>
    <w:p>
      <w:pPr>
        <w:snapToGrid w:val="0"/>
        <w:spacing w:line="288" w:lineRule="auto"/>
        <w:ind w:firstLine="402" w:firstLineChars="200"/>
        <w:rPr>
          <w:rFonts w:hint="eastAsia"/>
          <w:b/>
          <w:bCs/>
          <w:color w:val="000000"/>
          <w:sz w:val="20"/>
          <w:szCs w:val="20"/>
        </w:rPr>
      </w:pPr>
      <w:r>
        <w:rPr>
          <w:rFonts w:hint="eastAsia"/>
          <w:b/>
          <w:bCs/>
          <w:color w:val="000000"/>
          <w:sz w:val="20"/>
          <w:szCs w:val="20"/>
        </w:rPr>
        <w:t>课程网站网址：</w:t>
      </w:r>
      <w:r>
        <w:rPr>
          <w:rFonts w:hint="eastAsia"/>
          <w:bCs/>
          <w:color w:val="000000"/>
          <w:sz w:val="20"/>
          <w:szCs w:val="20"/>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bCs/>
          <w:color w:val="000000"/>
          <w:sz w:val="20"/>
          <w:szCs w:val="20"/>
        </w:rPr>
        <w:t>除毕业</w:t>
      </w:r>
      <w:r>
        <w:rPr>
          <w:rFonts w:hint="eastAsia"/>
          <w:bCs/>
          <w:color w:val="000000"/>
          <w:sz w:val="20"/>
          <w:szCs w:val="20"/>
          <w:lang w:val="en-US" w:eastAsia="zh-Hans"/>
        </w:rPr>
        <w:t>设计</w:t>
      </w:r>
      <w:r>
        <w:rPr>
          <w:rFonts w:hint="eastAsia"/>
          <w:bCs/>
          <w:color w:val="000000"/>
          <w:sz w:val="20"/>
          <w:szCs w:val="20"/>
        </w:rPr>
        <w:t>外的</w:t>
      </w:r>
      <w:r>
        <w:rPr>
          <w:rFonts w:hint="eastAsia" w:ascii="宋体" w:hAnsi="宋体"/>
          <w:color w:val="000000"/>
          <w:sz w:val="20"/>
          <w:szCs w:val="20"/>
        </w:rPr>
        <w:t>所有专业课程</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毕业</w:t>
      </w:r>
      <w:r>
        <w:rPr>
          <w:rFonts w:hint="eastAsia"/>
          <w:color w:val="000000"/>
          <w:sz w:val="20"/>
          <w:szCs w:val="20"/>
          <w:lang w:val="en-US" w:eastAsia="zh-Hans"/>
        </w:rPr>
        <w:t>实习</w:t>
      </w:r>
      <w:r>
        <w:rPr>
          <w:rFonts w:hint="eastAsia"/>
          <w:color w:val="000000"/>
          <w:sz w:val="20"/>
          <w:szCs w:val="20"/>
        </w:rPr>
        <w:t>是</w:t>
      </w:r>
      <w:r>
        <w:rPr>
          <w:rFonts w:hint="eastAsia"/>
          <w:color w:val="000000"/>
          <w:sz w:val="20"/>
          <w:szCs w:val="20"/>
          <w:lang w:val="en-US" w:eastAsia="zh-Hans"/>
        </w:rPr>
        <w:t>对</w:t>
      </w:r>
      <w:r>
        <w:rPr>
          <w:rFonts w:hint="eastAsia"/>
          <w:color w:val="000000"/>
          <w:sz w:val="20"/>
          <w:szCs w:val="20"/>
        </w:rPr>
        <w:t>学生综合运用本学科的基本理论、专业知识和基本技能进行的</w:t>
      </w:r>
      <w:r>
        <w:rPr>
          <w:rFonts w:hint="eastAsia"/>
          <w:color w:val="000000"/>
          <w:sz w:val="20"/>
          <w:szCs w:val="20"/>
          <w:lang w:val="en-US" w:eastAsia="zh-Hans"/>
        </w:rPr>
        <w:t>模拟</w:t>
      </w:r>
      <w:r>
        <w:rPr>
          <w:rFonts w:hint="eastAsia"/>
          <w:color w:val="000000"/>
          <w:sz w:val="20"/>
          <w:szCs w:val="20"/>
        </w:rPr>
        <w:t>训练</w:t>
      </w:r>
      <w:r>
        <w:rPr>
          <w:rFonts w:hint="eastAsia"/>
          <w:color w:val="000000"/>
          <w:sz w:val="20"/>
          <w:szCs w:val="20"/>
          <w:lang w:val="en-US" w:eastAsia="zh-Hans"/>
        </w:rPr>
        <w:t>和考核</w:t>
      </w:r>
      <w:r>
        <w:rPr>
          <w:rFonts w:hint="eastAsia"/>
          <w:color w:val="000000"/>
          <w:sz w:val="20"/>
          <w:szCs w:val="20"/>
        </w:rPr>
        <w:t>（包括调查研究、文献资料搜集、创作灵感整理、草图与设计图绘制、手工起版或三维建模、实物制作与展示、文字写作、口头表达等方面），旨在提高学生</w:t>
      </w:r>
      <w:r>
        <w:rPr>
          <w:rFonts w:hint="eastAsia"/>
          <w:color w:val="000000"/>
          <w:sz w:val="20"/>
          <w:szCs w:val="20"/>
          <w:lang w:val="en-US" w:eastAsia="zh-Hans"/>
        </w:rPr>
        <w:t>对于专业技能的运用和实际运用能力</w:t>
      </w:r>
      <w:r>
        <w:rPr>
          <w:rFonts w:hint="eastAsia"/>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00" w:lineRule="auto"/>
        <w:ind w:firstLine="400" w:firstLineChars="200"/>
        <w:rPr>
          <w:rFonts w:ascii="宋体" w:hAnsi="宋体"/>
          <w:color w:val="000000"/>
          <w:sz w:val="20"/>
          <w:szCs w:val="20"/>
        </w:rPr>
      </w:pPr>
      <w:r>
        <w:rPr>
          <w:rFonts w:hint="eastAsia" w:ascii="宋体" w:hAnsi="宋体"/>
          <w:color w:val="000000"/>
          <w:sz w:val="20"/>
          <w:szCs w:val="20"/>
        </w:rPr>
        <w:t>本课程要求学生完成除毕业</w:t>
      </w:r>
      <w:r>
        <w:rPr>
          <w:rFonts w:hint="eastAsia" w:ascii="宋体" w:hAnsi="宋体"/>
          <w:color w:val="000000"/>
          <w:sz w:val="20"/>
          <w:szCs w:val="20"/>
          <w:lang w:val="en-US" w:eastAsia="zh-Hans"/>
        </w:rPr>
        <w:t>设计</w:t>
      </w:r>
      <w:r>
        <w:rPr>
          <w:rFonts w:hint="eastAsia" w:ascii="宋体" w:hAnsi="宋体"/>
          <w:color w:val="000000"/>
          <w:sz w:val="20"/>
          <w:szCs w:val="20"/>
        </w:rPr>
        <w:t>以外的其他专业课程后方可进行。学生应</w:t>
      </w:r>
      <w:r>
        <w:rPr>
          <w:rFonts w:hint="eastAsia"/>
          <w:color w:val="000000"/>
          <w:sz w:val="20"/>
          <w:szCs w:val="20"/>
        </w:rPr>
        <w:t>掌握</w:t>
      </w:r>
      <w:r>
        <w:rPr>
          <w:rFonts w:hint="eastAsia"/>
          <w:color w:val="000000"/>
          <w:sz w:val="20"/>
          <w:szCs w:val="20"/>
          <w:lang w:val="en-US" w:eastAsia="zh-Hans"/>
        </w:rPr>
        <w:t>珠宝首饰设计</w:t>
      </w:r>
      <w:r>
        <w:rPr>
          <w:rFonts w:hint="eastAsia"/>
          <w:color w:val="000000"/>
          <w:sz w:val="20"/>
          <w:szCs w:val="20"/>
        </w:rPr>
        <w:t>的基本理论和美学赏析能力，</w:t>
      </w:r>
      <w:r>
        <w:rPr>
          <w:rFonts w:hint="eastAsia" w:ascii="宋体" w:hAnsi="宋体"/>
          <w:color w:val="000000"/>
          <w:sz w:val="20"/>
          <w:szCs w:val="20"/>
        </w:rPr>
        <w:t>具</w:t>
      </w:r>
      <w:r>
        <w:rPr>
          <w:rFonts w:hint="eastAsia" w:ascii="宋体" w:hAnsi="宋体"/>
          <w:color w:val="000000"/>
          <w:sz w:val="20"/>
          <w:szCs w:val="20"/>
          <w:lang w:val="en-US" w:eastAsia="zh-Hans"/>
        </w:rPr>
        <w:t>备</w:t>
      </w:r>
      <w:r>
        <w:rPr>
          <w:rFonts w:hint="eastAsia" w:ascii="宋体" w:hAnsi="宋体"/>
          <w:color w:val="000000"/>
          <w:sz w:val="20"/>
          <w:szCs w:val="20"/>
        </w:rPr>
        <w:t>较高的</w:t>
      </w:r>
      <w:r>
        <w:rPr>
          <w:rFonts w:hint="eastAsia" w:ascii="宋体" w:hAnsi="宋体"/>
          <w:color w:val="000000"/>
          <w:sz w:val="20"/>
          <w:szCs w:val="20"/>
          <w:lang w:val="en-US" w:eastAsia="zh-Hans"/>
        </w:rPr>
        <w:t>珠宝首饰设计与</w:t>
      </w:r>
      <w:r>
        <w:rPr>
          <w:rFonts w:hint="eastAsia" w:ascii="宋体" w:hAnsi="宋体"/>
          <w:color w:val="000000"/>
          <w:sz w:val="20"/>
          <w:szCs w:val="20"/>
        </w:rPr>
        <w:t>绘图表现能力、首饰</w:t>
      </w:r>
      <w:r>
        <w:rPr>
          <w:rFonts w:hint="eastAsia" w:ascii="宋体" w:hAnsi="宋体"/>
          <w:color w:val="000000"/>
          <w:sz w:val="20"/>
          <w:szCs w:val="20"/>
          <w:lang w:val="en-US" w:eastAsia="zh-Hans"/>
        </w:rPr>
        <w:t>金属</w:t>
      </w:r>
      <w:r>
        <w:rPr>
          <w:rFonts w:hint="eastAsia" w:ascii="宋体" w:hAnsi="宋体"/>
          <w:color w:val="000000"/>
          <w:sz w:val="20"/>
          <w:szCs w:val="20"/>
        </w:rPr>
        <w:t>起版与制作能力、电脑软件建模</w:t>
      </w:r>
      <w:r>
        <w:rPr>
          <w:rFonts w:hint="eastAsia" w:ascii="宋体" w:hAnsi="宋体"/>
          <w:color w:val="000000"/>
          <w:sz w:val="20"/>
          <w:szCs w:val="20"/>
          <w:lang w:val="en-US" w:eastAsia="zh-Hans"/>
        </w:rPr>
        <w:t>能力</w:t>
      </w:r>
      <w:r>
        <w:rPr>
          <w:rFonts w:hint="eastAsia" w:ascii="宋体" w:hAnsi="宋体"/>
          <w:color w:val="000000"/>
          <w:sz w:val="20"/>
          <w:szCs w:val="20"/>
        </w:rPr>
        <w:t>等。本课程适合</w:t>
      </w:r>
      <w:r>
        <w:rPr>
          <w:rFonts w:hint="eastAsia" w:ascii="宋体" w:hAnsi="宋体"/>
          <w:color w:val="000000"/>
          <w:sz w:val="20"/>
          <w:szCs w:val="20"/>
          <w:lang w:val="en-US" w:eastAsia="zh-Hans"/>
        </w:rPr>
        <w:t>面向</w:t>
      </w:r>
      <w:r>
        <w:rPr>
          <w:rFonts w:hint="eastAsia" w:ascii="宋体" w:hAnsi="宋体"/>
          <w:color w:val="000000"/>
          <w:sz w:val="20"/>
          <w:szCs w:val="20"/>
        </w:rPr>
        <w:t>产品设计专业</w:t>
      </w:r>
      <w:r>
        <w:rPr>
          <w:rFonts w:hint="eastAsia" w:ascii="宋体" w:hAnsi="宋体"/>
          <w:color w:val="000000"/>
          <w:sz w:val="20"/>
          <w:szCs w:val="20"/>
          <w:lang w:val="en-US" w:eastAsia="zh-Hans"/>
        </w:rPr>
        <w:t>珠宝</w:t>
      </w:r>
      <w:r>
        <w:rPr>
          <w:rFonts w:hint="eastAsia" w:ascii="宋体" w:hAnsi="宋体"/>
          <w:color w:val="000000"/>
          <w:sz w:val="20"/>
          <w:szCs w:val="20"/>
        </w:rPr>
        <w:t>首饰设计方向学生</w:t>
      </w:r>
      <w:r>
        <w:rPr>
          <w:rFonts w:hint="eastAsia" w:ascii="宋体" w:hAnsi="宋体"/>
          <w:color w:val="000000"/>
          <w:sz w:val="20"/>
          <w:szCs w:val="20"/>
          <w:lang w:val="en-US" w:eastAsia="zh-Hans"/>
        </w:rPr>
        <w:t>在</w:t>
      </w:r>
      <w:r>
        <w:rPr>
          <w:rFonts w:hint="eastAsia" w:ascii="宋体" w:hAnsi="宋体"/>
          <w:color w:val="000000"/>
          <w:sz w:val="20"/>
          <w:szCs w:val="20"/>
        </w:rPr>
        <w:t>第七学期开设</w:t>
      </w:r>
      <w:r>
        <w:rPr>
          <w:rFonts w:hint="eastAsia" w:ascii="宋体" w:hAnsi="宋体"/>
          <w:sz w:val="20"/>
          <w:szCs w:val="20"/>
        </w:rPr>
        <w:t>。</w:t>
      </w:r>
    </w:p>
    <w:p>
      <w:pPr>
        <w:snapToGrid w:val="0"/>
        <w:spacing w:line="288" w:lineRule="auto"/>
        <w:ind w:firstLine="400" w:firstLineChars="200"/>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2"/>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LO11：</w:t>
            </w:r>
            <w:r>
              <w:rPr>
                <w:rFonts w:hint="eastAsia" w:ascii="宋体" w:hAnsi="宋体"/>
                <w:sz w:val="20"/>
                <w:szCs w:val="20"/>
              </w:rPr>
              <w:t>理解他人的观点和设计要求，并能够清晰流畅的表达自己的设计构思和创意。能在不同场合用书面、口头或图稿形式进行有效的双向设计沟通。</w:t>
            </w:r>
          </w:p>
        </w:tc>
        <w:tc>
          <w:tcPr>
            <w:tcW w:w="727" w:type="dxa"/>
            <w:noWrap w:val="0"/>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LO31</w:t>
            </w:r>
            <w:r>
              <w:rPr>
                <w:rFonts w:hint="eastAsia" w:ascii="宋体" w:hAnsi="宋体"/>
                <w:sz w:val="20"/>
                <w:szCs w:val="20"/>
              </w:rPr>
              <w:t>：掌握设计和审美的基本理论与基本知识；具备设计能力和审美素养。</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LO33：</w:t>
            </w:r>
            <w:r>
              <w:rPr>
                <w:rFonts w:hint="eastAsia" w:ascii="宋体" w:hAnsi="宋体"/>
                <w:sz w:val="20"/>
                <w:szCs w:val="20"/>
              </w:rPr>
              <w:t>掌握珠宝玉石材料的性质和用途，掌握珠宝鉴定的基本理论知识，具备珠宝玉石材料的识别鉴定能力。</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LO34：</w:t>
            </w:r>
            <w:r>
              <w:rPr>
                <w:rFonts w:hint="eastAsia" w:ascii="宋体" w:hAnsi="宋体"/>
                <w:sz w:val="20"/>
                <w:szCs w:val="20"/>
              </w:rPr>
              <w:t>掌握珠宝首饰设计基本原理和基本方法，具有较强的珠宝首饰设计手绘和电绘能力。</w:t>
            </w: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LO35：</w:t>
            </w:r>
            <w:r>
              <w:rPr>
                <w:rFonts w:hint="eastAsia" w:ascii="宋体" w:hAnsi="宋体"/>
                <w:sz w:val="20"/>
                <w:szCs w:val="20"/>
              </w:rPr>
              <w:t>掌握珠宝首饰设计展示和包装和陈列的基本原理和方法，具备参与策展、布展的能力和珠宝商业推广及策划的能力</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LO41：</w:t>
            </w:r>
            <w:r>
              <w:rPr>
                <w:rFonts w:hint="eastAsia" w:ascii="宋体" w:hAnsi="宋体"/>
                <w:sz w:val="20"/>
                <w:szCs w:val="20"/>
              </w:rPr>
              <w:t>遵守纪律、守信守责；具有耐挫折、抗压力的能力，并能够顺利完成相应地工作学习任务。</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LO61：</w:t>
            </w:r>
            <w:r>
              <w:rPr>
                <w:rFonts w:hint="eastAsia" w:ascii="宋体" w:hAnsi="宋体"/>
                <w:sz w:val="20"/>
                <w:szCs w:val="20"/>
              </w:rPr>
              <w:t>具备信息素养和运用科技信息技术的能力，并能熟练操作各项办公软件和图像、图形处理软件。</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noWrap w:val="0"/>
            <w:vAlign w:val="top"/>
          </w:tcPr>
          <w:p>
            <w:pPr>
              <w:rPr>
                <w:rFonts w:ascii="宋体" w:hAnsi="宋体"/>
                <w:sz w:val="20"/>
                <w:szCs w:val="20"/>
              </w:rPr>
            </w:pPr>
            <w:r>
              <w:rPr>
                <w:rFonts w:hint="eastAsia" w:ascii="宋体" w:hAnsi="宋体"/>
                <w:b/>
                <w:sz w:val="20"/>
                <w:szCs w:val="20"/>
              </w:rPr>
              <w:t>LO71：</w:t>
            </w:r>
            <w:r>
              <w:rPr>
                <w:rFonts w:hint="eastAsia" w:ascii="宋体" w:hAnsi="宋体"/>
                <w:sz w:val="20"/>
                <w:szCs w:val="20"/>
              </w:rPr>
              <w:t>愿意服务他人、服务企业、服务社会；为人热忱，富于爱心，懂得感恩，甘于奉献。</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rPr>
                <w:rFonts w:ascii="宋体" w:hAnsi="宋体"/>
                <w:sz w:val="20"/>
                <w:szCs w:val="20"/>
              </w:rPr>
            </w:pPr>
            <w:r>
              <w:rPr>
                <w:rFonts w:hint="eastAsia" w:ascii="宋体" w:hAnsi="宋体"/>
                <w:b/>
                <w:sz w:val="20"/>
                <w:szCs w:val="20"/>
              </w:rPr>
              <w:t>LO81：</w:t>
            </w:r>
            <w:r>
              <w:rPr>
                <w:rFonts w:hint="eastAsia" w:ascii="宋体" w:hAnsi="宋体"/>
                <w:sz w:val="20"/>
                <w:szCs w:val="20"/>
              </w:rPr>
              <w:t>具有外语能力，能够阅读外文专业图书和资料，同时对专业范围中跨文化的设计具有理解能力，有国际竞争与合作的意识。</w:t>
            </w:r>
          </w:p>
        </w:tc>
        <w:tc>
          <w:tcPr>
            <w:tcW w:w="727" w:type="dxa"/>
            <w:noWrap w:val="0"/>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mc:AlternateContent>
          <mc:Choice Requires="wps">
            <w:drawing>
              <wp:anchor distT="0" distB="0" distL="114300" distR="114300" simplePos="0" relativeHeight="251660288" behindDoc="0" locked="0" layoutInCell="1" allowOverlap="1">
                <wp:simplePos x="0" y="0"/>
                <wp:positionH relativeFrom="page">
                  <wp:posOffset>683260</wp:posOffset>
                </wp:positionH>
                <wp:positionV relativeFrom="page">
                  <wp:posOffset>502285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9.55pt;height:22.1pt;width:207.5pt;mso-position-horizontal-relative:page;mso-position-vertical-relative:page;z-index:251660288;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R&#10;+c9B1AAAAAo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400" w:firstLineChars="200"/>
        <w:rPr>
          <w:rFonts w:hint="default" w:ascii="宋体" w:hAnsi="宋体" w:cs="宋体"/>
          <w:kern w:val="0"/>
          <w:sz w:val="20"/>
          <w:szCs w:val="20"/>
        </w:rPr>
      </w:pPr>
      <w:r>
        <w:rPr>
          <w:rFonts w:hint="default" w:ascii="宋体" w:hAnsi="宋体" w:cs="宋体"/>
          <w:kern w:val="0"/>
          <w:sz w:val="20"/>
          <w:szCs w:val="20"/>
        </w:rPr>
        <w:t>1、</w:t>
      </w:r>
      <w:r>
        <w:rPr>
          <w:rFonts w:hint="eastAsia" w:ascii="宋体" w:hAnsi="宋体" w:cs="宋体"/>
          <w:kern w:val="0"/>
          <w:sz w:val="20"/>
          <w:szCs w:val="20"/>
          <w:lang w:val="en-US" w:eastAsia="zh-Hans"/>
        </w:rPr>
        <w:t>课程</w:t>
      </w:r>
      <w:r>
        <w:rPr>
          <w:rFonts w:hint="eastAsia" w:ascii="宋体" w:hAnsi="宋体" w:cs="宋体"/>
          <w:kern w:val="0"/>
          <w:sz w:val="20"/>
          <w:szCs w:val="20"/>
        </w:rPr>
        <w:t>目标</w:t>
      </w:r>
      <w:r>
        <w:rPr>
          <w:rFonts w:hint="default" w:ascii="宋体" w:hAnsi="宋体" w:cs="宋体"/>
          <w:kern w:val="0"/>
          <w:sz w:val="20"/>
          <w:szCs w:val="20"/>
        </w:rPr>
        <w:t>：</w:t>
      </w:r>
    </w:p>
    <w:p>
      <w:pPr>
        <w:spacing w:line="360" w:lineRule="auto"/>
        <w:ind w:firstLine="400" w:firstLineChars="200"/>
        <w:rPr>
          <w:rFonts w:hint="eastAsia"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lang w:val="en-US" w:eastAsia="zh-Hans"/>
        </w:rPr>
        <w:t>让学生通过毕业实习</w:t>
      </w:r>
      <w:r>
        <w:rPr>
          <w:rFonts w:hint="default" w:ascii="宋体" w:hAnsi="宋体" w:cs="宋体"/>
          <w:kern w:val="0"/>
          <w:sz w:val="20"/>
          <w:szCs w:val="20"/>
          <w:lang w:eastAsia="zh-Hans"/>
        </w:rPr>
        <w:t>，</w:t>
      </w:r>
      <w:r>
        <w:rPr>
          <w:rFonts w:hint="eastAsia" w:ascii="宋体" w:hAnsi="宋体" w:cs="宋体"/>
          <w:kern w:val="0"/>
          <w:sz w:val="20"/>
          <w:szCs w:val="20"/>
        </w:rPr>
        <w:t>具备一定的</w:t>
      </w:r>
      <w:r>
        <w:rPr>
          <w:rFonts w:hint="eastAsia" w:ascii="宋体" w:hAnsi="宋体" w:cs="宋体"/>
          <w:kern w:val="0"/>
          <w:sz w:val="20"/>
          <w:szCs w:val="20"/>
          <w:lang w:val="en-US" w:eastAsia="zh-Hans"/>
        </w:rPr>
        <w:t>珠宝首饰设计专业</w:t>
      </w:r>
      <w:r>
        <w:rPr>
          <w:rFonts w:hint="eastAsia" w:ascii="宋体" w:hAnsi="宋体" w:cs="宋体"/>
          <w:kern w:val="0"/>
          <w:sz w:val="20"/>
          <w:szCs w:val="20"/>
        </w:rPr>
        <w:t>基本理论、基本知识</w:t>
      </w:r>
      <w:r>
        <w:rPr>
          <w:rFonts w:hint="eastAsia" w:ascii="宋体" w:hAnsi="宋体" w:cs="宋体"/>
          <w:kern w:val="0"/>
          <w:sz w:val="20"/>
          <w:szCs w:val="20"/>
          <w:lang w:val="en-US" w:eastAsia="zh-Hans"/>
        </w:rPr>
        <w:t>以</w:t>
      </w:r>
      <w:r>
        <w:rPr>
          <w:rFonts w:hint="eastAsia" w:ascii="宋体" w:hAnsi="宋体" w:cs="宋体"/>
          <w:kern w:val="0"/>
          <w:sz w:val="20"/>
          <w:szCs w:val="20"/>
        </w:rPr>
        <w:t>及解决实际问题的能力;</w:t>
      </w:r>
    </w:p>
    <w:p>
      <w:pPr>
        <w:spacing w:line="360" w:lineRule="auto"/>
        <w:ind w:firstLine="400" w:firstLineChars="200"/>
        <w:rPr>
          <w:rFonts w:hint="eastAsia" w:ascii="宋体" w:hAnsi="宋体" w:cs="宋体"/>
          <w:kern w:val="0"/>
          <w:sz w:val="20"/>
          <w:szCs w:val="20"/>
        </w:rPr>
      </w:pPr>
      <w:r>
        <w:rPr>
          <w:rFonts w:hint="eastAsia" w:ascii="宋体" w:hAnsi="宋体" w:cs="宋体"/>
          <w:kern w:val="0"/>
          <w:sz w:val="20"/>
          <w:szCs w:val="20"/>
        </w:rPr>
        <w:t>(2)使学生</w:t>
      </w:r>
      <w:r>
        <w:rPr>
          <w:rFonts w:hint="eastAsia" w:ascii="宋体" w:hAnsi="宋体" w:cs="宋体"/>
          <w:kern w:val="0"/>
          <w:sz w:val="20"/>
          <w:szCs w:val="20"/>
          <w:lang w:val="en-US" w:eastAsia="zh-Hans"/>
        </w:rPr>
        <w:t>通过实习实践</w:t>
      </w:r>
      <w:r>
        <w:rPr>
          <w:rFonts w:hint="default" w:ascii="宋体" w:hAnsi="宋体" w:cs="宋体"/>
          <w:kern w:val="0"/>
          <w:sz w:val="20"/>
          <w:szCs w:val="20"/>
          <w:lang w:eastAsia="zh-Hans"/>
        </w:rPr>
        <w:t>，</w:t>
      </w:r>
      <w:r>
        <w:rPr>
          <w:rFonts w:hint="eastAsia" w:ascii="宋体" w:hAnsi="宋体" w:cs="宋体"/>
          <w:kern w:val="0"/>
          <w:sz w:val="20"/>
          <w:szCs w:val="20"/>
        </w:rPr>
        <w:t>巩固</w:t>
      </w:r>
      <w:r>
        <w:rPr>
          <w:rFonts w:hint="eastAsia" w:ascii="宋体" w:hAnsi="宋体" w:cs="宋体"/>
          <w:kern w:val="0"/>
          <w:sz w:val="20"/>
          <w:szCs w:val="20"/>
          <w:lang w:val="en-US" w:eastAsia="zh-Hans"/>
        </w:rPr>
        <w:t>珠宝首饰设计</w:t>
      </w:r>
      <w:r>
        <w:rPr>
          <w:rFonts w:hint="eastAsia" w:ascii="宋体" w:hAnsi="宋体" w:cs="宋体"/>
          <w:kern w:val="0"/>
          <w:sz w:val="20"/>
          <w:szCs w:val="20"/>
        </w:rPr>
        <w:t>专业</w:t>
      </w:r>
      <w:r>
        <w:rPr>
          <w:rFonts w:hint="eastAsia" w:ascii="宋体" w:hAnsi="宋体" w:cs="宋体"/>
          <w:kern w:val="0"/>
          <w:sz w:val="20"/>
          <w:szCs w:val="20"/>
          <w:lang w:val="en-US" w:eastAsia="zh-Hans"/>
        </w:rPr>
        <w:t>相关的</w:t>
      </w:r>
      <w:r>
        <w:rPr>
          <w:rFonts w:hint="eastAsia" w:ascii="宋体" w:hAnsi="宋体" w:cs="宋体"/>
          <w:kern w:val="0"/>
          <w:sz w:val="20"/>
          <w:szCs w:val="20"/>
        </w:rPr>
        <w:t>基础知识，培养学生</w:t>
      </w:r>
      <w:r>
        <w:rPr>
          <w:rFonts w:hint="eastAsia" w:ascii="宋体" w:hAnsi="宋体" w:cs="宋体"/>
          <w:kern w:val="0"/>
          <w:sz w:val="20"/>
          <w:szCs w:val="20"/>
          <w:lang w:val="en-US" w:eastAsia="zh-Hans"/>
        </w:rPr>
        <w:t>的</w:t>
      </w:r>
      <w:r>
        <w:rPr>
          <w:rFonts w:hint="eastAsia" w:ascii="宋体" w:hAnsi="宋体" w:cs="宋体"/>
          <w:kern w:val="0"/>
          <w:sz w:val="20"/>
          <w:szCs w:val="20"/>
        </w:rPr>
        <w:t>观察、思考、分析能力，并且在企业现场</w:t>
      </w:r>
      <w:r>
        <w:rPr>
          <w:rFonts w:hint="eastAsia" w:ascii="宋体" w:hAnsi="宋体" w:cs="宋体"/>
          <w:kern w:val="0"/>
          <w:sz w:val="20"/>
          <w:szCs w:val="20"/>
          <w:lang w:val="en-US" w:eastAsia="zh-Hans"/>
        </w:rPr>
        <w:t>实习</w:t>
      </w:r>
      <w:r>
        <w:rPr>
          <w:rFonts w:hint="eastAsia" w:ascii="宋体" w:hAnsi="宋体" w:cs="宋体"/>
          <w:kern w:val="0"/>
          <w:sz w:val="20"/>
          <w:szCs w:val="20"/>
        </w:rPr>
        <w:t>实践</w:t>
      </w:r>
      <w:r>
        <w:rPr>
          <w:rFonts w:hint="eastAsia" w:ascii="宋体" w:hAnsi="宋体" w:cs="宋体"/>
          <w:kern w:val="0"/>
          <w:sz w:val="20"/>
          <w:szCs w:val="20"/>
          <w:lang w:val="en-US" w:eastAsia="zh-Hans"/>
        </w:rPr>
        <w:t>过程中进行</w:t>
      </w:r>
      <w:r>
        <w:rPr>
          <w:rFonts w:hint="eastAsia" w:ascii="宋体" w:hAnsi="宋体" w:cs="宋体"/>
          <w:kern w:val="0"/>
          <w:sz w:val="20"/>
          <w:szCs w:val="20"/>
        </w:rPr>
        <w:t>应用</w:t>
      </w:r>
      <w:r>
        <w:rPr>
          <w:rFonts w:hint="eastAsia" w:ascii="宋体" w:hAnsi="宋体" w:cs="宋体"/>
          <w:kern w:val="0"/>
          <w:sz w:val="20"/>
          <w:szCs w:val="20"/>
          <w:lang w:val="en-US" w:eastAsia="zh-Hans"/>
        </w:rPr>
        <w:t>和检验</w:t>
      </w:r>
      <w:r>
        <w:rPr>
          <w:rFonts w:hint="default" w:ascii="宋体" w:hAnsi="宋体" w:cs="宋体"/>
          <w:kern w:val="0"/>
          <w:sz w:val="20"/>
          <w:szCs w:val="20"/>
        </w:rPr>
        <w:t>，</w:t>
      </w:r>
      <w:r>
        <w:rPr>
          <w:rFonts w:hint="eastAsia" w:ascii="宋体" w:hAnsi="宋体" w:cs="宋体"/>
          <w:kern w:val="0"/>
          <w:sz w:val="20"/>
          <w:szCs w:val="20"/>
        </w:rPr>
        <w:t>为今后从事</w:t>
      </w:r>
      <w:r>
        <w:rPr>
          <w:rFonts w:hint="eastAsia" w:ascii="宋体" w:hAnsi="宋体" w:cs="宋体"/>
          <w:kern w:val="0"/>
          <w:sz w:val="20"/>
          <w:szCs w:val="20"/>
          <w:lang w:val="en-US" w:eastAsia="zh-Hans"/>
        </w:rPr>
        <w:t>珠宝首饰设计相关工作打好</w:t>
      </w:r>
      <w:r>
        <w:rPr>
          <w:rFonts w:hint="eastAsia" w:ascii="宋体" w:hAnsi="宋体" w:cs="宋体"/>
          <w:kern w:val="0"/>
          <w:sz w:val="20"/>
          <w:szCs w:val="20"/>
        </w:rPr>
        <w:t>基础:</w:t>
      </w:r>
    </w:p>
    <w:p>
      <w:pPr>
        <w:spacing w:line="360" w:lineRule="auto"/>
        <w:ind w:firstLine="400" w:firstLineChars="200"/>
        <w:rPr>
          <w:rFonts w:hint="default" w:ascii="宋体" w:hAnsi="宋体" w:cs="宋体"/>
          <w:kern w:val="0"/>
          <w:sz w:val="20"/>
          <w:szCs w:val="20"/>
        </w:rPr>
      </w:pPr>
      <w:r>
        <w:rPr>
          <w:rFonts w:hint="eastAsia" w:ascii="宋体" w:hAnsi="宋体" w:cs="宋体"/>
          <w:kern w:val="0"/>
          <w:sz w:val="20"/>
          <w:szCs w:val="20"/>
        </w:rPr>
        <w:t>(3)通过毕业实习，培养学生的社会活动能力，</w:t>
      </w:r>
      <w:r>
        <w:rPr>
          <w:rFonts w:hint="eastAsia" w:ascii="宋体" w:hAnsi="宋体" w:cs="宋体"/>
          <w:kern w:val="0"/>
          <w:sz w:val="20"/>
          <w:szCs w:val="20"/>
          <w:lang w:val="en-US" w:eastAsia="zh-Hans"/>
        </w:rPr>
        <w:t>培养学生的</w:t>
      </w:r>
      <w:r>
        <w:rPr>
          <w:rFonts w:hint="eastAsia" w:ascii="宋体" w:hAnsi="宋体" w:cs="宋体"/>
          <w:kern w:val="0"/>
          <w:sz w:val="20"/>
          <w:szCs w:val="20"/>
        </w:rPr>
        <w:t>语言与文字表达、人际沟通</w:t>
      </w:r>
      <w:r>
        <w:rPr>
          <w:rFonts w:hint="eastAsia" w:ascii="宋体" w:hAnsi="宋体" w:cs="宋体"/>
          <w:kern w:val="0"/>
          <w:sz w:val="20"/>
          <w:szCs w:val="20"/>
          <w:lang w:val="en-US" w:eastAsia="zh-Hans"/>
        </w:rPr>
        <w:t>能力</w:t>
      </w:r>
      <w:r>
        <w:rPr>
          <w:rFonts w:hint="default" w:ascii="宋体" w:hAnsi="宋体" w:cs="宋体"/>
          <w:kern w:val="0"/>
          <w:sz w:val="20"/>
          <w:szCs w:val="20"/>
          <w:lang w:eastAsia="zh-Hans"/>
        </w:rPr>
        <w:t>，</w:t>
      </w:r>
      <w:r>
        <w:rPr>
          <w:rFonts w:hint="eastAsia" w:ascii="宋体" w:hAnsi="宋体" w:cs="宋体"/>
          <w:kern w:val="0"/>
          <w:sz w:val="20"/>
          <w:szCs w:val="20"/>
          <w:lang w:val="en-US" w:eastAsia="zh-Hans"/>
        </w:rPr>
        <w:t>培养</w:t>
      </w:r>
      <w:r>
        <w:rPr>
          <w:rFonts w:hint="eastAsia" w:ascii="宋体" w:hAnsi="宋体" w:cs="宋体"/>
          <w:kern w:val="0"/>
          <w:sz w:val="20"/>
          <w:szCs w:val="20"/>
        </w:rPr>
        <w:t>学生</w:t>
      </w:r>
      <w:r>
        <w:rPr>
          <w:rFonts w:hint="eastAsia" w:ascii="宋体" w:hAnsi="宋体" w:cs="宋体"/>
          <w:kern w:val="0"/>
          <w:sz w:val="20"/>
          <w:szCs w:val="20"/>
          <w:lang w:val="en-US" w:eastAsia="zh-Hans"/>
        </w:rPr>
        <w:t>对</w:t>
      </w:r>
      <w:r>
        <w:rPr>
          <w:rFonts w:hint="eastAsia" w:ascii="宋体" w:hAnsi="宋体" w:cs="宋体"/>
          <w:kern w:val="0"/>
          <w:sz w:val="20"/>
          <w:szCs w:val="20"/>
        </w:rPr>
        <w:t>企业</w:t>
      </w:r>
      <w:r>
        <w:rPr>
          <w:rFonts w:hint="eastAsia" w:ascii="宋体" w:hAnsi="宋体" w:cs="宋体"/>
          <w:kern w:val="0"/>
          <w:sz w:val="20"/>
          <w:szCs w:val="20"/>
          <w:lang w:val="en-US" w:eastAsia="zh-Hans"/>
        </w:rPr>
        <w:t>和行业的认知和了解</w:t>
      </w:r>
      <w:r>
        <w:rPr>
          <w:rFonts w:hint="eastAsia" w:ascii="宋体" w:hAnsi="宋体" w:cs="宋体"/>
          <w:kern w:val="0"/>
          <w:sz w:val="20"/>
          <w:szCs w:val="20"/>
        </w:rPr>
        <w:t>，</w:t>
      </w:r>
      <w:r>
        <w:rPr>
          <w:rFonts w:hint="eastAsia" w:ascii="宋体" w:hAnsi="宋体" w:cs="宋体"/>
          <w:kern w:val="0"/>
          <w:sz w:val="20"/>
          <w:szCs w:val="20"/>
          <w:lang w:val="en-US" w:eastAsia="zh-Hans"/>
        </w:rPr>
        <w:t>引导学生从学生状态到工作状态的角色转换</w:t>
      </w:r>
      <w:r>
        <w:rPr>
          <w:rFonts w:hint="default" w:ascii="宋体" w:hAnsi="宋体" w:cs="宋体"/>
          <w:kern w:val="0"/>
          <w:sz w:val="20"/>
          <w:szCs w:val="20"/>
          <w:lang w:eastAsia="zh-Hans"/>
        </w:rPr>
        <w:t>，</w:t>
      </w:r>
      <w:r>
        <w:rPr>
          <w:rFonts w:hint="eastAsia" w:ascii="宋体" w:hAnsi="宋体" w:cs="宋体"/>
          <w:kern w:val="0"/>
          <w:sz w:val="20"/>
          <w:szCs w:val="20"/>
          <w:lang w:val="en-US" w:eastAsia="zh-Hans"/>
        </w:rPr>
        <w:t>促使学生</w:t>
      </w:r>
      <w:r>
        <w:rPr>
          <w:rFonts w:hint="eastAsia" w:ascii="宋体" w:hAnsi="宋体" w:cs="宋体"/>
          <w:kern w:val="0"/>
          <w:sz w:val="20"/>
          <w:szCs w:val="20"/>
        </w:rPr>
        <w:t>以积极的</w:t>
      </w:r>
      <w:r>
        <w:rPr>
          <w:rFonts w:hint="eastAsia" w:ascii="宋体" w:hAnsi="宋体" w:cs="宋体"/>
          <w:kern w:val="0"/>
          <w:sz w:val="20"/>
          <w:szCs w:val="20"/>
          <w:lang w:val="en-US" w:eastAsia="zh-Hans"/>
        </w:rPr>
        <w:t>工作</w:t>
      </w:r>
      <w:r>
        <w:rPr>
          <w:rFonts w:hint="eastAsia" w:ascii="宋体" w:hAnsi="宋体" w:cs="宋体"/>
          <w:kern w:val="0"/>
          <w:sz w:val="20"/>
          <w:szCs w:val="20"/>
        </w:rPr>
        <w:t>态度投入</w:t>
      </w:r>
      <w:r>
        <w:rPr>
          <w:rFonts w:hint="eastAsia" w:ascii="宋体" w:hAnsi="宋体" w:cs="宋体"/>
          <w:kern w:val="0"/>
          <w:sz w:val="20"/>
          <w:szCs w:val="20"/>
          <w:lang w:val="en-US" w:eastAsia="zh-Hans"/>
        </w:rPr>
        <w:t>毕业</w:t>
      </w:r>
      <w:r>
        <w:rPr>
          <w:rFonts w:hint="eastAsia" w:ascii="宋体" w:hAnsi="宋体" w:cs="宋体"/>
          <w:kern w:val="0"/>
          <w:sz w:val="20"/>
          <w:szCs w:val="20"/>
        </w:rPr>
        <w:t>后的工作之中</w:t>
      </w:r>
      <w:r>
        <w:rPr>
          <w:rFonts w:hint="default" w:ascii="宋体" w:hAnsi="宋体" w:cs="宋体"/>
          <w:kern w:val="0"/>
          <w:sz w:val="20"/>
          <w:szCs w:val="20"/>
        </w:rPr>
        <w:t>。</w:t>
      </w:r>
    </w:p>
    <w:p>
      <w:pPr>
        <w:spacing w:line="360" w:lineRule="auto"/>
        <w:ind w:firstLine="400" w:firstLineChars="200"/>
        <w:rPr>
          <w:rFonts w:hint="default" w:ascii="宋体" w:hAnsi="宋体" w:cs="宋体"/>
          <w:kern w:val="0"/>
          <w:sz w:val="20"/>
          <w:szCs w:val="20"/>
          <w:lang w:eastAsia="zh-Hans"/>
        </w:rPr>
      </w:pPr>
      <w:r>
        <w:rPr>
          <w:rFonts w:hint="default" w:ascii="宋体" w:hAnsi="宋体" w:cs="宋体"/>
          <w:kern w:val="0"/>
          <w:sz w:val="20"/>
          <w:szCs w:val="20"/>
        </w:rPr>
        <w:t>2、</w:t>
      </w:r>
      <w:r>
        <w:rPr>
          <w:rFonts w:hint="eastAsia" w:ascii="宋体" w:hAnsi="宋体" w:cs="宋体"/>
          <w:kern w:val="0"/>
          <w:sz w:val="20"/>
          <w:szCs w:val="20"/>
          <w:lang w:val="en-US" w:eastAsia="zh-Hans"/>
        </w:rPr>
        <w:t>课程预期学习成果</w:t>
      </w:r>
      <w:r>
        <w:rPr>
          <w:rFonts w:hint="default" w:ascii="宋体" w:hAnsi="宋体" w:cs="宋体"/>
          <w:kern w:val="0"/>
          <w:sz w:val="20"/>
          <w:szCs w:val="20"/>
          <w:lang w:eastAsia="zh-Hans"/>
        </w:rPr>
        <w:t>：</w:t>
      </w:r>
    </w:p>
    <w:p>
      <w:pPr>
        <w:spacing w:line="360" w:lineRule="auto"/>
        <w:ind w:firstLine="400" w:firstLineChars="200"/>
        <w:rPr>
          <w:rFonts w:hint="eastAsia" w:ascii="宋体" w:hAnsi="宋体" w:cs="宋体"/>
          <w:kern w:val="0"/>
          <w:sz w:val="20"/>
          <w:szCs w:val="20"/>
        </w:rPr>
      </w:pPr>
      <w:r>
        <w:rPr>
          <w:rFonts w:hint="eastAsia" w:ascii="宋体" w:hAnsi="宋体" w:cs="宋体"/>
          <w:kern w:val="0"/>
          <w:sz w:val="20"/>
          <w:szCs w:val="20"/>
          <w:lang w:val="en-US" w:eastAsia="zh-Hans"/>
        </w:rPr>
        <w:t>本科毕业实习工作记录</w:t>
      </w:r>
      <w:r>
        <w:rPr>
          <w:rFonts w:hint="eastAsia" w:ascii="宋体" w:hAnsi="宋体" w:cs="宋体"/>
          <w:kern w:val="0"/>
          <w:sz w:val="20"/>
          <w:szCs w:val="20"/>
        </w:rPr>
        <w:t xml:space="preserve"> ；</w:t>
      </w: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宋体" w:hAnsi="宋体"/>
          <w:color w:val="000000"/>
          <w:sz w:val="20"/>
          <w:szCs w:val="20"/>
        </w:rPr>
      </w:pPr>
      <w:r>
        <w:rPr>
          <w:rFonts w:hint="eastAsia" w:ascii="黑体" w:hAnsi="宋体" w:eastAsia="黑体"/>
          <w:sz w:val="24"/>
        </w:rPr>
        <w:t>六、实施</w:t>
      </w:r>
      <w:r>
        <w:rPr>
          <w:rFonts w:ascii="黑体" w:hAnsi="宋体" w:eastAsia="黑体"/>
          <w:sz w:val="24"/>
        </w:rPr>
        <w:t>内容</w:t>
      </w:r>
    </w:p>
    <w:p>
      <w:pPr>
        <w:numPr>
          <w:ilvl w:val="0"/>
          <w:numId w:val="0"/>
        </w:numPr>
        <w:spacing w:line="360" w:lineRule="auto"/>
        <w:rPr>
          <w:rFonts w:hint="default" w:ascii="宋体" w:hAnsi="宋体"/>
          <w:color w:val="000000"/>
          <w:sz w:val="20"/>
          <w:szCs w:val="20"/>
        </w:rPr>
      </w:pPr>
      <w:r>
        <w:rPr>
          <w:rFonts w:hint="eastAsia" w:ascii="宋体" w:hAnsi="宋体"/>
          <w:color w:val="000000"/>
          <w:sz w:val="20"/>
          <w:szCs w:val="20"/>
          <w:lang w:val="en-US" w:eastAsia="zh-Hans"/>
        </w:rPr>
        <w:t>一</w:t>
      </w:r>
      <w:r>
        <w:rPr>
          <w:rFonts w:hint="default" w:ascii="宋体" w:hAnsi="宋体"/>
          <w:color w:val="000000"/>
          <w:sz w:val="20"/>
          <w:szCs w:val="20"/>
          <w:lang w:eastAsia="zh-Hans"/>
        </w:rPr>
        <w:t>、</w:t>
      </w:r>
      <w:r>
        <w:rPr>
          <w:rFonts w:hint="eastAsia" w:ascii="宋体" w:hAnsi="宋体"/>
          <w:color w:val="000000"/>
          <w:sz w:val="20"/>
          <w:szCs w:val="20"/>
        </w:rPr>
        <w:t>毕业实习要求</w:t>
      </w:r>
      <w:r>
        <w:rPr>
          <w:rFonts w:hint="default" w:ascii="宋体" w:hAnsi="宋体"/>
          <w:color w:val="000000"/>
          <w:sz w:val="20"/>
          <w:szCs w:val="20"/>
        </w:rPr>
        <w:t>：</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1、参加毕业实习岗前培训，明确毕业实习的重要性以及毕业实习中的注意事项；</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2、遵守实习单位的有关规章制度，工作认真负责，要体现良好的职业道德和职业人的素养；</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3、用心听讲、勤学多问、认真思考，努力把所学理论与实践相结合，学习领导的管理经验，请教实习师父的工作中的困惑；</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4、及时自省，积极感悟自身在工作岗位上或者行业前沿的发展上所欠缺的知识和能力，及时进行弥补完善；</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5、加快从学生到职业人的角色转变，能够较快的适应工作环境，善于用职业人的角度分析遇到的困惑；</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6、完成要求的</w:t>
      </w:r>
      <w:r>
        <w:rPr>
          <w:rFonts w:hint="eastAsia" w:ascii="宋体" w:hAnsi="宋体"/>
          <w:color w:val="000000"/>
          <w:sz w:val="20"/>
          <w:szCs w:val="20"/>
          <w:lang w:val="en-US" w:eastAsia="zh-Hans"/>
        </w:rPr>
        <w:t>本科毕业</w:t>
      </w:r>
      <w:r>
        <w:rPr>
          <w:rFonts w:hint="default" w:ascii="宋体" w:hAnsi="宋体"/>
          <w:color w:val="000000"/>
          <w:sz w:val="20"/>
          <w:szCs w:val="20"/>
        </w:rPr>
        <w:t>实习</w:t>
      </w:r>
      <w:r>
        <w:rPr>
          <w:rFonts w:hint="eastAsia" w:ascii="宋体" w:hAnsi="宋体"/>
          <w:color w:val="000000"/>
          <w:sz w:val="20"/>
          <w:szCs w:val="20"/>
          <w:lang w:val="en-US" w:eastAsia="zh-Hans"/>
        </w:rPr>
        <w:t>记录</w:t>
      </w:r>
      <w:r>
        <w:rPr>
          <w:rFonts w:hint="default" w:ascii="宋体" w:hAnsi="宋体"/>
          <w:color w:val="000000"/>
          <w:sz w:val="20"/>
          <w:szCs w:val="20"/>
        </w:rPr>
        <w:t>。</w:t>
      </w:r>
    </w:p>
    <w:p>
      <w:pPr>
        <w:numPr>
          <w:ilvl w:val="0"/>
          <w:numId w:val="0"/>
        </w:numPr>
        <w:spacing w:line="360" w:lineRule="auto"/>
        <w:rPr>
          <w:rFonts w:hint="default" w:ascii="宋体" w:hAnsi="宋体"/>
          <w:color w:val="000000"/>
          <w:sz w:val="20"/>
          <w:szCs w:val="20"/>
        </w:rPr>
      </w:pPr>
    </w:p>
    <w:p>
      <w:pPr>
        <w:numPr>
          <w:ilvl w:val="0"/>
          <w:numId w:val="0"/>
        </w:numPr>
        <w:spacing w:line="360" w:lineRule="auto"/>
        <w:rPr>
          <w:rFonts w:hint="default" w:ascii="宋体" w:hAnsi="宋体"/>
          <w:color w:val="000000"/>
          <w:sz w:val="20"/>
          <w:szCs w:val="20"/>
        </w:rPr>
      </w:pPr>
      <w:r>
        <w:rPr>
          <w:rFonts w:hint="eastAsia" w:ascii="宋体" w:hAnsi="宋体"/>
          <w:color w:val="000000"/>
          <w:sz w:val="20"/>
          <w:szCs w:val="20"/>
          <w:lang w:val="en-US" w:eastAsia="zh-Hans"/>
        </w:rPr>
        <w:t>二</w:t>
      </w:r>
      <w:r>
        <w:rPr>
          <w:rFonts w:hint="default" w:ascii="宋体" w:hAnsi="宋体"/>
          <w:color w:val="000000"/>
          <w:sz w:val="20"/>
          <w:szCs w:val="20"/>
        </w:rPr>
        <w:t>、毕业实习内容</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1、在实习中加深对专业知识的认识，了解本专业领域的前沿</w:t>
      </w:r>
      <w:r>
        <w:rPr>
          <w:rFonts w:hint="eastAsia" w:ascii="宋体" w:hAnsi="宋体"/>
          <w:color w:val="000000"/>
          <w:sz w:val="20"/>
          <w:szCs w:val="20"/>
          <w:lang w:val="en-US" w:eastAsia="zh-Hans"/>
        </w:rPr>
        <w:t>行业</w:t>
      </w:r>
      <w:r>
        <w:rPr>
          <w:rFonts w:hint="default" w:ascii="宋体" w:hAnsi="宋体"/>
          <w:color w:val="000000"/>
          <w:sz w:val="20"/>
          <w:szCs w:val="20"/>
        </w:rPr>
        <w:t>信息；</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2、掌握</w:t>
      </w:r>
      <w:r>
        <w:rPr>
          <w:rFonts w:hint="eastAsia" w:ascii="宋体" w:hAnsi="宋体"/>
          <w:color w:val="000000"/>
          <w:sz w:val="20"/>
          <w:szCs w:val="20"/>
          <w:lang w:val="en-US" w:eastAsia="zh-Hans"/>
        </w:rPr>
        <w:t>珠宝首饰设计</w:t>
      </w:r>
      <w:r>
        <w:rPr>
          <w:rFonts w:hint="default" w:ascii="宋体" w:hAnsi="宋体"/>
          <w:color w:val="000000"/>
          <w:sz w:val="20"/>
          <w:szCs w:val="20"/>
        </w:rPr>
        <w:t>流程的各个过程及其先后顺序；</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3、</w:t>
      </w:r>
      <w:r>
        <w:rPr>
          <w:rFonts w:hint="eastAsia" w:ascii="宋体" w:hAnsi="宋体"/>
          <w:color w:val="000000"/>
          <w:sz w:val="20"/>
          <w:szCs w:val="20"/>
          <w:lang w:val="en-US" w:eastAsia="zh-Hans"/>
        </w:rPr>
        <w:t>了解</w:t>
      </w:r>
      <w:r>
        <w:rPr>
          <w:rFonts w:hint="default" w:ascii="宋体" w:hAnsi="宋体"/>
          <w:color w:val="000000"/>
          <w:sz w:val="20"/>
          <w:szCs w:val="20"/>
        </w:rPr>
        <w:t>掌握</w:t>
      </w:r>
      <w:r>
        <w:rPr>
          <w:rFonts w:hint="eastAsia" w:ascii="宋体" w:hAnsi="宋体"/>
          <w:color w:val="000000"/>
          <w:sz w:val="20"/>
          <w:szCs w:val="20"/>
          <w:lang w:val="en-US" w:eastAsia="zh-Hans"/>
        </w:rPr>
        <w:t>珠宝首饰的相关</w:t>
      </w:r>
      <w:r>
        <w:rPr>
          <w:rFonts w:hint="default" w:ascii="宋体" w:hAnsi="宋体"/>
          <w:color w:val="000000"/>
          <w:sz w:val="20"/>
          <w:szCs w:val="20"/>
        </w:rPr>
        <w:t>制作工艺，且深刻理解</w:t>
      </w:r>
      <w:r>
        <w:rPr>
          <w:rFonts w:hint="eastAsia" w:ascii="宋体" w:hAnsi="宋体"/>
          <w:color w:val="000000"/>
          <w:sz w:val="20"/>
          <w:szCs w:val="20"/>
          <w:lang w:val="en-US" w:eastAsia="zh-Hans"/>
        </w:rPr>
        <w:t>商业首饰的批量制作</w:t>
      </w:r>
      <w:r>
        <w:rPr>
          <w:rFonts w:hint="default" w:ascii="宋体" w:hAnsi="宋体"/>
          <w:color w:val="000000"/>
          <w:sz w:val="20"/>
          <w:szCs w:val="20"/>
        </w:rPr>
        <w:t>工艺；</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4、了解实习单位的产业链概况，关注行业发展趋势；</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5、合理获取实习相关的各种资料和数据，且进行整理分析；</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6、了解</w:t>
      </w:r>
      <w:r>
        <w:rPr>
          <w:rFonts w:hint="eastAsia" w:ascii="宋体" w:hAnsi="宋体"/>
          <w:color w:val="000000"/>
          <w:sz w:val="20"/>
          <w:szCs w:val="20"/>
          <w:lang w:val="en-US" w:eastAsia="zh-Hans"/>
        </w:rPr>
        <w:t>珠宝首饰设计及其相关</w:t>
      </w:r>
      <w:r>
        <w:rPr>
          <w:rFonts w:hint="default" w:ascii="宋体" w:hAnsi="宋体"/>
          <w:color w:val="000000"/>
          <w:sz w:val="20"/>
          <w:szCs w:val="20"/>
        </w:rPr>
        <w:t>行业</w:t>
      </w:r>
      <w:r>
        <w:rPr>
          <w:rFonts w:hint="eastAsia" w:ascii="宋体" w:hAnsi="宋体"/>
          <w:color w:val="000000"/>
          <w:sz w:val="20"/>
          <w:szCs w:val="20"/>
          <w:lang w:val="en-US" w:eastAsia="zh-Hans"/>
        </w:rPr>
        <w:t>的</w:t>
      </w:r>
      <w:r>
        <w:rPr>
          <w:rFonts w:hint="default" w:ascii="宋体" w:hAnsi="宋体"/>
          <w:color w:val="000000"/>
          <w:sz w:val="20"/>
          <w:szCs w:val="20"/>
        </w:rPr>
        <w:t>就业趋势。</w:t>
      </w:r>
    </w:p>
    <w:p>
      <w:pPr>
        <w:numPr>
          <w:ilvl w:val="0"/>
          <w:numId w:val="0"/>
        </w:numPr>
        <w:spacing w:line="360" w:lineRule="auto"/>
        <w:rPr>
          <w:rFonts w:hint="default" w:ascii="宋体" w:hAnsi="宋体"/>
          <w:color w:val="000000"/>
          <w:sz w:val="20"/>
          <w:szCs w:val="20"/>
        </w:rPr>
      </w:pPr>
    </w:p>
    <w:p>
      <w:pPr>
        <w:numPr>
          <w:ilvl w:val="0"/>
          <w:numId w:val="0"/>
        </w:numPr>
        <w:spacing w:line="360" w:lineRule="auto"/>
        <w:rPr>
          <w:rFonts w:hint="default" w:ascii="宋体" w:hAnsi="宋体"/>
          <w:color w:val="000000"/>
          <w:sz w:val="20"/>
          <w:szCs w:val="20"/>
        </w:rPr>
      </w:pPr>
      <w:r>
        <w:rPr>
          <w:rFonts w:hint="eastAsia" w:ascii="宋体" w:hAnsi="宋体"/>
          <w:color w:val="000000"/>
          <w:sz w:val="20"/>
          <w:szCs w:val="20"/>
          <w:lang w:val="en-US" w:eastAsia="zh-Hans"/>
        </w:rPr>
        <w:t>三</w:t>
      </w:r>
      <w:r>
        <w:rPr>
          <w:rFonts w:hint="default" w:ascii="宋体" w:hAnsi="宋体"/>
          <w:color w:val="000000"/>
          <w:sz w:val="20"/>
          <w:szCs w:val="20"/>
        </w:rPr>
        <w:t>、指导教师的责任</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1、实习指导教师应</w:t>
      </w:r>
      <w:r>
        <w:rPr>
          <w:rFonts w:hint="eastAsia" w:ascii="宋体" w:hAnsi="宋体"/>
          <w:color w:val="000000"/>
          <w:sz w:val="20"/>
          <w:szCs w:val="20"/>
          <w:lang w:val="en-US" w:eastAsia="zh-Hans"/>
        </w:rPr>
        <w:t>具有较强的</w:t>
      </w:r>
      <w:r>
        <w:rPr>
          <w:rFonts w:hint="default" w:ascii="宋体" w:hAnsi="宋体"/>
          <w:color w:val="000000"/>
          <w:sz w:val="20"/>
          <w:szCs w:val="20"/>
        </w:rPr>
        <w:t>责任心，实习中要加强对学生的思想教育工作；</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2、实习指导教师应具有一定的专业理论知识和较好的实践能力，能够按照教学大纲要求组织实习活动，能与实习单位相互配合，完成实习全过程；</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3、实习教师</w:t>
      </w:r>
      <w:r>
        <w:rPr>
          <w:rFonts w:hint="eastAsia" w:ascii="宋体" w:hAnsi="宋体"/>
          <w:color w:val="000000"/>
          <w:sz w:val="20"/>
          <w:szCs w:val="20"/>
          <w:lang w:val="en-US" w:eastAsia="zh-Hans"/>
        </w:rPr>
        <w:t>应该</w:t>
      </w:r>
      <w:r>
        <w:rPr>
          <w:rFonts w:hint="default" w:ascii="宋体" w:hAnsi="宋体"/>
          <w:color w:val="000000"/>
          <w:sz w:val="20"/>
          <w:szCs w:val="20"/>
        </w:rPr>
        <w:t>参与岗前培训，且对实习的具体事宜给出合理安排；</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4、在实习过程中的，指导学生完成实习的各项任务和要求，及时处理突发情况；</w:t>
      </w:r>
    </w:p>
    <w:p>
      <w:pPr>
        <w:numPr>
          <w:ilvl w:val="0"/>
          <w:numId w:val="0"/>
        </w:numPr>
        <w:spacing w:line="360" w:lineRule="auto"/>
        <w:rPr>
          <w:rFonts w:hint="default" w:ascii="宋体" w:hAnsi="宋体"/>
          <w:color w:val="000000"/>
          <w:sz w:val="20"/>
          <w:szCs w:val="20"/>
        </w:rPr>
      </w:pPr>
      <w:r>
        <w:rPr>
          <w:rFonts w:hint="default" w:ascii="宋体" w:hAnsi="宋体"/>
          <w:color w:val="000000"/>
          <w:sz w:val="20"/>
          <w:szCs w:val="20"/>
        </w:rPr>
        <w:t>5、实习结束后，实习指导教师负责对学生实习成绩给出实事求是的评定并及时向有关单位提交学生实习成绩。</w:t>
      </w:r>
    </w:p>
    <w:p>
      <w:pPr>
        <w:snapToGrid w:val="0"/>
        <w:spacing w:line="288" w:lineRule="auto"/>
        <w:ind w:right="2520" w:firstLine="480" w:firstLineChars="200"/>
        <w:rPr>
          <w:rFonts w:hint="eastAsia" w:ascii="黑体" w:hAnsi="宋体" w:eastAsia="黑体"/>
          <w:sz w:val="24"/>
        </w:rPr>
      </w:pPr>
    </w:p>
    <w:p>
      <w:pPr>
        <w:numPr>
          <w:ilvl w:val="0"/>
          <w:numId w:val="1"/>
        </w:num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mc:AlternateContent>
          <mc:Choice Requires="wps">
            <w:drawing>
              <wp:anchor distT="0" distB="0" distL="114300" distR="114300" simplePos="0" relativeHeight="251661312" behindDoc="0" locked="0" layoutInCell="1" allowOverlap="1">
                <wp:simplePos x="0" y="0"/>
                <wp:positionH relativeFrom="page">
                  <wp:posOffset>835660</wp:posOffset>
                </wp:positionH>
                <wp:positionV relativeFrom="page">
                  <wp:posOffset>438150</wp:posOffset>
                </wp:positionV>
                <wp:extent cx="2635250" cy="280670"/>
                <wp:effectExtent l="0" t="0" r="6350" b="24130"/>
                <wp:wrapNone/>
                <wp:docPr id="3" name="文本框 3"/>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8pt;margin-top:34.5pt;height:22.1pt;width:207.5pt;mso-position-horizontal-relative:page;mso-position-vertical-relative:page;z-index:251661312;mso-width-relative:page;mso-height-relative:page;" fillcolor="#FFFFFF" filled="t" stroked="f" coordsize="21600,21600" o:gfxdata="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5&#10;jSmd1AAAAAoBAAAPAAAAAAAAAAEAIAAAACIAAABkcnMvZG93bnJldi54bWxQSwECFAAUAAAACACH&#10;TuJADkHJam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黑体" w:hAnsi="宋体" w:eastAsia="黑体"/>
          <w:sz w:val="24"/>
        </w:rPr>
        <w:t>评价方式与成绩</w:t>
      </w:r>
    </w:p>
    <w:p>
      <w:pPr>
        <w:numPr>
          <w:ilvl w:val="0"/>
          <w:numId w:val="0"/>
        </w:numPr>
        <w:snapToGrid w:val="0"/>
        <w:spacing w:line="288" w:lineRule="auto"/>
        <w:ind w:right="2520" w:rightChars="0"/>
        <w:rPr>
          <w:rFonts w:hint="eastAsia" w:ascii="黑体" w:hAnsi="宋体" w:eastAsia="黑体"/>
          <w:sz w:val="24"/>
        </w:rPr>
      </w:pPr>
    </w:p>
    <w:p>
      <w:pPr>
        <w:spacing w:line="360" w:lineRule="auto"/>
        <w:ind w:firstLine="400" w:firstLineChars="200"/>
        <w:jc w:val="left"/>
        <w:rPr>
          <w:rFonts w:hint="eastAsia" w:ascii="宋体" w:hAnsi="宋体"/>
          <w:sz w:val="20"/>
          <w:szCs w:val="20"/>
        </w:rPr>
      </w:pPr>
      <w:r>
        <w:rPr>
          <w:rFonts w:hint="eastAsia" w:ascii="宋体" w:hAnsi="宋体"/>
          <w:sz w:val="20"/>
          <w:szCs w:val="20"/>
        </w:rPr>
        <w:t>1.实习成绩从以下</w:t>
      </w:r>
      <w:r>
        <w:rPr>
          <w:rFonts w:hint="eastAsia" w:ascii="宋体" w:hAnsi="宋体"/>
          <w:sz w:val="20"/>
          <w:szCs w:val="20"/>
          <w:lang w:val="en-US" w:eastAsia="zh-Hans"/>
        </w:rPr>
        <w:t>三</w:t>
      </w:r>
      <w:r>
        <w:rPr>
          <w:rFonts w:hint="eastAsia" w:ascii="宋体" w:hAnsi="宋体"/>
          <w:sz w:val="20"/>
          <w:szCs w:val="20"/>
        </w:rPr>
        <w:t>个方面进行考核:</w:t>
      </w:r>
    </w:p>
    <w:p>
      <w:pPr>
        <w:spacing w:line="360" w:lineRule="auto"/>
        <w:ind w:firstLine="400" w:firstLineChars="200"/>
        <w:jc w:val="left"/>
        <w:rPr>
          <w:rFonts w:hint="default" w:ascii="宋体" w:hAnsi="宋体"/>
          <w:sz w:val="20"/>
          <w:szCs w:val="20"/>
          <w:lang w:eastAsia="zh-Hans"/>
        </w:rPr>
      </w:pPr>
      <w:r>
        <w:rPr>
          <w:rFonts w:hint="eastAsia" w:ascii="宋体" w:hAnsi="宋体"/>
          <w:sz w:val="20"/>
          <w:szCs w:val="20"/>
        </w:rPr>
        <w:t>(1)实习纪律实习态度</w:t>
      </w:r>
      <w:r>
        <w:rPr>
          <w:rFonts w:hint="default" w:ascii="宋体" w:hAnsi="宋体"/>
          <w:sz w:val="20"/>
          <w:szCs w:val="20"/>
        </w:rPr>
        <w:t>，</w:t>
      </w:r>
      <w:r>
        <w:rPr>
          <w:rFonts w:hint="eastAsia" w:ascii="宋体" w:hAnsi="宋体"/>
          <w:sz w:val="20"/>
          <w:szCs w:val="20"/>
        </w:rPr>
        <w:t>实习过程中的纪律考勤，工作学习期间上岗考勤记</w:t>
      </w:r>
      <w:r>
        <w:rPr>
          <w:rFonts w:hint="eastAsia" w:ascii="宋体" w:hAnsi="宋体"/>
          <w:sz w:val="20"/>
          <w:szCs w:val="20"/>
          <w:lang w:val="en-US" w:eastAsia="zh-Hans"/>
        </w:rPr>
        <w:t>录</w:t>
      </w:r>
      <w:r>
        <w:rPr>
          <w:rFonts w:hint="default" w:ascii="宋体" w:hAnsi="宋体"/>
          <w:sz w:val="20"/>
          <w:szCs w:val="20"/>
          <w:lang w:eastAsia="zh-Hans"/>
        </w:rPr>
        <w:t>。（40</w:t>
      </w:r>
      <w:r>
        <w:rPr>
          <w:rFonts w:hint="eastAsia" w:ascii="宋体" w:hAnsi="宋体"/>
          <w:sz w:val="20"/>
          <w:szCs w:val="20"/>
          <w:lang w:val="en-US" w:eastAsia="zh-Hans"/>
        </w:rPr>
        <w:t>分</w:t>
      </w:r>
      <w:r>
        <w:rPr>
          <w:rFonts w:hint="default" w:ascii="宋体" w:hAnsi="宋体"/>
          <w:sz w:val="20"/>
          <w:szCs w:val="20"/>
          <w:lang w:eastAsia="zh-Hans"/>
        </w:rPr>
        <w:t>）</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(2)</w:t>
      </w:r>
      <w:r>
        <w:rPr>
          <w:rFonts w:hint="eastAsia" w:ascii="宋体" w:hAnsi="宋体"/>
          <w:sz w:val="20"/>
          <w:szCs w:val="20"/>
          <w:lang w:val="en-US" w:eastAsia="zh-Hans"/>
        </w:rPr>
        <w:t>实</w:t>
      </w:r>
      <w:r>
        <w:rPr>
          <w:rFonts w:hint="default" w:ascii="宋体" w:hAnsi="宋体"/>
          <w:sz w:val="20"/>
          <w:szCs w:val="20"/>
          <w:lang w:eastAsia="zh-Hans"/>
        </w:rPr>
        <w:t>习</w:t>
      </w:r>
      <w:r>
        <w:rPr>
          <w:rFonts w:hint="eastAsia" w:ascii="宋体" w:hAnsi="宋体"/>
          <w:sz w:val="20"/>
          <w:szCs w:val="20"/>
          <w:lang w:val="en-US" w:eastAsia="zh-Hans"/>
        </w:rPr>
        <w:t>工作</w:t>
      </w:r>
      <w:r>
        <w:rPr>
          <w:rFonts w:hint="default" w:ascii="宋体" w:hAnsi="宋体"/>
          <w:sz w:val="20"/>
          <w:szCs w:val="20"/>
          <w:lang w:eastAsia="zh-Hans"/>
        </w:rPr>
        <w:t>记录</w:t>
      </w:r>
      <w:r>
        <w:rPr>
          <w:rFonts w:hint="eastAsia" w:ascii="宋体" w:hAnsi="宋体"/>
          <w:sz w:val="20"/>
          <w:szCs w:val="20"/>
          <w:lang w:val="en-US" w:eastAsia="zh-Hans"/>
        </w:rPr>
        <w:t>撰写情况</w:t>
      </w:r>
      <w:r>
        <w:rPr>
          <w:rFonts w:hint="default" w:ascii="宋体" w:hAnsi="宋体"/>
          <w:sz w:val="20"/>
          <w:szCs w:val="20"/>
          <w:lang w:eastAsia="zh-Hans"/>
        </w:rPr>
        <w:t>。（40</w:t>
      </w:r>
      <w:r>
        <w:rPr>
          <w:rFonts w:hint="eastAsia" w:ascii="宋体" w:hAnsi="宋体"/>
          <w:sz w:val="20"/>
          <w:szCs w:val="20"/>
          <w:lang w:val="en-US" w:eastAsia="zh-Hans"/>
        </w:rPr>
        <w:t>分</w:t>
      </w:r>
      <w:r>
        <w:rPr>
          <w:rFonts w:hint="default" w:ascii="宋体" w:hAnsi="宋体"/>
          <w:sz w:val="20"/>
          <w:szCs w:val="20"/>
          <w:lang w:eastAsia="zh-Hans"/>
        </w:rPr>
        <w:t>）</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(3)实习单位</w:t>
      </w:r>
      <w:r>
        <w:rPr>
          <w:rFonts w:hint="eastAsia" w:ascii="宋体" w:hAnsi="宋体"/>
          <w:sz w:val="20"/>
          <w:szCs w:val="20"/>
          <w:lang w:val="en-US" w:eastAsia="zh-Hans"/>
        </w:rPr>
        <w:t>评</w:t>
      </w:r>
      <w:r>
        <w:rPr>
          <w:rFonts w:hint="default" w:ascii="宋体" w:hAnsi="宋体"/>
          <w:sz w:val="20"/>
          <w:szCs w:val="20"/>
          <w:lang w:eastAsia="zh-Hans"/>
        </w:rPr>
        <w:t>，实习单位对</w:t>
      </w:r>
      <w:r>
        <w:rPr>
          <w:rFonts w:hint="eastAsia" w:ascii="宋体" w:hAnsi="宋体"/>
          <w:sz w:val="20"/>
          <w:szCs w:val="20"/>
          <w:lang w:val="en-US" w:eastAsia="zh-Hans"/>
        </w:rPr>
        <w:t>实习生工作能力</w:t>
      </w:r>
      <w:r>
        <w:rPr>
          <w:rFonts w:hint="default" w:ascii="宋体" w:hAnsi="宋体"/>
          <w:sz w:val="20"/>
          <w:szCs w:val="20"/>
          <w:lang w:eastAsia="zh-Hans"/>
        </w:rPr>
        <w:t>的</w:t>
      </w:r>
      <w:r>
        <w:rPr>
          <w:rFonts w:hint="eastAsia" w:ascii="宋体" w:hAnsi="宋体"/>
          <w:sz w:val="20"/>
          <w:szCs w:val="20"/>
          <w:lang w:val="en-US" w:eastAsia="zh-Hans"/>
        </w:rPr>
        <w:t>评价</w:t>
      </w:r>
      <w:r>
        <w:rPr>
          <w:rFonts w:hint="default" w:ascii="宋体" w:hAnsi="宋体"/>
          <w:sz w:val="20"/>
          <w:szCs w:val="20"/>
          <w:lang w:eastAsia="zh-Hans"/>
        </w:rPr>
        <w:t>。（20</w:t>
      </w:r>
      <w:r>
        <w:rPr>
          <w:rFonts w:hint="eastAsia" w:ascii="宋体" w:hAnsi="宋体"/>
          <w:sz w:val="20"/>
          <w:szCs w:val="20"/>
          <w:lang w:val="en-US" w:eastAsia="zh-Hans"/>
        </w:rPr>
        <w:t>分</w:t>
      </w:r>
      <w:r>
        <w:rPr>
          <w:rFonts w:hint="default" w:ascii="宋体" w:hAnsi="宋体"/>
          <w:sz w:val="20"/>
          <w:szCs w:val="20"/>
          <w:lang w:eastAsia="zh-Hans"/>
        </w:rPr>
        <w:t>）</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2.学生毕业实习成评标准分5个等级:优秀:良好:中等:及格;不及格。</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(1)优秀:实习期间严格遵守实习单位和学校的规章制度，定时和自己的指导教师保持密切联系，工作认真负责，爱岗敬业，深得实习单位的一致好评;个人实习鉴定为优;实习记录详实，内容丰富，拥有较多和较好的资料和案例:实习报告成文能力强，语言流畅。有新意，或提出的改革建议可操作性强，部分被实习单位采用。书写工整，能得到指导教师与实习单位的好评。</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(2)良好:实习期间严格遵守实习单位和学校的规章制度，定时和自己的指导教师保持联系，工作负责，爱岗敬业，实习鉴定为良好以上:实习记录丰富，拥有一定数量和质量的资料和案例，实习总结分析较为全面:实习报告内容详实丰富，成文能力强，语句通顺，字迹干净工整。</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(3)中等:介于及格和良好之间。</w:t>
      </w:r>
    </w:p>
    <w:p>
      <w:pPr>
        <w:spacing w:line="360" w:lineRule="auto"/>
        <w:ind w:firstLine="400" w:firstLineChars="200"/>
        <w:jc w:val="left"/>
        <w:rPr>
          <w:rFonts w:hint="default" w:ascii="宋体" w:hAnsi="宋体"/>
          <w:sz w:val="20"/>
          <w:szCs w:val="20"/>
          <w:lang w:eastAsia="zh-Hans"/>
        </w:rPr>
      </w:pPr>
      <w:r>
        <w:rPr>
          <w:rFonts w:hint="default" w:ascii="宋体" w:hAnsi="宋体"/>
          <w:sz w:val="20"/>
          <w:szCs w:val="20"/>
          <w:lang w:eastAsia="zh-Hans"/>
        </w:rPr>
        <w:t>(4)及格:能遵守学校的规章制度，能和自己的指导教师联系，有事能够请假，工作负责，无明显错误，无事故，实习鉴定为及格以上，有实习记录和案例资料。按时完成实习报告的撰写，语句通顺，书写工整。</w:t>
      </w:r>
    </w:p>
    <w:p>
      <w:pPr>
        <w:spacing w:line="360" w:lineRule="auto"/>
        <w:ind w:firstLine="400" w:firstLineChars="200"/>
        <w:jc w:val="left"/>
        <w:rPr>
          <w:rFonts w:hint="eastAsia" w:ascii="宋体" w:hAnsi="宋体"/>
          <w:sz w:val="20"/>
          <w:szCs w:val="20"/>
        </w:rPr>
      </w:pPr>
      <w:r>
        <w:rPr>
          <w:rFonts w:hint="default" w:ascii="宋体" w:hAnsi="宋体"/>
          <w:sz w:val="20"/>
          <w:szCs w:val="20"/>
          <w:lang w:eastAsia="zh-Hans"/>
        </w:rPr>
        <w:t>(5)有下列情况之一者，判为不及格:①实习期间不与指导教师联系，长期不知人在何处者:②实习期间由于学生自身原因出事故者:③实习单位出具的个人实习鉴定为“差”或“不及格”者④组织纪录性差，违反学校与实习单位规章制度缺勤超过实习时间1/3者不按时完成实习报告或实习报告中有原则性错误者。</w:t>
      </w:r>
    </w:p>
    <w:p>
      <w:pPr>
        <w:spacing w:line="360" w:lineRule="auto"/>
        <w:ind w:firstLine="400" w:firstLineChars="200"/>
        <w:jc w:val="left"/>
        <w:rPr>
          <w:rFonts w:ascii="宋体" w:hAnsi="宋体"/>
          <w:b/>
          <w:i/>
          <w:sz w:val="20"/>
          <w:szCs w:val="20"/>
        </w:rPr>
      </w:pPr>
      <w:r>
        <w:rPr>
          <w:rFonts w:hint="eastAsia" w:ascii="宋体" w:hAnsi="宋体"/>
          <w:i/>
          <w:sz w:val="20"/>
          <w:szCs w:val="20"/>
        </w:rPr>
        <w:t>注意：原则上优秀率不得超过25%，同时各分数段人数比例需均衡。</w:t>
      </w: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eastAsia"/>
          <w:sz w:val="28"/>
          <w:szCs w:val="28"/>
        </w:rPr>
      </w:pPr>
      <w:r>
        <w:rPr>
          <w:rFonts w:hint="eastAsia"/>
          <w:sz w:val="28"/>
          <w:szCs w:val="28"/>
        </w:rPr>
        <w:t>撰写人：</w:t>
      </w:r>
      <w:r>
        <w:rPr>
          <w:rFonts w:hint="eastAsia"/>
          <w:sz w:val="28"/>
          <w:szCs w:val="28"/>
          <w:lang w:val="en-US" w:eastAsia="zh-Hans"/>
        </w:rPr>
        <w:t>王潮</w:t>
      </w:r>
      <w:r>
        <w:rPr>
          <w:rFonts w:hint="eastAsia"/>
          <w:sz w:val="28"/>
          <w:szCs w:val="28"/>
        </w:rPr>
        <w:t xml:space="preserve">              系主任审核签名：李亭雨   </w:t>
      </w:r>
    </w:p>
    <w:p>
      <w:pPr>
        <w:snapToGrid w:val="0"/>
        <w:spacing w:line="288" w:lineRule="auto"/>
        <w:rPr>
          <w:rFonts w:hint="eastAsia"/>
          <w:sz w:val="28"/>
          <w:szCs w:val="28"/>
        </w:rPr>
      </w:pPr>
      <w:r>
        <w:rPr>
          <w:rFonts w:hint="eastAsia"/>
          <w:sz w:val="28"/>
          <w:szCs w:val="28"/>
        </w:rPr>
        <w:t>审核时间：2022年9月</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65218"/>
    <w:multiLevelType w:val="singleLevel"/>
    <w:tmpl w:val="37E6521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YzEyZWQwZjBkNWI5ZGM2MDVmMzgzOTY4OTg2MGIifQ=="/>
  </w:docVars>
  <w:rsids>
    <w:rsidRoot w:val="2F366983"/>
    <w:rsid w:val="2F366983"/>
    <w:rsid w:val="71B6225B"/>
    <w:rsid w:val="72CF6838"/>
    <w:rsid w:val="77DFCB32"/>
    <w:rsid w:val="7BF18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2722</Words>
  <Characters>2832</Characters>
  <Lines>0</Lines>
  <Paragraphs>0</Paragraphs>
  <TotalTime>81</TotalTime>
  <ScaleCrop>false</ScaleCrop>
  <LinksUpToDate>false</LinksUpToDate>
  <CharactersWithSpaces>2852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2023-03-30T17:15:00Z</dcterms:created>
  <dc:creator>娑婆行者</dc:creator>
  <cp:lastModifiedBy>18101816966</cp:lastModifiedBy>
  <dcterms:modified xsi:type="dcterms:W3CDTF">2023-05-30T13:45:17Z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A69C3750C9F2F747BFE224648B4E8F9C_41</vt:lpwstr>
  </property>
</Properties>
</file>