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sz w:val="20"/>
                <w:szCs w:val="20"/>
              </w:rPr>
              <w:t>2120029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0"/>
                <w:szCs w:val="20"/>
              </w:rPr>
              <w:t>珠宝设计软件（二)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  <w:t>颜如玉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15821440019@163.com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产品B17-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珠宝学院机房313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widowControl/>
              <w:rPr>
                <w:rFonts w:hint="default" w:eastAsiaTheme="min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时间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:</w:t>
            </w:r>
            <w:r>
              <w:rPr>
                <w:rFonts w:hint="eastAsia"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周一上午</w:t>
            </w:r>
            <w:r>
              <w:rPr>
                <w:rFonts w:hint="eastAsia" w:eastAsiaTheme="min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:00-</w:t>
            </w:r>
            <w:r>
              <w:rPr>
                <w:rFonts w:hint="eastAsia" w:eastAsiaTheme="min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11：00</w:t>
            </w:r>
            <w:r>
              <w:rPr>
                <w:rFonts w:hint="eastAsia"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地点:</w:t>
            </w:r>
            <w:r>
              <w:rPr>
                <w:rFonts w:hint="eastAsia"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珠宝学院产品设计系办公室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电话：</w:t>
            </w:r>
            <w:r>
              <w:rPr>
                <w:rFonts w:hint="eastAsia" w:eastAsiaTheme="min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15821440019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软件供应商自编教材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《图解3D打印：用Autodesk123D Design和3D打印机自制小物件》[日]水野操 著，人民邮电出版社，2014.10</w:t>
            </w:r>
          </w:p>
          <w:p>
            <w:pPr>
              <w:snapToGrid w:val="0"/>
              <w:spacing w:line="288" w:lineRule="auto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《三维设计与3D打印基础教程》王铭 刘恩涛 刘海川著，人民邮电出版社，2016.6</w:t>
            </w:r>
          </w:p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《顶级珠宝设计》（美）阿纳斯塔西娅·扬 著，崔静 译，电子工业出版社，2016.3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805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3693"/>
        <w:gridCol w:w="2126"/>
        <w:gridCol w:w="22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3Design基础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界面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操作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课外熟悉操作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初级基础首饰的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建模方法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初级基础首饰的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建模方法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</w:tblPrEx>
        <w:trPr>
          <w:trHeight w:val="689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中级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宝石镶嵌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首饰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的建模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方法(1)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中级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宝石镶嵌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首饰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的建模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方法(2)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高级宝石镶嵌首饰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建模方法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高级宝石镶嵌首饰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建模方法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高级宝石镶嵌首饰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建模方法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(3)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Shaper的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系统概论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Shaper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基础操作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自由形态首饰产品的建模方法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自由形态首饰产品的建模方法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综合应用案例建模实践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随堂考核已学工具及案例的掌握情况，课外完成X2作品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渲染以及后期作品STL输出方法运用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命题建模设计作品考核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考核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课外继续做考核作品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命题建模设计作品考核、课程总结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考核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建模实践作品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建模实践作品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自主绘制</w:t>
            </w:r>
            <w:r>
              <w:rPr>
                <w:rFonts w:hint="eastAsia" w:ascii="宋体" w:hAnsi="宋体"/>
                <w:sz w:val="20"/>
                <w:szCs w:val="20"/>
              </w:rPr>
              <w:t>作品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命题建模设计作品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40%</w:t>
            </w:r>
          </w:p>
        </w:tc>
      </w:tr>
    </w:tbl>
    <w:p/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颜如玉</w:t>
      </w:r>
      <w:bookmarkStart w:id="0" w:name="_GoBack"/>
      <w:bookmarkEnd w:id="0"/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主任审核：王琼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  <w:r>
        <w:rPr>
          <w:rFonts w:ascii="仿宋" w:hAnsi="仿宋" w:eastAsia="仿宋"/>
          <w:color w:val="000000"/>
          <w:position w:val="-20"/>
          <w:sz w:val="28"/>
          <w:szCs w:val="28"/>
        </w:rPr>
        <w:t>2019年8月29日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crosoft JhengHei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96A1D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77891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2FC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16A7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1EFF"/>
    <w:rsid w:val="007752C7"/>
    <w:rsid w:val="0077756D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AF7377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4614A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24407"/>
    <w:rsid w:val="00D36B49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6B53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5C94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1393B1B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10">
    <w:name w:val="List Paragraph"/>
    <w:basedOn w:val="1"/>
    <w:qFormat/>
    <w:uiPriority w:val="34"/>
    <w:pPr>
      <w:ind w:firstLine="420" w:firstLineChars="200"/>
      <w:jc w:val="both"/>
    </w:pPr>
    <w:rPr>
      <w:rFonts w:ascii="Calibri" w:hAnsi="Calibri" w:eastAsia="宋体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3DD031-AF43-044B-BF3E-1ACEC6B07E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CMT</Company>
  <Pages>2</Pages>
  <Words>170</Words>
  <Characters>975</Characters>
  <Lines>8</Lines>
  <Paragraphs>2</Paragraphs>
  <TotalTime>9</TotalTime>
  <ScaleCrop>false</ScaleCrop>
  <LinksUpToDate>false</LinksUpToDate>
  <CharactersWithSpaces>1143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2019-08-29T04:12:00Z</dcterms:created>
  <dc:creator>*****</dc:creator>
  <cp:lastModifiedBy>Administrator</cp:lastModifiedBy>
  <cp:lastPrinted>2015-03-18T03:45:00Z</cp:lastPrinted>
  <dcterms:modified xsi:type="dcterms:W3CDTF">2019-09-02T03:30:42Z</dcterms:modified>
  <dc:title>上海建桥学院教学进度计划表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