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7" w:rsidRDefault="00883BE7">
      <w:pPr>
        <w:widowControl/>
        <w:snapToGrid w:val="0"/>
        <w:spacing w:line="480" w:lineRule="exact"/>
        <w:jc w:val="left"/>
        <w:rPr>
          <w:rFonts w:ascii="黑体" w:eastAsia="黑体" w:hAnsi="宋体"/>
          <w:bCs/>
          <w:kern w:val="0"/>
          <w:sz w:val="32"/>
          <w:szCs w:val="32"/>
        </w:rPr>
      </w:pPr>
    </w:p>
    <w:p w:rsidR="00883BE7" w:rsidRDefault="00500300">
      <w:pPr>
        <w:spacing w:line="288" w:lineRule="auto"/>
        <w:jc w:val="center"/>
        <w:rPr>
          <w:b/>
          <w:sz w:val="28"/>
          <w:szCs w:val="30"/>
        </w:rPr>
      </w:pPr>
      <w:r>
        <w:rPr>
          <w:rFonts w:hint="eastAsia"/>
          <w:b/>
          <w:sz w:val="28"/>
          <w:szCs w:val="30"/>
        </w:rPr>
        <w:t>【首饰专题设计】</w:t>
      </w:r>
    </w:p>
    <w:p w:rsidR="00883BE7" w:rsidRDefault="00500300">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Jewelry Project Design</w:t>
      </w:r>
      <w:r>
        <w:rPr>
          <w:rFonts w:hint="eastAsia"/>
          <w:b/>
          <w:sz w:val="28"/>
          <w:szCs w:val="30"/>
        </w:rPr>
        <w:t>】</w:t>
      </w:r>
      <w:bookmarkStart w:id="0" w:name="a2"/>
      <w:bookmarkEnd w:id="0"/>
    </w:p>
    <w:p w:rsidR="00883BE7" w:rsidRDefault="00500300" w:rsidP="002036FB">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83BE7" w:rsidRDefault="00500300">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Pr>
          <w:rFonts w:hint="eastAsia"/>
          <w:color w:val="000000"/>
          <w:szCs w:val="21"/>
        </w:rPr>
        <w:t>2040278</w:t>
      </w:r>
      <w:r>
        <w:rPr>
          <w:color w:val="000000"/>
          <w:szCs w:val="21"/>
        </w:rPr>
        <w:t>】</w:t>
      </w:r>
    </w:p>
    <w:p w:rsidR="00883BE7" w:rsidRDefault="005003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883BE7" w:rsidRDefault="005003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883BE7" w:rsidRDefault="005003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rPr>
        <w:t>◎</w:t>
      </w:r>
      <w:r>
        <w:rPr>
          <w:rFonts w:hint="eastAsia"/>
          <w:color w:val="000000"/>
          <w:sz w:val="20"/>
          <w:szCs w:val="20"/>
        </w:rPr>
        <w:t>专业核心课</w:t>
      </w:r>
      <w:r>
        <w:rPr>
          <w:color w:val="000000"/>
          <w:sz w:val="20"/>
          <w:szCs w:val="20"/>
        </w:rPr>
        <w:t>】</w:t>
      </w:r>
    </w:p>
    <w:p w:rsidR="00883BE7" w:rsidRDefault="005003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883BE7" w:rsidRDefault="00500300">
      <w:pPr>
        <w:snapToGrid w:val="0"/>
        <w:spacing w:line="288" w:lineRule="auto"/>
        <w:ind w:firstLineChars="196" w:firstLine="394"/>
        <w:rPr>
          <w:color w:val="000000"/>
          <w:sz w:val="20"/>
          <w:szCs w:val="20"/>
        </w:rPr>
      </w:pPr>
      <w:r>
        <w:rPr>
          <w:b/>
          <w:bCs/>
          <w:color w:val="000000"/>
          <w:sz w:val="20"/>
          <w:szCs w:val="20"/>
        </w:rPr>
        <w:t>使用教材：</w:t>
      </w:r>
    </w:p>
    <w:p w:rsidR="00883BE7" w:rsidRDefault="00500300">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《珠宝首饰设计》，郭新编著，上海人民美术出版社</w:t>
      </w:r>
      <w:r>
        <w:rPr>
          <w:rFonts w:hint="eastAsia"/>
          <w:color w:val="000000"/>
          <w:sz w:val="20"/>
          <w:szCs w:val="20"/>
        </w:rPr>
        <w:t xml:space="preserve"> 2009.5</w:t>
      </w:r>
      <w:r>
        <w:rPr>
          <w:color w:val="000000"/>
          <w:sz w:val="20"/>
          <w:szCs w:val="20"/>
        </w:rPr>
        <w:t>】</w:t>
      </w:r>
    </w:p>
    <w:p w:rsidR="00883BE7" w:rsidRDefault="00500300">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《珠宝首饰绘画表现技法》，王渊、罗理婷编著，上海人民美术出版社</w:t>
      </w:r>
      <w:r>
        <w:rPr>
          <w:rFonts w:hint="eastAsia"/>
          <w:color w:val="000000"/>
          <w:sz w:val="20"/>
          <w:szCs w:val="20"/>
        </w:rPr>
        <w:t>2009.4</w:t>
      </w:r>
      <w:r>
        <w:rPr>
          <w:color w:val="000000"/>
          <w:sz w:val="20"/>
          <w:szCs w:val="20"/>
        </w:rPr>
        <w:t>】</w:t>
      </w:r>
    </w:p>
    <w:p w:rsidR="00883BE7" w:rsidRDefault="00500300">
      <w:pPr>
        <w:snapToGrid w:val="0"/>
        <w:spacing w:line="288" w:lineRule="auto"/>
        <w:ind w:leftChars="342" w:left="718" w:firstLineChars="450" w:firstLine="900"/>
        <w:rPr>
          <w:color w:val="000000"/>
          <w:sz w:val="20"/>
          <w:szCs w:val="20"/>
        </w:rPr>
      </w:pPr>
      <w:r>
        <w:rPr>
          <w:color w:val="000000"/>
          <w:sz w:val="20"/>
          <w:szCs w:val="20"/>
        </w:rPr>
        <w:t>【</w:t>
      </w:r>
      <w:r>
        <w:rPr>
          <w:rFonts w:hint="eastAsia"/>
          <w:color w:val="000000"/>
          <w:sz w:val="20"/>
          <w:szCs w:val="20"/>
        </w:rPr>
        <w:t>《珠宝首饰设计与鉴赏》，陈征、郭守国编著，学林出版社</w:t>
      </w:r>
      <w:r>
        <w:rPr>
          <w:rFonts w:hint="eastAsia"/>
          <w:color w:val="000000"/>
          <w:sz w:val="20"/>
          <w:szCs w:val="20"/>
        </w:rPr>
        <w:t xml:space="preserve"> 2008.9</w:t>
      </w:r>
      <w:r>
        <w:rPr>
          <w:color w:val="000000"/>
          <w:sz w:val="20"/>
          <w:szCs w:val="20"/>
        </w:rPr>
        <w:t>】</w:t>
      </w:r>
    </w:p>
    <w:p w:rsidR="00883BE7" w:rsidRDefault="00500300">
      <w:pPr>
        <w:snapToGrid w:val="0"/>
        <w:spacing w:line="288" w:lineRule="auto"/>
        <w:ind w:leftChars="342" w:left="718" w:firstLineChars="450" w:firstLine="900"/>
        <w:rPr>
          <w:color w:val="000000"/>
          <w:szCs w:val="21"/>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883BE7" w:rsidRDefault="00500300">
      <w:pPr>
        <w:snapToGrid w:val="0"/>
        <w:spacing w:line="288" w:lineRule="auto"/>
        <w:ind w:firstLineChars="245" w:firstLine="492"/>
        <w:rPr>
          <w:b/>
          <w:bCs/>
          <w:color w:val="000000"/>
          <w:sz w:val="20"/>
          <w:szCs w:val="20"/>
        </w:rPr>
      </w:pPr>
      <w:r>
        <w:rPr>
          <w:rFonts w:hint="eastAsia"/>
          <w:b/>
          <w:bCs/>
          <w:color w:val="000000"/>
          <w:sz w:val="20"/>
          <w:szCs w:val="20"/>
        </w:rPr>
        <w:t>课程网站网址：</w:t>
      </w:r>
    </w:p>
    <w:p w:rsidR="00883BE7" w:rsidRDefault="00AA7B4F">
      <w:pPr>
        <w:snapToGrid w:val="0"/>
        <w:spacing w:line="288" w:lineRule="auto"/>
        <w:ind w:leftChars="234" w:left="491"/>
        <w:rPr>
          <w:b/>
          <w:bCs/>
          <w:color w:val="000000"/>
          <w:sz w:val="20"/>
          <w:szCs w:val="20"/>
        </w:rPr>
      </w:pPr>
      <w:hyperlink r:id="rId7" w:history="1">
        <w:r w:rsidR="00500300">
          <w:rPr>
            <w:rStyle w:val="a5"/>
            <w:sz w:val="20"/>
            <w:szCs w:val="20"/>
          </w:rPr>
          <w:t>https://elearning.gench.edu.cn:8443/webapps/portal/execute/tabs/tabAction?tab_tab_group_id=_1_1</w:t>
        </w:r>
      </w:hyperlink>
    </w:p>
    <w:p w:rsidR="00883BE7" w:rsidRDefault="00500300">
      <w:pPr>
        <w:snapToGrid w:val="0"/>
        <w:spacing w:line="288" w:lineRule="auto"/>
        <w:ind w:leftChars="191" w:left="401" w:firstLineChars="45" w:firstLine="90"/>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w:t>
      </w:r>
      <w:r>
        <w:rPr>
          <w:rFonts w:hint="eastAsia"/>
          <w:color w:val="000000"/>
          <w:sz w:val="20"/>
          <w:szCs w:val="20"/>
        </w:rPr>
        <w:t xml:space="preserve"> 2040315</w:t>
      </w:r>
      <w:r>
        <w:rPr>
          <w:rFonts w:hint="eastAsia"/>
          <w:color w:val="000000"/>
          <w:sz w:val="20"/>
          <w:szCs w:val="20"/>
        </w:rPr>
        <w:t>（</w:t>
      </w:r>
      <w:r>
        <w:rPr>
          <w:rFonts w:hint="eastAsia"/>
          <w:color w:val="000000"/>
          <w:sz w:val="20"/>
          <w:szCs w:val="20"/>
        </w:rPr>
        <w:t>4</w:t>
      </w:r>
      <w:r>
        <w:rPr>
          <w:rFonts w:hint="eastAsia"/>
          <w:color w:val="000000"/>
          <w:sz w:val="20"/>
          <w:szCs w:val="20"/>
        </w:rPr>
        <w:t>）、色彩</w:t>
      </w:r>
      <w:r>
        <w:rPr>
          <w:rFonts w:hint="eastAsia"/>
          <w:color w:val="000000"/>
          <w:sz w:val="20"/>
          <w:szCs w:val="20"/>
        </w:rPr>
        <w:t>2040028</w:t>
      </w:r>
      <w:r>
        <w:rPr>
          <w:rFonts w:hint="eastAsia"/>
          <w:color w:val="000000"/>
          <w:sz w:val="20"/>
          <w:szCs w:val="20"/>
        </w:rPr>
        <w:t>（</w:t>
      </w:r>
      <w:r>
        <w:rPr>
          <w:rFonts w:hint="eastAsia"/>
          <w:color w:val="000000"/>
          <w:sz w:val="20"/>
          <w:szCs w:val="20"/>
        </w:rPr>
        <w:t>4</w:t>
      </w:r>
      <w:r>
        <w:rPr>
          <w:rFonts w:hint="eastAsia"/>
          <w:color w:val="000000"/>
          <w:sz w:val="20"/>
          <w:szCs w:val="20"/>
        </w:rPr>
        <w:t>）、设计基础（三大构成）</w:t>
      </w:r>
      <w:r>
        <w:rPr>
          <w:rFonts w:hint="eastAsia"/>
          <w:color w:val="000000"/>
          <w:sz w:val="20"/>
          <w:szCs w:val="20"/>
        </w:rPr>
        <w:t>2120027</w:t>
      </w:r>
      <w:r>
        <w:rPr>
          <w:rFonts w:hint="eastAsia"/>
          <w:color w:val="000000"/>
          <w:sz w:val="20"/>
          <w:szCs w:val="20"/>
        </w:rPr>
        <w:t>（</w:t>
      </w:r>
      <w:r>
        <w:rPr>
          <w:rFonts w:hint="eastAsia"/>
          <w:color w:val="000000"/>
          <w:sz w:val="20"/>
          <w:szCs w:val="20"/>
        </w:rPr>
        <w:t>5</w:t>
      </w:r>
      <w:r>
        <w:rPr>
          <w:rFonts w:hint="eastAsia"/>
          <w:color w:val="000000"/>
          <w:sz w:val="20"/>
          <w:szCs w:val="20"/>
        </w:rPr>
        <w:t>）、首饰设计专业绘图</w:t>
      </w:r>
      <w:r>
        <w:rPr>
          <w:rFonts w:hint="eastAsia"/>
          <w:color w:val="000000"/>
          <w:sz w:val="20"/>
          <w:szCs w:val="20"/>
        </w:rPr>
        <w:t xml:space="preserve"> 2040277</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883BE7" w:rsidRDefault="00500300" w:rsidP="002036FB">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883BE7" w:rsidRDefault="00500300">
      <w:pPr>
        <w:snapToGrid w:val="0"/>
        <w:spacing w:line="288" w:lineRule="auto"/>
        <w:ind w:firstLineChars="200" w:firstLine="400"/>
        <w:rPr>
          <w:color w:val="000000"/>
          <w:sz w:val="20"/>
          <w:szCs w:val="20"/>
        </w:rPr>
      </w:pPr>
      <w:r>
        <w:rPr>
          <w:rFonts w:hint="eastAsia"/>
          <w:color w:val="000000"/>
          <w:sz w:val="20"/>
          <w:szCs w:val="20"/>
        </w:rPr>
        <w:t>首饰专题设计课程的研究对象是从首饰设计中分门别类的多种设计主题入手进行分类分专题教学。首饰种类繁多，形制、风格、场景环境、宝石材质等对首饰都有着设计的限制和影响，从而形成了多种首饰设计专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正是从多种首饰专题出发，从专题背景及要求开始，到构图方法和环境渲染融合，再到设计元素的提取与正规草图表现，到创意元素的二次分类和提取，来不断扩大扩宽设计思路，从而进行更为深入细致具体的设计，最终通过首饰正稿来表现设计主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将首饰设计专题归纳总结成风格、情景、定制三个主要部分。其中风格这一大类主要分自然风格、传统风格、现代简约风格、当代风格这四分部分来进行专项讲解与训练。情景这一大类主要由婚庆（情侣）和影视这两部分组成，而最后的定制类主要是结合市场的商业首饰设计专项，从高端定制和一般市场开发两个角度进行设计训练。整个课程设置概括性的将首饰设计中所涉及到的门类进行了汇总和综合。通过理论的深入讲解，加强对学生的实践操作能力的培养，强化巩固其设计能力提升综合设计素质。此门课程在整个首饰设计专业中具有相当重要的作</w:t>
      </w:r>
      <w:r w:rsidR="002036FB">
        <w:rPr>
          <w:rFonts w:hint="eastAsia"/>
          <w:color w:val="000000"/>
          <w:sz w:val="20"/>
          <w:szCs w:val="20"/>
        </w:rPr>
        <w:t>用</w:t>
      </w:r>
      <w:r>
        <w:rPr>
          <w:rFonts w:hint="eastAsia"/>
          <w:color w:val="000000"/>
          <w:sz w:val="20"/>
          <w:szCs w:val="20"/>
        </w:rPr>
        <w:t>和地位。</w:t>
      </w:r>
    </w:p>
    <w:p w:rsidR="00883BE7" w:rsidRDefault="00500300" w:rsidP="002036FB">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83BE7" w:rsidRDefault="00500300">
      <w:pPr>
        <w:snapToGrid w:val="0"/>
        <w:spacing w:line="288" w:lineRule="auto"/>
        <w:ind w:firstLineChars="200" w:firstLine="400"/>
        <w:rPr>
          <w:color w:val="000000"/>
          <w:sz w:val="20"/>
          <w:szCs w:val="20"/>
        </w:rPr>
      </w:pPr>
      <w:r>
        <w:rPr>
          <w:rFonts w:hint="eastAsia"/>
          <w:color w:val="000000"/>
          <w:sz w:val="20"/>
          <w:szCs w:val="20"/>
        </w:rPr>
        <w:t>学习本课程的学生应具备手绘基本能力、且对首饰结构等专业知识有一定的认识与了解。因此先修课程包括专业课首饰设计专业绘图、首饰制作（</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）等课程。本课程适于产品设计（珠宝首饰设计）专业本科学生第五学期学习。</w:t>
      </w:r>
    </w:p>
    <w:p w:rsidR="00883BE7" w:rsidRDefault="00883BE7">
      <w:pPr>
        <w:snapToGrid w:val="0"/>
        <w:spacing w:line="288" w:lineRule="auto"/>
        <w:ind w:firstLineChars="200" w:firstLine="400"/>
        <w:rPr>
          <w:color w:val="000000"/>
          <w:sz w:val="20"/>
          <w:szCs w:val="20"/>
        </w:rPr>
      </w:pPr>
    </w:p>
    <w:p w:rsidR="00883BE7" w:rsidRDefault="00883BE7">
      <w:pPr>
        <w:snapToGrid w:val="0"/>
        <w:spacing w:line="288" w:lineRule="auto"/>
        <w:ind w:firstLineChars="200" w:firstLine="400"/>
        <w:rPr>
          <w:color w:val="000000"/>
          <w:sz w:val="20"/>
          <w:szCs w:val="20"/>
        </w:rPr>
      </w:pPr>
    </w:p>
    <w:p w:rsidR="00883BE7" w:rsidRDefault="00500300" w:rsidP="002036FB">
      <w:pPr>
        <w:widowControl/>
        <w:spacing w:beforeLines="50" w:afterLines="50"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6803"/>
        <w:gridCol w:w="727"/>
      </w:tblGrid>
      <w:tr w:rsidR="00883BE7">
        <w:tc>
          <w:tcPr>
            <w:tcW w:w="6803"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83BE7">
        <w:tc>
          <w:tcPr>
            <w:tcW w:w="6803" w:type="dxa"/>
            <w:vAlign w:val="center"/>
          </w:tcPr>
          <w:p w:rsidR="00883BE7" w:rsidRDefault="00500300">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883BE7" w:rsidRDefault="00883BE7">
            <w:pPr>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rPr>
          <w:trHeight w:val="363"/>
        </w:trPr>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bl>
    <w:p w:rsidR="00883BE7" w:rsidRDefault="00883BE7"/>
    <w:p w:rsidR="00883BE7" w:rsidRDefault="00500300" w:rsidP="002036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883BE7">
        <w:tc>
          <w:tcPr>
            <w:tcW w:w="53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课程预期</w:t>
            </w:r>
          </w:p>
          <w:p w:rsidR="00883BE7" w:rsidRDefault="0050030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83BE7" w:rsidRDefault="00500300">
            <w:pPr>
              <w:snapToGrid w:val="0"/>
              <w:spacing w:line="288" w:lineRule="auto"/>
              <w:jc w:val="center"/>
              <w:rPr>
                <w:b/>
                <w:color w:val="000000"/>
                <w:sz w:val="20"/>
                <w:szCs w:val="20"/>
                <w:highlight w:val="yellow"/>
              </w:rPr>
            </w:pPr>
            <w:r>
              <w:rPr>
                <w:rFonts w:hint="eastAsia"/>
                <w:b/>
                <w:color w:val="000000"/>
                <w:sz w:val="20"/>
                <w:szCs w:val="20"/>
              </w:rPr>
              <w:t>课程目标</w:t>
            </w:r>
          </w:p>
          <w:p w:rsidR="00883BE7" w:rsidRDefault="005003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评价方式</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LO212</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通过学生自主搜集、分析成功的首饰自然专题设计案例，进行设计方法分析和总结，再结合个人素材进行再设计创作</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自学</w:t>
            </w:r>
          </w:p>
        </w:tc>
        <w:tc>
          <w:tcPr>
            <w:tcW w:w="1276"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作品</w:t>
            </w:r>
          </w:p>
        </w:tc>
      </w:tr>
      <w:tr w:rsidR="00883BE7">
        <w:tc>
          <w:tcPr>
            <w:tcW w:w="53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LO343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1、掌握首饰设计的方法，结合传统及古典设计风格需求，完成手绘设计图。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4"/>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2.将首饰设计的原理运用</w:t>
            </w:r>
            <w:r>
              <w:rPr>
                <w:rFonts w:ascii="仿宋" w:eastAsia="仿宋" w:hAnsi="仿宋" w:cs="宋体" w:hint="eastAsia"/>
                <w:color w:val="000000"/>
                <w:kern w:val="0"/>
                <w:sz w:val="20"/>
                <w:szCs w:val="20"/>
              </w:rPr>
              <w:lastRenderedPageBreak/>
              <w:t>于现代及装饰风格的首饰专题设计中，并完成相应设计图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lastRenderedPageBreak/>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3.综合运用首饰专题设计的形式美感法则结合设计需求进行情景首饰设计。</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LO513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结合具体的商业设计需求，用创新思维和创新的设计的方法来进行高级定制的设计，体现款式的设计创新性。</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实验、汇报</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bl>
    <w:p w:rsidR="00883BE7" w:rsidRDefault="00883BE7">
      <w:pPr>
        <w:snapToGrid w:val="0"/>
        <w:spacing w:line="288" w:lineRule="auto"/>
        <w:rPr>
          <w:rFonts w:ascii="黑体" w:eastAsia="黑体" w:hAnsi="宋体"/>
          <w:sz w:val="24"/>
        </w:rPr>
      </w:pPr>
    </w:p>
    <w:p w:rsidR="00883BE7" w:rsidRDefault="00500300" w:rsidP="002036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教学重点：掌握各种专业设计的需求，针对专题要求进行设计。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教学难点：使学生具备全面的设计和表现能力，综合把握设计表现效果。</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总课时：64学时，其中理论课程授课学时约为24学时，设计实践与辅导约为40学时，课外调研及作业时间不计在内。</w:t>
      </w:r>
    </w:p>
    <w:p w:rsidR="00883BE7" w:rsidRDefault="00883BE7">
      <w:pPr>
        <w:snapToGrid w:val="0"/>
        <w:spacing w:line="288" w:lineRule="auto"/>
        <w:ind w:firstLineChars="200" w:firstLine="400"/>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第一章、首饰设计专题理论</w:t>
      </w:r>
      <w:r>
        <w:rPr>
          <w:rFonts w:ascii="宋体" w:hAnsi="宋体" w:hint="eastAsia"/>
          <w:b/>
          <w:bCs/>
          <w:sz w:val="20"/>
          <w:szCs w:val="20"/>
        </w:rPr>
        <w:t>（理论4学时）</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一、首饰设计的基本理论</w:t>
      </w:r>
      <w:r>
        <w:rPr>
          <w:rFonts w:ascii="宋体" w:hAnsi="宋体" w:hint="eastAsia"/>
          <w:b/>
          <w:bCs/>
          <w:sz w:val="20"/>
          <w:szCs w:val="20"/>
        </w:rPr>
        <w:t>（理论2学时）</w:t>
      </w:r>
      <w:r>
        <w:rPr>
          <w:rFonts w:ascii="宋体" w:hAnsi="宋体" w:hint="eastAsia"/>
          <w:bCs/>
          <w:sz w:val="20"/>
          <w:szCs w:val="20"/>
        </w:rPr>
        <w:t>：</w:t>
      </w:r>
      <w:r>
        <w:rPr>
          <w:rFonts w:ascii="宋体" w:hAnsi="宋体" w:hint="eastAsia"/>
          <w:b/>
          <w:bCs/>
          <w:sz w:val="20"/>
          <w:szCs w:val="20"/>
        </w:rPr>
        <w:t>理解</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调查和分析阶段的核心——分析和找到设计问题；</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设计概念和方案构思阶段——针对找到的核心问题切入并付诸造型；</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效果图绘制阶段——以最佳的形式表现最终设计成果。</w:t>
      </w:r>
      <w:r>
        <w:rPr>
          <w:rFonts w:ascii="宋体" w:hAnsi="宋体" w:hint="eastAsia"/>
          <w:b/>
          <w:bCs/>
          <w:sz w:val="20"/>
          <w:szCs w:val="20"/>
        </w:rPr>
        <w:t>知道</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二、首饰专题设计研究的意义、内容、目的</w:t>
      </w:r>
      <w:r>
        <w:rPr>
          <w:rFonts w:ascii="宋体" w:hAnsi="宋体" w:hint="eastAsia"/>
          <w:b/>
          <w:bCs/>
          <w:sz w:val="20"/>
          <w:szCs w:val="20"/>
        </w:rPr>
        <w:t>（理论2学时）</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本章节教学难点：深刻理解不同首饰专题的特性和设计要点</w:t>
      </w:r>
    </w:p>
    <w:p w:rsidR="00883BE7" w:rsidRDefault="00883BE7">
      <w:pPr>
        <w:snapToGrid w:val="0"/>
        <w:spacing w:line="288" w:lineRule="auto"/>
        <w:ind w:firstLineChars="200" w:firstLine="400"/>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第二章、首饰专题设计的分类与设计实践</w:t>
      </w:r>
      <w:r>
        <w:rPr>
          <w:rFonts w:ascii="宋体" w:hAnsi="宋体" w:hint="eastAsia"/>
          <w:b/>
          <w:bCs/>
          <w:sz w:val="20"/>
          <w:szCs w:val="20"/>
        </w:rPr>
        <w:t>（理论18学时、实践34学时）</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一、首饰风格专题设计</w:t>
      </w:r>
      <w:r>
        <w:rPr>
          <w:rFonts w:ascii="宋体" w:hAnsi="宋体" w:hint="eastAsia"/>
          <w:b/>
          <w:bCs/>
          <w:sz w:val="20"/>
          <w:szCs w:val="20"/>
        </w:rPr>
        <w:t>（理论10学时、实践18学时）</w:t>
      </w:r>
      <w:r>
        <w:rPr>
          <w:rFonts w:ascii="宋体" w:hAnsi="宋体" w:hint="eastAsia"/>
          <w:bCs/>
          <w:sz w:val="20"/>
          <w:szCs w:val="20"/>
        </w:rPr>
        <w:t>：</w:t>
      </w:r>
      <w:r>
        <w:rPr>
          <w:rFonts w:ascii="宋体" w:hAnsi="宋体" w:hint="eastAsia"/>
          <w:b/>
          <w:bCs/>
          <w:sz w:val="20"/>
          <w:szCs w:val="20"/>
        </w:rPr>
        <w:t>理解、运用</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1、自然浪漫风格：设计具有自然气息的首饰套件、或体现浪漫情怀及意境的首饰套件。</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2、传统古典艺术风格：结合中国传统文化或西方古典风格演变过程进行系列设计，可结合影视作品创作。</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3、装饰艺术与现代简约首饰风格：结合装饰艺术风格或现代简约风格，从建筑绘画及大师作品中提取元素，进行设计套件或系列首饰。</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4、当代艺术首饰风格：运用特殊材质进行设计，体现现代首饰风格或当代首饰风格并要求具有趣味性。</w:t>
      </w:r>
    </w:p>
    <w:p w:rsidR="00883BE7" w:rsidRDefault="00500300">
      <w:pPr>
        <w:snapToGrid w:val="0"/>
        <w:spacing w:line="288" w:lineRule="auto"/>
        <w:ind w:firstLineChars="200" w:firstLine="400"/>
        <w:rPr>
          <w:rFonts w:ascii="宋体" w:hAnsi="宋体"/>
          <w:b/>
          <w:bCs/>
          <w:sz w:val="20"/>
          <w:szCs w:val="20"/>
        </w:rPr>
      </w:pPr>
      <w:r>
        <w:rPr>
          <w:rFonts w:ascii="宋体" w:hAnsi="宋体" w:hint="eastAsia"/>
          <w:bCs/>
          <w:sz w:val="20"/>
          <w:szCs w:val="20"/>
        </w:rPr>
        <w:t>二、首饰情景专题设计</w:t>
      </w:r>
      <w:r>
        <w:rPr>
          <w:rFonts w:ascii="宋体" w:hAnsi="宋体" w:hint="eastAsia"/>
          <w:b/>
          <w:bCs/>
          <w:sz w:val="20"/>
          <w:szCs w:val="20"/>
        </w:rPr>
        <w:t>（理论2学时、实践6学时）：分析、运用</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1、时尚情侣款式设计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2、现代婚庆款式设计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三、</w:t>
      </w:r>
      <w:r>
        <w:rPr>
          <w:rFonts w:ascii="宋体" w:hAnsi="宋体" w:hint="eastAsia"/>
          <w:bCs/>
          <w:sz w:val="20"/>
          <w:szCs w:val="20"/>
        </w:rPr>
        <w:tab/>
        <w:t>商业定制专题设计</w:t>
      </w:r>
      <w:r>
        <w:rPr>
          <w:rFonts w:ascii="宋体" w:hAnsi="宋体" w:hint="eastAsia"/>
          <w:b/>
          <w:bCs/>
          <w:sz w:val="20"/>
          <w:szCs w:val="20"/>
        </w:rPr>
        <w:t>（理论6学时、实践10学时）：运用、综合</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1、高端定制款式</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2、商业款式设计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本章节教学难点：对于不同专题设计的要求与设计款式之间的契合度把握</w:t>
      </w:r>
    </w:p>
    <w:p w:rsidR="00883BE7" w:rsidRDefault="00883BE7">
      <w:pPr>
        <w:snapToGrid w:val="0"/>
        <w:spacing w:line="288" w:lineRule="auto"/>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lastRenderedPageBreak/>
        <w:t>第三章、综合首饰设计</w:t>
      </w:r>
      <w:r>
        <w:rPr>
          <w:rFonts w:ascii="宋体" w:hAnsi="宋体" w:hint="eastAsia"/>
          <w:b/>
          <w:bCs/>
          <w:sz w:val="20"/>
          <w:szCs w:val="20"/>
        </w:rPr>
        <w:t>（理论2学时、实践6学时）综合、运用、评价</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一、命题式艺术首饰综合设计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本章节教学难点：对于设计命题的把握和综合表现</w:t>
      </w:r>
    </w:p>
    <w:p w:rsidR="00883BE7" w:rsidRDefault="00500300" w:rsidP="002036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857"/>
        <w:gridCol w:w="3116"/>
        <w:gridCol w:w="920"/>
        <w:gridCol w:w="1081"/>
        <w:gridCol w:w="1120"/>
      </w:tblGrid>
      <w:tr w:rsidR="00883BE7">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w:t>
            </w:r>
          </w:p>
          <w:p w:rsidR="00883BE7" w:rsidRDefault="00500300">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备注</w:t>
            </w: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自然浪漫风格首饰套件设计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3</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传统古典风格首饰系列设计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装饰艺术与现代简约首饰风格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当代艺术首饰风格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首饰情景专题设计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时尚情侣款式设计、现代婚庆款式设计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6</w:t>
            </w:r>
          </w:p>
        </w:tc>
        <w:tc>
          <w:tcPr>
            <w:tcW w:w="1857" w:type="dxa"/>
            <w:tcBorders>
              <w:top w:val="single" w:sz="4" w:space="0" w:color="auto"/>
              <w:left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商业定制专题设计</w:t>
            </w:r>
          </w:p>
        </w:tc>
        <w:tc>
          <w:tcPr>
            <w:tcW w:w="3116" w:type="dxa"/>
            <w:tcBorders>
              <w:top w:val="single" w:sz="4" w:space="0" w:color="auto"/>
              <w:left w:val="single" w:sz="4" w:space="0" w:color="auto"/>
              <w:right w:val="single" w:sz="4" w:space="0" w:color="auto"/>
            </w:tcBorders>
            <w:shd w:val="clear" w:color="auto" w:fill="auto"/>
            <w:vAlign w:val="center"/>
          </w:tcPr>
          <w:p w:rsidR="00883BE7" w:rsidRDefault="00500300">
            <w:pPr>
              <w:spacing w:line="288" w:lineRule="auto"/>
              <w:jc w:val="center"/>
              <w:rPr>
                <w:rFonts w:ascii="宋体" w:hAnsi="宋体"/>
                <w:sz w:val="18"/>
                <w:szCs w:val="18"/>
              </w:rPr>
            </w:pPr>
            <w:r>
              <w:rPr>
                <w:rFonts w:ascii="宋体" w:hAnsi="宋体" w:hint="eastAsia"/>
                <w:sz w:val="18"/>
                <w:szCs w:val="18"/>
              </w:rPr>
              <w:t>高端定制款式、商业款式设计</w:t>
            </w:r>
          </w:p>
        </w:tc>
        <w:tc>
          <w:tcPr>
            <w:tcW w:w="920" w:type="dxa"/>
            <w:tcBorders>
              <w:top w:val="single" w:sz="4" w:space="0" w:color="auto"/>
              <w:left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10</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r w:rsidR="00883BE7">
        <w:trPr>
          <w:trHeight w:hRule="exact" w:val="666"/>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7</w:t>
            </w:r>
          </w:p>
        </w:tc>
        <w:tc>
          <w:tcPr>
            <w:tcW w:w="1857" w:type="dxa"/>
            <w:tcBorders>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综合首饰设计</w:t>
            </w:r>
          </w:p>
        </w:tc>
        <w:tc>
          <w:tcPr>
            <w:tcW w:w="3116" w:type="dxa"/>
            <w:tcBorders>
              <w:left w:val="single" w:sz="4" w:space="0" w:color="auto"/>
              <w:bottom w:val="single" w:sz="4" w:space="0" w:color="auto"/>
              <w:right w:val="single" w:sz="4" w:space="0" w:color="auto"/>
            </w:tcBorders>
            <w:shd w:val="clear" w:color="auto" w:fill="auto"/>
            <w:vAlign w:val="center"/>
          </w:tcPr>
          <w:p w:rsidR="00883BE7" w:rsidRDefault="00500300">
            <w:pPr>
              <w:spacing w:line="288" w:lineRule="auto"/>
              <w:jc w:val="center"/>
              <w:rPr>
                <w:rFonts w:ascii="宋体" w:hAnsi="宋体"/>
                <w:sz w:val="18"/>
                <w:szCs w:val="18"/>
              </w:rPr>
            </w:pPr>
            <w:r>
              <w:rPr>
                <w:rFonts w:ascii="宋体" w:hAnsi="宋体" w:hint="eastAsia"/>
                <w:sz w:val="18"/>
                <w:szCs w:val="18"/>
              </w:rPr>
              <w:t>命题式首饰综合设计</w:t>
            </w:r>
          </w:p>
        </w:tc>
        <w:tc>
          <w:tcPr>
            <w:tcW w:w="920" w:type="dxa"/>
            <w:tcBorders>
              <w:left w:val="single" w:sz="4" w:space="0" w:color="auto"/>
              <w:bottom w:val="single" w:sz="4" w:space="0" w:color="auto"/>
              <w:right w:val="single" w:sz="4" w:space="0" w:color="auto"/>
            </w:tcBorders>
            <w:shd w:val="clear" w:color="auto" w:fill="auto"/>
            <w:vAlign w:val="center"/>
          </w:tcPr>
          <w:p w:rsidR="00883BE7" w:rsidRDefault="00500300" w:rsidP="002036FB">
            <w:pPr>
              <w:snapToGrid w:val="0"/>
              <w:spacing w:beforeLines="50" w:afterLines="50"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bottom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bottom w:val="single" w:sz="4" w:space="0" w:color="auto"/>
              <w:right w:val="single" w:sz="4" w:space="0" w:color="auto"/>
            </w:tcBorders>
            <w:shd w:val="clear" w:color="auto" w:fill="auto"/>
            <w:vAlign w:val="center"/>
          </w:tcPr>
          <w:p w:rsidR="00883BE7" w:rsidRDefault="00883BE7" w:rsidP="002036FB">
            <w:pPr>
              <w:snapToGrid w:val="0"/>
              <w:spacing w:beforeLines="50" w:afterLines="50" w:line="288" w:lineRule="auto"/>
              <w:jc w:val="center"/>
              <w:rPr>
                <w:rFonts w:ascii="宋体" w:hAnsi="宋体"/>
                <w:sz w:val="18"/>
                <w:szCs w:val="18"/>
              </w:rPr>
            </w:pPr>
          </w:p>
        </w:tc>
      </w:tr>
    </w:tbl>
    <w:p w:rsidR="00883BE7" w:rsidRDefault="00883BE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883BE7">
        <w:tc>
          <w:tcPr>
            <w:tcW w:w="1809" w:type="dxa"/>
            <w:shd w:val="clear" w:color="auto" w:fill="auto"/>
          </w:tcPr>
          <w:p w:rsidR="00883BE7" w:rsidRDefault="00500300" w:rsidP="002036FB">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X6</w:t>
            </w:r>
          </w:p>
        </w:tc>
        <w:tc>
          <w:tcPr>
            <w:tcW w:w="5103" w:type="dxa"/>
            <w:shd w:val="clear" w:color="auto" w:fill="auto"/>
          </w:tcPr>
          <w:p w:rsidR="00883BE7" w:rsidRDefault="00500300" w:rsidP="002036FB">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2036FB">
            <w:pPr>
              <w:snapToGrid w:val="0"/>
              <w:spacing w:beforeLines="50" w:afterLines="50"/>
              <w:jc w:val="center"/>
              <w:rPr>
                <w:rFonts w:ascii="宋体" w:hAnsi="宋体"/>
                <w:bCs/>
                <w:color w:val="000000"/>
                <w:szCs w:val="20"/>
              </w:rPr>
            </w:pPr>
            <w:r>
              <w:rPr>
                <w:rFonts w:ascii="宋体" w:hAnsi="宋体" w:hint="eastAsia"/>
                <w:bCs/>
                <w:color w:val="000000"/>
                <w:szCs w:val="20"/>
              </w:rPr>
              <w:t>30%</w:t>
            </w:r>
          </w:p>
        </w:tc>
      </w:tr>
    </w:tbl>
    <w:p w:rsidR="00883BE7" w:rsidRDefault="00500300">
      <w:pPr>
        <w:snapToGrid w:val="0"/>
        <w:spacing w:line="288" w:lineRule="auto"/>
        <w:ind w:right="2520" w:firstLineChars="200" w:firstLine="480"/>
        <w:rPr>
          <w:sz w:val="20"/>
          <w:szCs w:val="20"/>
        </w:rPr>
      </w:pPr>
      <w:r>
        <w:rPr>
          <w:rFonts w:ascii="黑体" w:eastAsia="黑体" w:hAnsi="宋体" w:hint="eastAsia"/>
          <w:sz w:val="24"/>
        </w:rPr>
        <w:t>八、评价方式与成绩</w:t>
      </w:r>
    </w:p>
    <w:p w:rsidR="00883BE7" w:rsidRDefault="00883BE7" w:rsidP="002036FB">
      <w:pPr>
        <w:widowControl/>
        <w:spacing w:beforeLines="50" w:afterLines="50" w:line="288" w:lineRule="auto"/>
        <w:jc w:val="left"/>
        <w:rPr>
          <w:rFonts w:ascii="黑体" w:eastAsia="黑体" w:hAnsi="宋体"/>
          <w:sz w:val="24"/>
        </w:rPr>
      </w:pPr>
    </w:p>
    <w:p w:rsidR="00883BE7" w:rsidRDefault="00500300">
      <w:pPr>
        <w:snapToGrid w:val="0"/>
        <w:spacing w:line="288" w:lineRule="auto"/>
        <w:ind w:firstLineChars="300" w:firstLine="840"/>
        <w:rPr>
          <w:sz w:val="28"/>
          <w:szCs w:val="28"/>
        </w:rPr>
      </w:pPr>
      <w:r>
        <w:rPr>
          <w:rFonts w:hint="eastAsia"/>
          <w:sz w:val="28"/>
          <w:szCs w:val="28"/>
        </w:rPr>
        <w:t>撰写人：朱玉系主任审核签名：王琼</w:t>
      </w:r>
    </w:p>
    <w:p w:rsidR="00883BE7" w:rsidRDefault="00500300">
      <w:pPr>
        <w:snapToGrid w:val="0"/>
        <w:spacing w:line="288" w:lineRule="auto"/>
        <w:ind w:firstLineChars="300" w:firstLine="840"/>
        <w:rPr>
          <w:sz w:val="28"/>
          <w:szCs w:val="28"/>
        </w:rPr>
      </w:pPr>
      <w:r>
        <w:rPr>
          <w:rFonts w:hint="eastAsia"/>
          <w:sz w:val="28"/>
          <w:szCs w:val="28"/>
        </w:rPr>
        <w:t>审核时间：</w:t>
      </w: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8</w:t>
      </w:r>
      <w:bookmarkStart w:id="1" w:name="_GoBack"/>
      <w:bookmarkEnd w:id="1"/>
      <w:r>
        <w:rPr>
          <w:rFonts w:hint="eastAsia"/>
          <w:sz w:val="28"/>
          <w:szCs w:val="28"/>
        </w:rPr>
        <w:t>日</w:t>
      </w:r>
    </w:p>
    <w:sectPr w:rsidR="00883BE7" w:rsidSect="00AA7B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74" w:rsidRDefault="00806B74" w:rsidP="002036FB">
      <w:r>
        <w:separator/>
      </w:r>
    </w:p>
  </w:endnote>
  <w:endnote w:type="continuationSeparator" w:id="1">
    <w:p w:rsidR="00806B74" w:rsidRDefault="00806B74" w:rsidP="00203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74" w:rsidRDefault="00806B74" w:rsidP="002036FB">
      <w:r>
        <w:separator/>
      </w:r>
    </w:p>
  </w:footnote>
  <w:footnote w:type="continuationSeparator" w:id="1">
    <w:p w:rsidR="00806B74" w:rsidRDefault="00806B74" w:rsidP="00203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1072BC"/>
    <w:rsid w:val="001433D5"/>
    <w:rsid w:val="001948AD"/>
    <w:rsid w:val="00196B6C"/>
    <w:rsid w:val="001A5DFB"/>
    <w:rsid w:val="002036FB"/>
    <w:rsid w:val="0025152F"/>
    <w:rsid w:val="00256B39"/>
    <w:rsid w:val="0026033C"/>
    <w:rsid w:val="002E3721"/>
    <w:rsid w:val="00313BBA"/>
    <w:rsid w:val="0032602E"/>
    <w:rsid w:val="003367AE"/>
    <w:rsid w:val="003821CA"/>
    <w:rsid w:val="003B1258"/>
    <w:rsid w:val="004100B0"/>
    <w:rsid w:val="00500300"/>
    <w:rsid w:val="00535BFD"/>
    <w:rsid w:val="005467DC"/>
    <w:rsid w:val="00553D03"/>
    <w:rsid w:val="005B2B6D"/>
    <w:rsid w:val="005B4B4E"/>
    <w:rsid w:val="005F32DF"/>
    <w:rsid w:val="00615682"/>
    <w:rsid w:val="00624FE1"/>
    <w:rsid w:val="006F59C8"/>
    <w:rsid w:val="00707051"/>
    <w:rsid w:val="007208D6"/>
    <w:rsid w:val="007E3C3B"/>
    <w:rsid w:val="00806B74"/>
    <w:rsid w:val="008735D6"/>
    <w:rsid w:val="00883BE7"/>
    <w:rsid w:val="008B397C"/>
    <w:rsid w:val="008B47F4"/>
    <w:rsid w:val="00900019"/>
    <w:rsid w:val="0099063E"/>
    <w:rsid w:val="00A769B1"/>
    <w:rsid w:val="00AA7B4F"/>
    <w:rsid w:val="00AC4C45"/>
    <w:rsid w:val="00AE16C8"/>
    <w:rsid w:val="00AF5AB5"/>
    <w:rsid w:val="00B0002B"/>
    <w:rsid w:val="00B46F21"/>
    <w:rsid w:val="00B511A5"/>
    <w:rsid w:val="00B736A7"/>
    <w:rsid w:val="00B7651F"/>
    <w:rsid w:val="00BD437B"/>
    <w:rsid w:val="00C56E09"/>
    <w:rsid w:val="00CB5247"/>
    <w:rsid w:val="00CF096B"/>
    <w:rsid w:val="00D768C4"/>
    <w:rsid w:val="00E027FC"/>
    <w:rsid w:val="00E15860"/>
    <w:rsid w:val="00E16D30"/>
    <w:rsid w:val="00E33169"/>
    <w:rsid w:val="00E70904"/>
    <w:rsid w:val="00EB056B"/>
    <w:rsid w:val="00EF44B1"/>
    <w:rsid w:val="00F35AA0"/>
    <w:rsid w:val="024B0C39"/>
    <w:rsid w:val="0A8128A6"/>
    <w:rsid w:val="0BF32A1B"/>
    <w:rsid w:val="10BD2C22"/>
    <w:rsid w:val="22987C80"/>
    <w:rsid w:val="24192CCC"/>
    <w:rsid w:val="2B5E377F"/>
    <w:rsid w:val="39A66CD4"/>
    <w:rsid w:val="3CD52CE1"/>
    <w:rsid w:val="3DFB2C1E"/>
    <w:rsid w:val="410F2E6A"/>
    <w:rsid w:val="4430136C"/>
    <w:rsid w:val="4AB0382B"/>
    <w:rsid w:val="569868B5"/>
    <w:rsid w:val="611F6817"/>
    <w:rsid w:val="66CA1754"/>
    <w:rsid w:val="6F1E65D4"/>
    <w:rsid w:val="6F266C86"/>
    <w:rsid w:val="6F5042C2"/>
    <w:rsid w:val="74316312"/>
    <w:rsid w:val="770E5367"/>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4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A7B4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A7B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sid w:val="00AA7B4F"/>
    <w:rPr>
      <w:color w:val="0000FF" w:themeColor="hyperlink"/>
      <w:u w:val="single"/>
    </w:rPr>
  </w:style>
  <w:style w:type="table" w:styleId="a6">
    <w:name w:val="Table Grid"/>
    <w:basedOn w:val="a1"/>
    <w:qFormat/>
    <w:rsid w:val="00AA7B4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A7B4F"/>
    <w:rPr>
      <w:sz w:val="18"/>
      <w:szCs w:val="18"/>
    </w:rPr>
  </w:style>
  <w:style w:type="character" w:customStyle="1" w:styleId="Char">
    <w:name w:val="页脚 Char"/>
    <w:basedOn w:val="a0"/>
    <w:link w:val="a3"/>
    <w:uiPriority w:val="99"/>
    <w:semiHidden/>
    <w:qFormat/>
    <w:rsid w:val="00AA7B4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portal/execute/tabs/tabAction?tab_tab_group_id=_1_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2917</Characters>
  <Application>Microsoft Office Word</Application>
  <DocSecurity>0</DocSecurity>
  <Lines>24</Lines>
  <Paragraphs>6</Paragraphs>
  <ScaleCrop>false</ScaleCrop>
  <Company>MS</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4</cp:revision>
  <dcterms:created xsi:type="dcterms:W3CDTF">2018-01-06T14:47:00Z</dcterms:created>
  <dcterms:modified xsi:type="dcterms:W3CDTF">2018-03-09T05:51:00Z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