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/>
          <w:sz w:val="6"/>
          <w:szCs w:val="6"/>
        </w:rPr>
      </w:pPr>
    </w:p>
    <w:p>
      <w:pPr>
        <w:snapToGrid w:val="0"/>
        <w:jc w:val="center"/>
        <w:rPr>
          <w:rFonts w:hint="eastAsia"/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389"/>
        <w:gridCol w:w="2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val="zh-CN"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cs="宋体"/>
              </w:rPr>
              <w:t>2040148</w:t>
            </w:r>
          </w:p>
        </w:tc>
        <w:tc>
          <w:tcPr>
            <w:tcW w:w="138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val="zh-CN"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86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zh-CN" w:eastAsia="zh-CN"/>
              </w:rPr>
              <w:t>宝石地质基础及结晶矿物学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val="zh-CN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8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86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支颖雪</w:t>
            </w:r>
          </w:p>
        </w:tc>
        <w:tc>
          <w:tcPr>
            <w:tcW w:w="138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86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15077@gench.edu.cn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zh-CN"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宝石B17-3</w:t>
            </w:r>
          </w:p>
        </w:tc>
        <w:tc>
          <w:tcPr>
            <w:tcW w:w="138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86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珠宝楼3215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时间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 :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周一下午14:00-15:00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 xml:space="preserve">地点: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珠宝学院实验室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>电话：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13611969425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《矿物学简明教程》（第二版），刘显凡等主编，地质出版社 2010.2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《地球科学概论》（第二版），汪新文主编，地质出版社 2013.3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《晶体光学》（第三版），倪志耀主编，地质出版社2011.5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结晶学及矿物学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》（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第二版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），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赵珊茸等主编，高等教育出版社 2011.2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《晶体光学及光性矿物学》(第二版)，曾广策等主编，中国地质大学出版社 2010.1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5160"/>
        <w:gridCol w:w="1560"/>
        <w:gridCol w:w="12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5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1/一</w:t>
            </w:r>
          </w:p>
        </w:tc>
        <w:tc>
          <w:tcPr>
            <w:tcW w:w="5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地球的构造；地球的内动力地质作用与外动力地质作用；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讲课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1/二</w:t>
            </w:r>
          </w:p>
        </w:tc>
        <w:tc>
          <w:tcPr>
            <w:tcW w:w="5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岩浆作用与岩浆岩；沉积作用与沉积岩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讲课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2/一</w:t>
            </w:r>
          </w:p>
        </w:tc>
        <w:tc>
          <w:tcPr>
            <w:tcW w:w="5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构造运动与褶皱、断层、节理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讲课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2/二</w:t>
            </w:r>
          </w:p>
        </w:tc>
        <w:tc>
          <w:tcPr>
            <w:tcW w:w="5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变质作用与变质岩；地质年代；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讲课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3/一</w:t>
            </w:r>
          </w:p>
        </w:tc>
        <w:tc>
          <w:tcPr>
            <w:tcW w:w="5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矿床与矿体，矿石与品位；成矿作用，矿产种类及分布。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讲课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3/二</w:t>
            </w:r>
          </w:p>
        </w:tc>
        <w:tc>
          <w:tcPr>
            <w:tcW w:w="5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晶体与非晶质体的概念，空间格子，晶面发育的一般规律，面角守恒，晶体的性质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讲课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4/一</w:t>
            </w:r>
          </w:p>
        </w:tc>
        <w:tc>
          <w:tcPr>
            <w:tcW w:w="5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对称要素，对称型 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讲课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4/二</w:t>
            </w:r>
          </w:p>
        </w:tc>
        <w:tc>
          <w:tcPr>
            <w:tcW w:w="5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三大晶族七大晶系的对称特点，晶体定向及晶面符号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讲课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5/一</w:t>
            </w:r>
          </w:p>
        </w:tc>
        <w:tc>
          <w:tcPr>
            <w:tcW w:w="5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单形及单形符号，聚形，平行连晶与双晶，双晶要素与双晶类型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讲课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5/二</w:t>
            </w:r>
          </w:p>
        </w:tc>
        <w:tc>
          <w:tcPr>
            <w:tcW w:w="5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矿物的概念，矿物中的晶格类型，阴离子和络阴离子，同质多像与类质同像，矿物中水的存在形式，矿物化学式的书写规则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讲课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6/一</w:t>
            </w:r>
          </w:p>
        </w:tc>
        <w:tc>
          <w:tcPr>
            <w:tcW w:w="516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矿物的结晶习性与单晶体形态，矿物的集合体形态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讲课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6/二</w:t>
            </w:r>
          </w:p>
        </w:tc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矿物的光学性质 矿物的力学性质，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讲课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7/一</w:t>
            </w:r>
          </w:p>
        </w:tc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矿物其他物理性质；包裹体，矿物的命名与分类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讲课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7/二</w:t>
            </w:r>
          </w:p>
        </w:tc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自然铂，自然金，石墨，金刚石、自然硫、闪锌矿，黄铜矿，辰砂，雄黄，雌黄，黄铁矿、刚玉，金红石，锡石，水晶，石英，玉髓，蛋白石，尖晶石，磁铁矿，铬铁矿，褐铁矿、萤石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讲课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8/一</w:t>
            </w:r>
          </w:p>
        </w:tc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硅酸盐类矿物：锆石，橄榄石，石榴石，蓝晶石，红柱石，矽线石，十字石，黄玉；绿柱石，堇青石，电气石，辉石，角闪石，白云母，锂云母，蛇纹石，高岭石，长石族矿物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讲课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8/二</w:t>
            </w:r>
          </w:p>
        </w:tc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磷灰石，白钨矿，天青石，石膏，方解石，菱镁矿，白云石，菱锰矿，文石，孔雀石，蓝铜矿。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讲课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9/一</w:t>
            </w:r>
          </w:p>
        </w:tc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光的本质，白光与单色光，折射，反射与全反射。自然光与偏振光；均质体与非均质体。均质体（高级晶族）光率体，一轴晶（中级晶族）、二轴晶（低级晶族）光率体及光性正负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讲课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9/二</w:t>
            </w:r>
          </w:p>
        </w:tc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均质体（高级晶族）光率体，一轴晶（中级晶族）、二轴晶（低级晶族）光率体及光性正负。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正交偏光装置，多色性，消光现象及消光类型。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讲课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10/一</w:t>
            </w:r>
          </w:p>
        </w:tc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干涉现象及干涉色，锥光镜下一轴晶干涉图，二轴晶干涉图及光性正负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讲课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10/二</w:t>
            </w:r>
          </w:p>
        </w:tc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实验1：认识常见岩石；实验2：矿物形态，物理性质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实验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11/一</w:t>
            </w:r>
          </w:p>
        </w:tc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实验3：晶体对称与分类；实验4：单形与聚形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实验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11/二</w:t>
            </w:r>
          </w:p>
        </w:tc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实验5: 晶体定向与晶面符号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实验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12/一</w:t>
            </w:r>
          </w:p>
        </w:tc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实验6：均质体矿物与非均质体矿物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实验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12/二</w:t>
            </w:r>
          </w:p>
        </w:tc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003"/>
              </w:tabs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ab/>
              <w:t>总复习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考试周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考试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1276"/>
        <w:gridCol w:w="1276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期末考试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过程考核1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过程考核2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过程考核3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过程考核4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（X4）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考试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作业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作业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作业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Align w:val="top"/>
          </w:tcPr>
          <w:p>
            <w:pPr>
              <w:snapToGrid w:val="0"/>
              <w:jc w:val="both"/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60%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10%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15%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15%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Align w:val="top"/>
          </w:tcPr>
          <w:p>
            <w:pPr>
              <w:snapToGrid w:val="0"/>
              <w:jc w:val="both"/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</w:tbl>
    <w:p/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支颖雪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主任审核：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   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儷中黑">
    <w:altName w:val="黑体"/>
    <w:panose1 w:val="020B0509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2050804040505020204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crosoft JhengHei"/>
    <w:panose1 w:val="020F0709000000000000"/>
    <w:charset w:val="88"/>
    <w:family w:val="modern"/>
    <w:pitch w:val="default"/>
    <w:sig w:usb0="00000000" w:usb1="00000000" w:usb2="00000016" w:usb3="00000000" w:csb0="00100000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dobe Gothic Std B">
    <w:altName w:val="Tw Cen MT Condensed Extra Bold"/>
    <w:panose1 w:val="020B0800000000000000"/>
    <w:charset w:val="00"/>
    <w:family w:val="auto"/>
    <w:pitch w:val="default"/>
    <w:sig w:usb0="00000000" w:usb1="00000000" w:usb2="00000010" w:usb3="00000000" w:csb0="602A0005" w:csb1="00000000"/>
  </w:font>
  <w:font w:name="Wingdings 2"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经典楷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hint="eastAsia"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  <w:lang w:val="zh-CN" w:eastAsia="zh-CN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val="zh-CN"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drawing>
        <wp:inline distT="0" distB="0" distL="114300" distR="114300">
          <wp:extent cx="6621780" cy="243840"/>
          <wp:effectExtent l="0" t="0" r="7620" b="3810"/>
          <wp:docPr id="2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底線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1780" cy="24384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280" w:firstLineChars="400"/>
      <w:rPr>
        <w:rFonts w:hint="eastAsia" w:ascii="華康儷中黑" w:eastAsia="華康儷中黑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val="zh-CN"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18415" b="15240"/>
          <wp:wrapTight wrapText="bothSides">
            <wp:wrapPolygon>
              <wp:start x="-31" y="0"/>
              <wp:lineTo x="-31" y="21221"/>
              <wp:lineTo x="21600" y="21221"/>
              <wp:lineTo x="21600" y="0"/>
              <wp:lineTo x="-31" y="0"/>
            </wp:wrapPolygon>
          </wp:wrapTight>
          <wp:docPr id="1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0" descr="untitled"/>
                  <pic:cNvPicPr>
                    <a:picLocks noChangeAspect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hyphenationZone w:val="36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5A1C"/>
    <w:rsid w:val="000A5D03"/>
    <w:rsid w:val="000B165C"/>
    <w:rsid w:val="000B38AB"/>
    <w:rsid w:val="000C1065"/>
    <w:rsid w:val="000C65FF"/>
    <w:rsid w:val="000C7AFA"/>
    <w:rsid w:val="000D033F"/>
    <w:rsid w:val="000D1B9D"/>
    <w:rsid w:val="000E2757"/>
    <w:rsid w:val="000F3B7C"/>
    <w:rsid w:val="000F3F3A"/>
    <w:rsid w:val="000F5825"/>
    <w:rsid w:val="000F77FE"/>
    <w:rsid w:val="001103D4"/>
    <w:rsid w:val="001121A1"/>
    <w:rsid w:val="0011669C"/>
    <w:rsid w:val="001212AD"/>
    <w:rsid w:val="001305E1"/>
    <w:rsid w:val="0013156D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5966"/>
    <w:rsid w:val="001A6911"/>
    <w:rsid w:val="001B1B60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33384"/>
    <w:rsid w:val="00233529"/>
    <w:rsid w:val="00280A20"/>
    <w:rsid w:val="00283A9D"/>
    <w:rsid w:val="00290EB6"/>
    <w:rsid w:val="002A0689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5A41"/>
    <w:rsid w:val="00361EF9"/>
    <w:rsid w:val="00363C7D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21F6F"/>
    <w:rsid w:val="00422249"/>
    <w:rsid w:val="00422B54"/>
    <w:rsid w:val="00423345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F0DAB"/>
    <w:rsid w:val="005003D0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3FD0"/>
    <w:rsid w:val="0057475B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123C8"/>
    <w:rsid w:val="006146E0"/>
    <w:rsid w:val="006208E9"/>
    <w:rsid w:val="0062514D"/>
    <w:rsid w:val="0062610F"/>
    <w:rsid w:val="00631302"/>
    <w:rsid w:val="00633B81"/>
    <w:rsid w:val="00637235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308B2"/>
    <w:rsid w:val="0073594C"/>
    <w:rsid w:val="00736189"/>
    <w:rsid w:val="00743E1E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4668"/>
    <w:rsid w:val="007B071F"/>
    <w:rsid w:val="007B59C2"/>
    <w:rsid w:val="007B5F95"/>
    <w:rsid w:val="007C27C3"/>
    <w:rsid w:val="007C3319"/>
    <w:rsid w:val="007C4971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2CDA"/>
    <w:rsid w:val="00814A3F"/>
    <w:rsid w:val="00816C25"/>
    <w:rsid w:val="008175E8"/>
    <w:rsid w:val="00825571"/>
    <w:rsid w:val="00825F1F"/>
    <w:rsid w:val="00826511"/>
    <w:rsid w:val="00830058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B3DB4"/>
    <w:rsid w:val="008B56AB"/>
    <w:rsid w:val="008B71F2"/>
    <w:rsid w:val="008C2F3A"/>
    <w:rsid w:val="008D2640"/>
    <w:rsid w:val="008E2CC9"/>
    <w:rsid w:val="008E36BA"/>
    <w:rsid w:val="008F099E"/>
    <w:rsid w:val="008F2379"/>
    <w:rsid w:val="008F26F4"/>
    <w:rsid w:val="008F2AD8"/>
    <w:rsid w:val="00900A34"/>
    <w:rsid w:val="009035F1"/>
    <w:rsid w:val="0091127F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76249"/>
    <w:rsid w:val="00A801CE"/>
    <w:rsid w:val="00A8142F"/>
    <w:rsid w:val="00A85299"/>
    <w:rsid w:val="00A873E2"/>
    <w:rsid w:val="00A8748B"/>
    <w:rsid w:val="00A926F8"/>
    <w:rsid w:val="00A935B6"/>
    <w:rsid w:val="00A978EA"/>
    <w:rsid w:val="00A979D1"/>
    <w:rsid w:val="00AA0E2A"/>
    <w:rsid w:val="00AA2454"/>
    <w:rsid w:val="00AA5DB7"/>
    <w:rsid w:val="00AA67D2"/>
    <w:rsid w:val="00AB499E"/>
    <w:rsid w:val="00AB5519"/>
    <w:rsid w:val="00AB7541"/>
    <w:rsid w:val="00AC00AC"/>
    <w:rsid w:val="00AD15FD"/>
    <w:rsid w:val="00AD3670"/>
    <w:rsid w:val="00AD606E"/>
    <w:rsid w:val="00AF5CCA"/>
    <w:rsid w:val="00B01533"/>
    <w:rsid w:val="00B05815"/>
    <w:rsid w:val="00B11918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743B"/>
    <w:rsid w:val="00C60FF7"/>
    <w:rsid w:val="00C64518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60D3E"/>
    <w:rsid w:val="00D65223"/>
    <w:rsid w:val="00D7212C"/>
    <w:rsid w:val="00D77CB5"/>
    <w:rsid w:val="00D8659C"/>
    <w:rsid w:val="00D87174"/>
    <w:rsid w:val="00D87438"/>
    <w:rsid w:val="00D92235"/>
    <w:rsid w:val="00DA48B7"/>
    <w:rsid w:val="00DB7433"/>
    <w:rsid w:val="00DC1BDA"/>
    <w:rsid w:val="00DC78C9"/>
    <w:rsid w:val="00DC7AA0"/>
    <w:rsid w:val="00DD0E64"/>
    <w:rsid w:val="00DD3088"/>
    <w:rsid w:val="00DD78B1"/>
    <w:rsid w:val="00DE7A45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6D42"/>
    <w:rsid w:val="00EE1656"/>
    <w:rsid w:val="00EF09CE"/>
    <w:rsid w:val="00F017A7"/>
    <w:rsid w:val="00F02E1D"/>
    <w:rsid w:val="00F03CA8"/>
    <w:rsid w:val="00F04720"/>
    <w:rsid w:val="00F2112C"/>
    <w:rsid w:val="00F24B0A"/>
    <w:rsid w:val="00F2634D"/>
    <w:rsid w:val="00F31A0E"/>
    <w:rsid w:val="00F31FDD"/>
    <w:rsid w:val="00F418D3"/>
    <w:rsid w:val="00F45EBF"/>
    <w:rsid w:val="00F54438"/>
    <w:rsid w:val="00F55A8A"/>
    <w:rsid w:val="00F61FD6"/>
    <w:rsid w:val="00F6290B"/>
    <w:rsid w:val="00F633F9"/>
    <w:rsid w:val="00F75B0B"/>
    <w:rsid w:val="00F91469"/>
    <w:rsid w:val="00F938D7"/>
    <w:rsid w:val="00F968BE"/>
    <w:rsid w:val="00FA57E1"/>
    <w:rsid w:val="00FB15A4"/>
    <w:rsid w:val="00FB1F55"/>
    <w:rsid w:val="00FB4AE3"/>
    <w:rsid w:val="00FD313C"/>
    <w:rsid w:val="00FE319F"/>
    <w:rsid w:val="00FE6709"/>
    <w:rsid w:val="00FF2D60"/>
    <w:rsid w:val="0B02141F"/>
    <w:rsid w:val="0DB76A4A"/>
    <w:rsid w:val="4D713032"/>
    <w:rsid w:val="53626E69"/>
    <w:rsid w:val="539F7705"/>
    <w:rsid w:val="53D50BAC"/>
    <w:rsid w:val="653109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uiPriority w:val="0"/>
  </w:style>
  <w:style w:type="character" w:styleId="6">
    <w:name w:val="Hyperlink"/>
    <w:uiPriority w:val="0"/>
    <w:rPr>
      <w:color w:val="0000FF"/>
      <w:u w:val="single"/>
    </w:rPr>
  </w:style>
  <w:style w:type="table" w:styleId="8">
    <w:name w:val="Table Grid"/>
    <w:basedOn w:val="7"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102</Words>
  <Characters>583</Characters>
  <Lines>4</Lines>
  <Paragraphs>1</Paragraphs>
  <ScaleCrop>false</ScaleCrop>
  <LinksUpToDate>false</LinksUpToDate>
  <CharactersWithSpaces>684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2015-06-07T13:13:00Z</dcterms:created>
  <dc:creator>*****</dc:creator>
  <cp:lastModifiedBy>Daisy ZYX</cp:lastModifiedBy>
  <cp:lastPrinted>2015-03-18T03:45:00Z</cp:lastPrinted>
  <dcterms:modified xsi:type="dcterms:W3CDTF">2018-03-11T15:09:46Z</dcterms:modified>
  <dc:title>上海建桥学院教学进度计划表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